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007/2021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 de __________ de 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[Identificação e assinatura do outorgante com firma reconhecida]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007/2021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 de 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007/2021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007/2021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Nome do Representante:</w:t>
      </w:r>
    </w:p>
    <w:p>
      <w:pPr>
        <w:pStyle w:val="Normal1"/>
        <w:spacing w:lineRule="auto" w:line="276"/>
        <w:jc w:val="both"/>
        <w:rPr>
          <w:rFonts w:ascii="Verdana" w:hAnsi="Verdana" w:eastAsia="Verdana" w:cs="Verdana"/>
        </w:rPr>
      </w:pPr>
      <w:r>
        <w:rPr>
          <w:rFonts w:eastAsia="Verdana" w:cs="Verdana" w:ascii="Verdana" w:hAnsi="Verdana"/>
        </w:rPr>
        <w:t>RG:</w:t>
      </w:r>
    </w:p>
    <w:p>
      <w:pPr>
        <w:pStyle w:val="Normal1"/>
        <w:spacing w:lineRule="auto" w:line="276"/>
        <w:jc w:val="both"/>
        <w:rPr>
          <w:rFonts w:ascii="Verdana" w:hAnsi="Verdana" w:eastAsia="Verdana" w:cs="Verdana"/>
        </w:rPr>
      </w:pPr>
      <w:r>
        <w:rPr>
          <w:rFonts w:eastAsia="Verdana" w:cs="Verdana" w:ascii="Verdana" w:hAnsi="Verdana"/>
        </w:rPr>
        <w:t>CPF:</w:t>
      </w:r>
    </w:p>
    <w:p>
      <w:pPr>
        <w:pStyle w:val="Normal1"/>
        <w:spacing w:lineRule="auto" w:line="276"/>
        <w:jc w:val="both"/>
        <w:rPr>
          <w:rFonts w:ascii="Verdana" w:hAnsi="Verdana" w:eastAsia="Verdana" w:cs="Verdana"/>
        </w:rPr>
      </w:pPr>
      <w:r>
        <w:rPr>
          <w:rFonts w:eastAsia="Verdana" w:cs="Verdana" w:ascii="Verdana" w:hAnsi="Verdana"/>
        </w:rPr>
        <w:t>Razão Social da Empresa:</w:t>
      </w:r>
    </w:p>
    <w:p>
      <w:pPr>
        <w:pStyle w:val="Normal1"/>
        <w:spacing w:lineRule="auto" w:line="276"/>
        <w:jc w:val="both"/>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t>Endereço:</w:t>
      </w:r>
    </w:p>
    <w:p>
      <w:pPr>
        <w:pStyle w:val="Normal1"/>
        <w:spacing w:lineRule="auto" w:line="276"/>
        <w:jc w:val="both"/>
        <w:rPr>
          <w:rFonts w:ascii="Verdana" w:hAnsi="Verdana" w:eastAsia="Verdana" w:cs="Verdana"/>
        </w:rPr>
      </w:pPr>
      <w:r>
        <w:rPr>
          <w:rFonts w:eastAsia="Verdana" w:cs="Verdana" w:ascii="Verdana" w:hAnsi="Verdana"/>
        </w:rPr>
        <w:t>Telefone:</w:t>
      </w:r>
    </w:p>
    <w:p>
      <w:pPr>
        <w:pStyle w:val="Normal1"/>
        <w:spacing w:lineRule="auto" w:line="276"/>
        <w:jc w:val="both"/>
        <w:rPr>
          <w:rFonts w:ascii="Verdana" w:hAnsi="Verdana" w:eastAsia="Verdana" w:cs="Verdana"/>
        </w:rPr>
      </w:pPr>
      <w:r>
        <w:rPr>
          <w:rFonts w:eastAsia="Verdana" w:cs="Verdana" w:ascii="Verdana" w:hAnsi="Verdana"/>
        </w:rPr>
        <w:t>Email:</w:t>
      </w:r>
    </w:p>
    <w:p>
      <w:pPr>
        <w:pStyle w:val="Normal1"/>
        <w:spacing w:lineRule="auto" w:line="276"/>
        <w:jc w:val="both"/>
        <w:rPr>
          <w:rFonts w:ascii="Verdana" w:hAnsi="Verdana" w:eastAsia="Verdana" w:cs="Verdana"/>
        </w:rPr>
      </w:pPr>
      <w:r>
        <w:rPr>
          <w:rFonts w:eastAsia="Verdana" w:cs="Verdana" w:ascii="Verdana" w:hAnsi="Verdana"/>
        </w:rPr>
        <w:t>Banco, agência e conta para pagamento:</w:t>
      </w:r>
    </w:p>
    <w:p>
      <w:pPr>
        <w:pStyle w:val="Normal1"/>
        <w:spacing w:lineRule="auto" w:line="276"/>
        <w:jc w:val="both"/>
        <w:rPr>
          <w:rFonts w:ascii="Verdana" w:hAnsi="Verdana" w:eastAsia="Verdana" w:cs="Verdana"/>
        </w:rPr>
      </w:pPr>
      <w:r>
        <w:rPr>
          <w:rFonts w:eastAsia="Verdana" w:cs="Verdana" w:ascii="Verdana" w:hAnsi="Verdana"/>
        </w:rPr>
      </w:r>
    </w:p>
    <w:tbl>
      <w:tblPr>
        <w:tblStyle w:val="Table3"/>
        <w:tblW w:w="9876" w:type="dxa"/>
        <w:jc w:val="left"/>
        <w:tblInd w:w="-121" w:type="dxa"/>
        <w:tblCellMar>
          <w:top w:w="0" w:type="dxa"/>
          <w:left w:w="108" w:type="dxa"/>
          <w:bottom w:w="0" w:type="dxa"/>
          <w:right w:w="108" w:type="dxa"/>
        </w:tblCellMar>
        <w:tblLook w:val="0400"/>
      </w:tblPr>
      <w:tblGrid>
        <w:gridCol w:w="585"/>
        <w:gridCol w:w="570"/>
        <w:gridCol w:w="825"/>
        <w:gridCol w:w="2581"/>
        <w:gridCol w:w="1133"/>
        <w:gridCol w:w="876"/>
        <w:gridCol w:w="875"/>
        <w:gridCol w:w="1133"/>
        <w:gridCol w:w="1297"/>
      </w:tblGrid>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b/>
                <w:i w:val="false"/>
                <w:i w:val="false"/>
                <w:color w:val="111111"/>
                <w:sz w:val="16"/>
                <w:szCs w:val="16"/>
              </w:rPr>
            </w:pPr>
            <w:r>
              <w:rPr>
                <w:rFonts w:eastAsia="Verdana" w:cs="Verdana" w:ascii="Verdana" w:hAnsi="Verdana"/>
                <w:b/>
                <w:color w:val="111111"/>
                <w:sz w:val="16"/>
                <w:szCs w:val="16"/>
              </w:rPr>
              <w:t xml:space="preserve">Lote </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b/>
                <w:i w:val="false"/>
                <w:i w:val="false"/>
                <w:color w:val="111111"/>
                <w:sz w:val="16"/>
                <w:szCs w:val="16"/>
              </w:rPr>
            </w:pPr>
            <w:r>
              <w:rPr>
                <w:rFonts w:eastAsia="Verdana" w:cs="Verdana" w:ascii="Verdana" w:hAnsi="Verdana"/>
                <w:b/>
                <w:color w:val="111111"/>
                <w:sz w:val="16"/>
                <w:szCs w:val="16"/>
              </w:rPr>
              <w:t>Item</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Quant.</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val="false"/>
                <w:i w:val="false"/>
                <w:color w:val="111111"/>
                <w:sz w:val="16"/>
                <w:szCs w:val="16"/>
              </w:rPr>
            </w:r>
          </w:p>
          <w:p>
            <w:pPr>
              <w:pStyle w:val="Normal1"/>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Tipo do aparelho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Capacidade frigorígena</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Tensão e nº de fases</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b/>
                <w:color w:val="111111"/>
                <w:sz w:val="16"/>
                <w:szCs w:val="16"/>
              </w:rPr>
            </w:pPr>
            <w:r>
              <w:rPr>
                <w:rFonts w:eastAsia="Verdana" w:cs="Verdana" w:ascii="Verdana" w:hAnsi="Verdana"/>
                <w:b/>
                <w:color w:val="111111"/>
                <w:sz w:val="16"/>
                <w:szCs w:val="16"/>
              </w:rPr>
              <w:t>Marca/Modelo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 xml:space="preserve">Valor unitário  </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 xml:space="preserve">Valor total </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30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 xml:space="preserve">Condensadora + evaporadora inverter </w:t>
              <w:br/>
              <w:t>hi-wall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9.000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02</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 xml:space="preserve">Condensadora + evaporadora inverter </w:t>
              <w:br/>
              <w:t>hi-wall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24.000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03</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cassete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24.000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04</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cassete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30.000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trifásico*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05</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piso/teto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48.000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trifásico*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06</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cassete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48.000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trifásico*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bookmarkStart w:id="0" w:name="_heading=h.tyjcwt"/>
            <w:bookmarkEnd w:id="0"/>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bl>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____ de ____________ de 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e assinatura do representante)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007/2021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007/2021 – PREGÃO ELETRÔNICO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_____ de _____________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 xml:space="preserve">EDITAL DE PREGÃO ELETRÔNICO Nº 007/2021 </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bookmarkStart w:id="1" w:name="_heading=h.3dy6vkm"/>
      <w:bookmarkEnd w:id="1"/>
      <w:r>
        <w:rPr>
          <w:rFonts w:eastAsia="Verdana" w:cs="Verdana" w:ascii="Verdana" w:hAnsi="Verdana"/>
        </w:rPr>
        <w:t>(nome e assinatura)</w:t>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4"/>
        <w:szCs w:val="24"/>
        <w:u w:val="none"/>
        <w:vertAlign w:val="baseline"/>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85"/>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ar-SA"/>
    </w:rPr>
  </w:style>
  <w:style w:type="paragraph" w:styleId="Ttulo1">
    <w:name w:val="Heading 1"/>
    <w:basedOn w:val="Normal1"/>
    <w:next w:val="Normal1"/>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Linkdainternetvisitado">
    <w:name w:val="Link da internet visitado"/>
    <w:rPr>
      <w:color w:val="800000"/>
      <w:u w:val="single"/>
      <w:lang w:val="zxx" w:eastAsia="zxx" w:bidi="zxx"/>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CabealhoeRodap">
    <w:name w:val="Cabeçalho e Rodapé"/>
    <w:basedOn w:val="Normal1"/>
    <w:qFormat/>
    <w:pPr/>
    <w:rPr/>
  </w:style>
  <w:style w:type="paragraph" w:styleId="Cabealho">
    <w:name w:val="Header"/>
    <w:basedOn w:val="Normal1"/>
    <w:link w:val="CabealhoChar"/>
    <w:uiPriority w:val="99"/>
    <w:rsid w:val="00e458b9"/>
    <w:pPr>
      <w:tabs>
        <w:tab w:val="clear" w:pos="720"/>
        <w:tab w:val="center" w:pos="4419" w:leader="none"/>
        <w:tab w:val="right" w:pos="8838" w:leader="none"/>
      </w:tabs>
    </w:pPr>
    <w:rPr/>
  </w:style>
  <w:style w:type="paragraph" w:styleId="Rodap">
    <w:name w:val="Footer"/>
    <w:basedOn w:val="Normal1"/>
    <w:link w:val="RodapChar"/>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iPriority w:val="99"/>
    <w:semiHidden/>
    <w:unhideWhenUsed/>
    <w:qFormat/>
    <w:rsid w:val="00f979bc"/>
    <w:pPr/>
    <w:rPr>
      <w:rFonts w:ascii="Tahoma" w:hAnsi="Tahoma" w:cs="Tahoma"/>
      <w:sz w:val="16"/>
      <w:szCs w:val="16"/>
    </w:rPr>
  </w:style>
  <w:style w:type="paragraph" w:styleId="Annotationtext">
    <w:name w:val="annotation text"/>
    <w:basedOn w:val="Normal1"/>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Contedodatabela">
    <w:name w:val="Conteúdo da tabela"/>
    <w:basedOn w:val="Normal1"/>
    <w:qFormat/>
    <w:pPr>
      <w:suppressLineNumbers/>
    </w:pPr>
    <w:rPr/>
  </w:style>
  <w:style w:type="paragraph" w:styleId="Ttulodetabela">
    <w:name w:val="Título de tabela"/>
    <w:basedOn w:val="Contedodatabela"/>
    <w:qFormat/>
    <w:pPr>
      <w:suppressLineNumbers/>
      <w:jc w:val="center"/>
    </w:pPr>
    <w:rPr>
      <w:b/>
      <w:bC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c3Hzy2cpShAP7F9audnQpj5AwBg==">AMUW2mVKtRKWUYy0dKjDY2bQMnw6CPCuXxht+NebEmXwB0imAGEPGKY5WuAnVte2Z25H+JBdqt/1OwbiZZzLGcr/Kd37gELUxeMQ/E3UrJN5OCXM77q6gvRKfxQeuETs2XDtvO+EaP0So+ap9tRKrkb089riA7VL8qwOhdvy84+nuh1CJ4GS0o8XTAQZ4lBB4Ki6mLO9+332EiiZ/dW7hvYCew+MWKwReg==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LibreOffice/6.3.5.2$Windows_X86_64 LibreOffice_project/dd0751754f11728f69b42ee2af66670068624673</Application>
  <Pages>7</Pages>
  <Words>930</Words>
  <Characters>5764</Characters>
  <CharactersWithSpaces>6572</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2021-04-28T19:49:34Z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