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D0" w:rsidRDefault="00110523">
      <w:pPr>
        <w:spacing w:line="276" w:lineRule="auto"/>
        <w:jc w:val="center"/>
        <w:rPr>
          <w:rFonts w:ascii="Verdana" w:eastAsia="Verdana" w:hAnsi="Verdana" w:cs="Verdana"/>
        </w:rPr>
      </w:pPr>
      <w:r>
        <w:rPr>
          <w:rFonts w:ascii="Verdana" w:eastAsia="Verdana" w:hAnsi="Verdana" w:cs="Verdana"/>
          <w:b/>
        </w:rPr>
        <w:t>ANEXO I - TERMO DE REFERÊNCIA</w:t>
      </w:r>
    </w:p>
    <w:p w:rsidR="00AB7710" w:rsidRPr="00770585" w:rsidRDefault="00AB7710" w:rsidP="00AB7710">
      <w:pPr>
        <w:pStyle w:val="SemEspaamento"/>
      </w:pPr>
    </w:p>
    <w:p w:rsidR="00C976E4" w:rsidRPr="00C976E4" w:rsidRDefault="00AB7710" w:rsidP="00C976E4">
      <w:pPr>
        <w:pStyle w:val="PargrafodaLista"/>
        <w:numPr>
          <w:ilvl w:val="0"/>
          <w:numId w:val="1"/>
        </w:numPr>
        <w:autoSpaceDE w:val="0"/>
        <w:autoSpaceDN w:val="0"/>
        <w:adjustRightInd w:val="0"/>
        <w:spacing w:after="200" w:line="276" w:lineRule="auto"/>
        <w:contextualSpacing w:val="0"/>
        <w:jc w:val="both"/>
        <w:rPr>
          <w:rFonts w:ascii="Verdana" w:hAnsi="Verdana"/>
          <w:b/>
        </w:rPr>
      </w:pPr>
      <w:r w:rsidRPr="00C976E4">
        <w:rPr>
          <w:rFonts w:ascii="Verdana" w:hAnsi="Verdana"/>
          <w:b/>
        </w:rPr>
        <w:t>DO OBJETO</w:t>
      </w:r>
    </w:p>
    <w:p w:rsidR="00AB7710" w:rsidRPr="008E7876" w:rsidRDefault="00AB7710" w:rsidP="00C976E4">
      <w:pPr>
        <w:pStyle w:val="PargrafodaLista"/>
        <w:numPr>
          <w:ilvl w:val="1"/>
          <w:numId w:val="1"/>
        </w:numPr>
        <w:autoSpaceDE w:val="0"/>
        <w:autoSpaceDN w:val="0"/>
        <w:adjustRightInd w:val="0"/>
        <w:spacing w:after="200" w:line="276" w:lineRule="auto"/>
        <w:ind w:left="0" w:firstLine="0"/>
        <w:contextualSpacing w:val="0"/>
        <w:jc w:val="both"/>
        <w:rPr>
          <w:rFonts w:ascii="Verdana" w:hAnsi="Verdana"/>
          <w:bCs/>
        </w:rPr>
      </w:pPr>
      <w:r w:rsidRPr="008E7876">
        <w:rPr>
          <w:rFonts w:ascii="Verdana" w:hAnsi="Verdana"/>
          <w:bCs/>
        </w:rPr>
        <w:t>Aquisição de equipamentos para o Departamento de Infraestrutura e Materiais da Defensoria Pública do Estado do Paraná.</w:t>
      </w:r>
    </w:p>
    <w:p w:rsidR="00AB7710" w:rsidRPr="008E7876" w:rsidRDefault="00AB7710" w:rsidP="00AB7710">
      <w:pPr>
        <w:pStyle w:val="SemEspaamento"/>
        <w:rPr>
          <w:rFonts w:ascii="Verdana" w:hAnsi="Verdana"/>
          <w:sz w:val="20"/>
          <w:szCs w:val="20"/>
        </w:rPr>
      </w:pPr>
    </w:p>
    <w:p w:rsidR="00C976E4" w:rsidRPr="00C976E4" w:rsidRDefault="00AB7710" w:rsidP="00C976E4">
      <w:pPr>
        <w:pStyle w:val="PargrafodaLista"/>
        <w:numPr>
          <w:ilvl w:val="0"/>
          <w:numId w:val="1"/>
        </w:numPr>
        <w:autoSpaceDE w:val="0"/>
        <w:autoSpaceDN w:val="0"/>
        <w:adjustRightInd w:val="0"/>
        <w:spacing w:after="200" w:line="276" w:lineRule="auto"/>
        <w:contextualSpacing w:val="0"/>
        <w:jc w:val="both"/>
        <w:rPr>
          <w:rFonts w:ascii="Verdana" w:hAnsi="Verdana"/>
        </w:rPr>
      </w:pPr>
      <w:r w:rsidRPr="00C976E4">
        <w:rPr>
          <w:rFonts w:ascii="Verdana" w:hAnsi="Verdana"/>
          <w:b/>
        </w:rPr>
        <w:t>DETALHAMENTO DO OBJETO</w:t>
      </w:r>
      <w:r w:rsidR="009F7224" w:rsidRPr="00C976E4">
        <w:rPr>
          <w:rFonts w:ascii="Verdana" w:hAnsi="Verdana"/>
          <w:b/>
        </w:rPr>
        <w:t>,</w:t>
      </w:r>
      <w:r w:rsidRPr="00C976E4">
        <w:rPr>
          <w:rFonts w:ascii="Verdana" w:hAnsi="Verdana"/>
          <w:b/>
        </w:rPr>
        <w:t xml:space="preserve"> QUANTITATIVOS</w:t>
      </w:r>
      <w:r w:rsidR="009F7224" w:rsidRPr="00C976E4">
        <w:rPr>
          <w:rFonts w:ascii="Verdana" w:hAnsi="Verdana"/>
          <w:b/>
        </w:rPr>
        <w:t xml:space="preserve"> E VALORES MÁXIMOS</w:t>
      </w:r>
      <w:r w:rsidR="00F53DCB" w:rsidRPr="00C976E4">
        <w:rPr>
          <w:rFonts w:ascii="Verdana" w:hAnsi="Verdana"/>
          <w:b/>
        </w:rPr>
        <w:t>.</w:t>
      </w:r>
    </w:p>
    <w:p w:rsidR="00AB7710" w:rsidRPr="008E7876" w:rsidRDefault="00AB7710" w:rsidP="00C976E4">
      <w:pPr>
        <w:pStyle w:val="PargrafodaLista"/>
        <w:numPr>
          <w:ilvl w:val="1"/>
          <w:numId w:val="1"/>
        </w:numPr>
        <w:autoSpaceDE w:val="0"/>
        <w:autoSpaceDN w:val="0"/>
        <w:adjustRightInd w:val="0"/>
        <w:spacing w:after="200" w:line="276" w:lineRule="auto"/>
        <w:ind w:left="0" w:firstLine="0"/>
        <w:contextualSpacing w:val="0"/>
        <w:jc w:val="both"/>
        <w:rPr>
          <w:rFonts w:ascii="Verdana" w:hAnsi="Verdana"/>
          <w:bCs/>
        </w:rPr>
      </w:pPr>
      <w:r w:rsidRPr="008E7876">
        <w:rPr>
          <w:rFonts w:ascii="Verdana" w:hAnsi="Verdana"/>
          <w:bCs/>
        </w:rPr>
        <w:t xml:space="preserve">Na tabela abaixo </w:t>
      </w:r>
      <w:proofErr w:type="gramStart"/>
      <w:r w:rsidRPr="008E7876">
        <w:rPr>
          <w:rFonts w:ascii="Verdana" w:hAnsi="Verdana"/>
          <w:bCs/>
        </w:rPr>
        <w:t>encontram-se</w:t>
      </w:r>
      <w:proofErr w:type="gramEnd"/>
      <w:r w:rsidRPr="008E7876">
        <w:rPr>
          <w:rFonts w:ascii="Verdana" w:hAnsi="Verdana"/>
          <w:bCs/>
        </w:rPr>
        <w:t xml:space="preserve"> os detalhamentos dos itens a serem adquiridos para o Departamento de Infraestrutura e Materiais, e seus respectivos quantitativos:</w:t>
      </w:r>
    </w:p>
    <w:tbl>
      <w:tblPr>
        <w:tblW w:w="9400" w:type="dxa"/>
        <w:jc w:val="center"/>
        <w:tblLayout w:type="fixed"/>
        <w:tblCellMar>
          <w:top w:w="57" w:type="dxa"/>
          <w:left w:w="57" w:type="dxa"/>
          <w:bottom w:w="57" w:type="dxa"/>
          <w:right w:w="57" w:type="dxa"/>
        </w:tblCellMar>
        <w:tblLook w:val="04A0"/>
      </w:tblPr>
      <w:tblGrid>
        <w:gridCol w:w="908"/>
        <w:gridCol w:w="850"/>
        <w:gridCol w:w="3828"/>
        <w:gridCol w:w="838"/>
        <w:gridCol w:w="1488"/>
        <w:gridCol w:w="1488"/>
      </w:tblGrid>
      <w:tr w:rsidR="00AB7710" w:rsidRPr="008E7876" w:rsidTr="00AB7710">
        <w:trPr>
          <w:trHeight w:val="199"/>
          <w:jc w:val="center"/>
        </w:trPr>
        <w:tc>
          <w:tcPr>
            <w:tcW w:w="908" w:type="dxa"/>
            <w:tcBorders>
              <w:top w:val="single" w:sz="4" w:space="0" w:color="auto"/>
              <w:left w:val="single" w:sz="4" w:space="0" w:color="auto"/>
              <w:bottom w:val="single" w:sz="4" w:space="0" w:color="auto"/>
              <w:right w:val="single" w:sz="4" w:space="0" w:color="auto"/>
            </w:tcBorders>
            <w:shd w:val="clear" w:color="000000" w:fill="D9D9D9"/>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LOTE</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ITEM</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DESCRIÇÃO</w:t>
            </w:r>
          </w:p>
        </w:tc>
        <w:tc>
          <w:tcPr>
            <w:tcW w:w="8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QTDE</w:t>
            </w:r>
          </w:p>
        </w:tc>
        <w:tc>
          <w:tcPr>
            <w:tcW w:w="1488" w:type="dxa"/>
            <w:tcBorders>
              <w:top w:val="single" w:sz="4" w:space="0" w:color="auto"/>
              <w:left w:val="single" w:sz="4" w:space="0" w:color="auto"/>
              <w:bottom w:val="single" w:sz="4" w:space="0" w:color="auto"/>
              <w:right w:val="single" w:sz="4" w:space="0" w:color="auto"/>
            </w:tcBorders>
            <w:shd w:val="clear" w:color="000000" w:fill="D9D9D9"/>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VALOR UNITÁRIO MÁXIMO</w:t>
            </w:r>
          </w:p>
        </w:tc>
        <w:tc>
          <w:tcPr>
            <w:tcW w:w="1488" w:type="dxa"/>
            <w:tcBorders>
              <w:top w:val="single" w:sz="4" w:space="0" w:color="auto"/>
              <w:left w:val="single" w:sz="4" w:space="0" w:color="auto"/>
              <w:bottom w:val="single" w:sz="4" w:space="0" w:color="auto"/>
              <w:right w:val="single" w:sz="4" w:space="0" w:color="auto"/>
            </w:tcBorders>
            <w:shd w:val="clear" w:color="000000" w:fill="D9D9D9"/>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VALOR TOTAL MÁXIMO</w:t>
            </w:r>
          </w:p>
        </w:tc>
      </w:tr>
      <w:tr w:rsidR="00AB7710" w:rsidRPr="008E7876" w:rsidTr="0074188B">
        <w:trPr>
          <w:trHeight w:val="1454"/>
          <w:jc w:val="center"/>
        </w:trPr>
        <w:tc>
          <w:tcPr>
            <w:tcW w:w="908" w:type="dxa"/>
            <w:vMerge w:val="restart"/>
            <w:tcBorders>
              <w:top w:val="single" w:sz="4" w:space="0" w:color="auto"/>
              <w:left w:val="single" w:sz="8" w:space="0" w:color="auto"/>
              <w:right w:val="single" w:sz="4" w:space="0" w:color="auto"/>
            </w:tcBorders>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proofErr w:type="gramStart"/>
            <w:r w:rsidRPr="008E7876">
              <w:rPr>
                <w:rFonts w:ascii="Verdana" w:hAnsi="Verdana" w:cs="Times New Roman"/>
                <w:b/>
                <w:bCs/>
                <w:sz w:val="20"/>
                <w:szCs w:val="20"/>
                <w:lang w:eastAsia="pt-BR"/>
              </w:rPr>
              <w:t>1</w:t>
            </w:r>
            <w:proofErr w:type="gramEnd"/>
          </w:p>
        </w:tc>
        <w:tc>
          <w:tcPr>
            <w:tcW w:w="850" w:type="dxa"/>
            <w:tcBorders>
              <w:top w:val="single" w:sz="4" w:space="0" w:color="auto"/>
              <w:left w:val="single" w:sz="8" w:space="0" w:color="auto"/>
              <w:bottom w:val="single" w:sz="8" w:space="0" w:color="auto"/>
              <w:right w:val="single" w:sz="4" w:space="0" w:color="auto"/>
            </w:tcBorders>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01.</w:t>
            </w:r>
          </w:p>
        </w:tc>
        <w:tc>
          <w:tcPr>
            <w:tcW w:w="382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B7710" w:rsidRPr="00CA3255" w:rsidRDefault="00AB7710" w:rsidP="00AB7710">
            <w:pPr>
              <w:pStyle w:val="SemEspaamento"/>
              <w:spacing w:line="276" w:lineRule="auto"/>
              <w:rPr>
                <w:rFonts w:ascii="Verdana" w:hAnsi="Verdana" w:cs="Times New Roman"/>
                <w:sz w:val="20"/>
                <w:szCs w:val="20"/>
                <w:lang w:eastAsia="pt-BR"/>
              </w:rPr>
            </w:pPr>
            <w:r w:rsidRPr="00CA3255">
              <w:rPr>
                <w:rFonts w:ascii="Verdana" w:hAnsi="Verdana" w:cs="Times New Roman"/>
                <w:sz w:val="20"/>
                <w:szCs w:val="20"/>
                <w:lang w:eastAsia="pt-BR"/>
              </w:rPr>
              <w:t xml:space="preserve">Alicate Multímetro </w:t>
            </w:r>
            <w:proofErr w:type="spellStart"/>
            <w:r w:rsidRPr="00CA3255">
              <w:rPr>
                <w:rFonts w:ascii="Verdana" w:hAnsi="Verdana" w:cs="Times New Roman"/>
                <w:sz w:val="20"/>
                <w:szCs w:val="20"/>
                <w:lang w:eastAsia="pt-BR"/>
              </w:rPr>
              <w:t>True-RMS</w:t>
            </w:r>
            <w:proofErr w:type="spellEnd"/>
            <w:r w:rsidRPr="00CA3255">
              <w:rPr>
                <w:rFonts w:ascii="Verdana" w:hAnsi="Verdana" w:cs="Times New Roman"/>
                <w:sz w:val="20"/>
                <w:szCs w:val="20"/>
                <w:lang w:eastAsia="pt-BR"/>
              </w:rPr>
              <w:t xml:space="preserve"> Digital, Medição de Corrente CA e CC de até 400A, Medição de Tensão CA e CC de até </w:t>
            </w:r>
            <w:proofErr w:type="gramStart"/>
            <w:r w:rsidRPr="00CA3255">
              <w:rPr>
                <w:rFonts w:ascii="Verdana" w:hAnsi="Verdana" w:cs="Times New Roman"/>
                <w:sz w:val="20"/>
                <w:szCs w:val="20"/>
                <w:lang w:eastAsia="pt-BR"/>
              </w:rPr>
              <w:t>600V</w:t>
            </w:r>
            <w:proofErr w:type="gramEnd"/>
            <w:r w:rsidRPr="00CA3255">
              <w:rPr>
                <w:rFonts w:ascii="Verdana" w:hAnsi="Verdana" w:cs="Times New Roman"/>
                <w:sz w:val="20"/>
                <w:szCs w:val="20"/>
                <w:lang w:eastAsia="pt-BR"/>
              </w:rPr>
              <w:t xml:space="preserve">, Corrente e Tensão CA </w:t>
            </w:r>
            <w:proofErr w:type="spellStart"/>
            <w:r w:rsidRPr="00CA3255">
              <w:rPr>
                <w:rFonts w:ascii="Verdana" w:hAnsi="Verdana" w:cs="Times New Roman"/>
                <w:sz w:val="20"/>
                <w:szCs w:val="20"/>
                <w:lang w:eastAsia="pt-BR"/>
              </w:rPr>
              <w:t>True</w:t>
            </w:r>
            <w:proofErr w:type="spellEnd"/>
            <w:r w:rsidRPr="00CA3255">
              <w:rPr>
                <w:rFonts w:ascii="Verdana" w:hAnsi="Verdana" w:cs="Times New Roman"/>
                <w:sz w:val="20"/>
                <w:szCs w:val="20"/>
                <w:lang w:eastAsia="pt-BR"/>
              </w:rPr>
              <w:t xml:space="preserve"> RMS para sinais não lineares, Medição de resistência de até 40kΩ com detecção de continuidade, Medição de Temperatura e Capacitância; Medição de Frequência, Monitor com iluminação de “</w:t>
            </w:r>
            <w:proofErr w:type="spellStart"/>
            <w:r w:rsidRPr="00CA3255">
              <w:rPr>
                <w:rFonts w:ascii="Verdana" w:hAnsi="Verdana" w:cs="Times New Roman"/>
                <w:sz w:val="20"/>
                <w:szCs w:val="20"/>
                <w:lang w:eastAsia="pt-BR"/>
              </w:rPr>
              <w:t>back-light</w:t>
            </w:r>
            <w:proofErr w:type="spellEnd"/>
            <w:r w:rsidRPr="00CA3255">
              <w:rPr>
                <w:rFonts w:ascii="Verdana" w:hAnsi="Verdana" w:cs="Times New Roman"/>
                <w:sz w:val="20"/>
                <w:szCs w:val="20"/>
                <w:lang w:eastAsia="pt-BR"/>
              </w:rPr>
              <w:t>” (retroiluminado), Nível e segurança CATIV300V, CATIII600V, com botão de retenção, com precisão em  corrente CA2%+-5 dígitos (45Hz a 65Hz).</w:t>
            </w:r>
          </w:p>
        </w:tc>
        <w:tc>
          <w:tcPr>
            <w:tcW w:w="838" w:type="dxa"/>
            <w:tcBorders>
              <w:top w:val="single" w:sz="4" w:space="0" w:color="auto"/>
              <w:left w:val="nil"/>
              <w:bottom w:val="single" w:sz="8" w:space="0" w:color="auto"/>
              <w:right w:val="single" w:sz="8" w:space="0" w:color="auto"/>
            </w:tcBorders>
            <w:shd w:val="clear" w:color="auto" w:fill="auto"/>
            <w:noWrap/>
            <w:vAlign w:val="center"/>
            <w:hideMark/>
          </w:tcPr>
          <w:p w:rsidR="00AB7710" w:rsidRPr="008E7876" w:rsidRDefault="00AB7710" w:rsidP="00AB7710">
            <w:pPr>
              <w:pStyle w:val="SemEspaamento"/>
              <w:spacing w:line="276" w:lineRule="auto"/>
              <w:jc w:val="center"/>
              <w:rPr>
                <w:rFonts w:ascii="Verdana" w:hAnsi="Verdana" w:cs="Times New Roman"/>
                <w:sz w:val="20"/>
                <w:szCs w:val="20"/>
                <w:lang w:eastAsia="pt-BR"/>
              </w:rPr>
            </w:pPr>
            <w:proofErr w:type="gramStart"/>
            <w:r w:rsidRPr="008E7876">
              <w:rPr>
                <w:rFonts w:ascii="Verdana" w:hAnsi="Verdana" w:cs="Times New Roman"/>
                <w:sz w:val="20"/>
                <w:szCs w:val="20"/>
                <w:lang w:eastAsia="pt-BR"/>
              </w:rPr>
              <w:t>2</w:t>
            </w:r>
            <w:proofErr w:type="gramEnd"/>
          </w:p>
        </w:tc>
        <w:tc>
          <w:tcPr>
            <w:tcW w:w="1488" w:type="dxa"/>
            <w:tcBorders>
              <w:top w:val="single" w:sz="4" w:space="0" w:color="auto"/>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Pr>
                <w:rFonts w:ascii="Verdana" w:hAnsi="Verdana" w:cs="Times New Roman"/>
                <w:sz w:val="20"/>
                <w:szCs w:val="20"/>
                <w:lang w:eastAsia="pt-BR"/>
              </w:rPr>
              <w:t xml:space="preserve">R$ </w:t>
            </w:r>
            <w:r w:rsidRPr="0074188B">
              <w:rPr>
                <w:rFonts w:ascii="Verdana" w:hAnsi="Verdana" w:cs="Times New Roman"/>
                <w:sz w:val="20"/>
                <w:szCs w:val="20"/>
                <w:lang w:eastAsia="pt-BR"/>
              </w:rPr>
              <w:t>1.413,04</w:t>
            </w:r>
          </w:p>
        </w:tc>
        <w:tc>
          <w:tcPr>
            <w:tcW w:w="1488" w:type="dxa"/>
            <w:tcBorders>
              <w:top w:val="single" w:sz="4" w:space="0" w:color="auto"/>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R$ 2.826,08</w:t>
            </w:r>
          </w:p>
        </w:tc>
      </w:tr>
      <w:tr w:rsidR="00AB7710" w:rsidRPr="008E7876" w:rsidTr="0074188B">
        <w:trPr>
          <w:trHeight w:val="754"/>
          <w:jc w:val="center"/>
        </w:trPr>
        <w:tc>
          <w:tcPr>
            <w:tcW w:w="908" w:type="dxa"/>
            <w:vMerge/>
            <w:tcBorders>
              <w:left w:val="single" w:sz="8" w:space="0" w:color="auto"/>
              <w:right w:val="single" w:sz="4" w:space="0" w:color="auto"/>
            </w:tcBorders>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p>
        </w:tc>
        <w:tc>
          <w:tcPr>
            <w:tcW w:w="850" w:type="dxa"/>
            <w:tcBorders>
              <w:top w:val="nil"/>
              <w:left w:val="single" w:sz="8" w:space="0" w:color="auto"/>
              <w:bottom w:val="single" w:sz="8" w:space="0" w:color="auto"/>
              <w:right w:val="single" w:sz="4" w:space="0" w:color="auto"/>
            </w:tcBorders>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02.</w:t>
            </w:r>
          </w:p>
        </w:tc>
        <w:tc>
          <w:tcPr>
            <w:tcW w:w="3828" w:type="dxa"/>
            <w:tcBorders>
              <w:top w:val="nil"/>
              <w:left w:val="single" w:sz="4" w:space="0" w:color="auto"/>
              <w:bottom w:val="single" w:sz="8" w:space="0" w:color="auto"/>
              <w:right w:val="single" w:sz="8" w:space="0" w:color="auto"/>
            </w:tcBorders>
            <w:shd w:val="clear" w:color="auto" w:fill="auto"/>
            <w:vAlign w:val="center"/>
          </w:tcPr>
          <w:p w:rsidR="00AB7710" w:rsidRPr="00CA3255" w:rsidRDefault="00AB7710" w:rsidP="00AB7710">
            <w:pPr>
              <w:pStyle w:val="SemEspaamento"/>
              <w:spacing w:line="276" w:lineRule="auto"/>
              <w:rPr>
                <w:rFonts w:ascii="Verdana" w:hAnsi="Verdana" w:cs="Times New Roman"/>
                <w:sz w:val="20"/>
                <w:szCs w:val="20"/>
                <w:lang w:eastAsia="pt-BR"/>
              </w:rPr>
            </w:pPr>
            <w:r w:rsidRPr="00CA3255">
              <w:rPr>
                <w:rFonts w:ascii="Verdana" w:hAnsi="Verdana" w:cs="Times New Roman"/>
                <w:sz w:val="20"/>
                <w:szCs w:val="20"/>
                <w:lang w:eastAsia="pt-BR"/>
              </w:rPr>
              <w:t>Termômetro Infravermelho Digital, Tecnologia a Laser, Tela LCD com retroiluminação, Relação distância-ponto 8:1, Grau de Proteção IP40; Recursos: Temperatura Mínima, Máxima, Média e diferença entre duas medições, Alarme alto e baixo para medições fora do limite, faixa de temperatura de -</w:t>
            </w:r>
            <w:proofErr w:type="spellStart"/>
            <w:r w:rsidRPr="00CA3255">
              <w:rPr>
                <w:rFonts w:ascii="Verdana" w:hAnsi="Verdana" w:cs="Times New Roman"/>
                <w:sz w:val="20"/>
                <w:szCs w:val="20"/>
                <w:lang w:eastAsia="pt-BR"/>
              </w:rPr>
              <w:t>30ºCa</w:t>
            </w:r>
            <w:proofErr w:type="spellEnd"/>
            <w:r w:rsidRPr="00CA3255">
              <w:rPr>
                <w:rFonts w:ascii="Verdana" w:hAnsi="Verdana" w:cs="Times New Roman"/>
                <w:sz w:val="20"/>
                <w:szCs w:val="20"/>
                <w:lang w:eastAsia="pt-BR"/>
              </w:rPr>
              <w:t xml:space="preserve"> 350ºC, Tempo de resposta 95%&lt;500ms, resolução do monitor de 0,1ºC.</w:t>
            </w:r>
          </w:p>
        </w:tc>
        <w:tc>
          <w:tcPr>
            <w:tcW w:w="838" w:type="dxa"/>
            <w:tcBorders>
              <w:top w:val="nil"/>
              <w:left w:val="nil"/>
              <w:bottom w:val="single" w:sz="8" w:space="0" w:color="auto"/>
              <w:right w:val="single" w:sz="8" w:space="0" w:color="auto"/>
            </w:tcBorders>
            <w:shd w:val="clear" w:color="auto" w:fill="auto"/>
            <w:noWrap/>
            <w:vAlign w:val="center"/>
            <w:hideMark/>
          </w:tcPr>
          <w:p w:rsidR="00AB7710" w:rsidRPr="008E7876" w:rsidRDefault="00AB7710" w:rsidP="00AB7710">
            <w:pPr>
              <w:pStyle w:val="SemEspaamento"/>
              <w:spacing w:line="276" w:lineRule="auto"/>
              <w:jc w:val="center"/>
              <w:rPr>
                <w:rFonts w:ascii="Verdana" w:hAnsi="Verdana" w:cs="Times New Roman"/>
                <w:sz w:val="20"/>
                <w:szCs w:val="20"/>
                <w:lang w:eastAsia="pt-BR"/>
              </w:rPr>
            </w:pPr>
            <w:proofErr w:type="gramStart"/>
            <w:r w:rsidRPr="008E7876">
              <w:rPr>
                <w:rFonts w:ascii="Verdana" w:hAnsi="Verdana" w:cs="Times New Roman"/>
                <w:sz w:val="20"/>
                <w:szCs w:val="20"/>
                <w:lang w:eastAsia="pt-BR"/>
              </w:rPr>
              <w:t>2</w:t>
            </w:r>
            <w:proofErr w:type="gramEnd"/>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R$ 392,32</w:t>
            </w:r>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R$ 784,64</w:t>
            </w:r>
          </w:p>
        </w:tc>
      </w:tr>
      <w:tr w:rsidR="00AB7710" w:rsidRPr="008E7876" w:rsidTr="0074188B">
        <w:trPr>
          <w:trHeight w:val="567"/>
          <w:jc w:val="center"/>
        </w:trPr>
        <w:tc>
          <w:tcPr>
            <w:tcW w:w="908" w:type="dxa"/>
            <w:vMerge/>
            <w:tcBorders>
              <w:left w:val="single" w:sz="8" w:space="0" w:color="auto"/>
              <w:right w:val="single" w:sz="4" w:space="0" w:color="auto"/>
            </w:tcBorders>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p>
        </w:tc>
        <w:tc>
          <w:tcPr>
            <w:tcW w:w="850" w:type="dxa"/>
            <w:tcBorders>
              <w:top w:val="nil"/>
              <w:left w:val="single" w:sz="8" w:space="0" w:color="auto"/>
              <w:bottom w:val="single" w:sz="4" w:space="0" w:color="auto"/>
              <w:right w:val="single" w:sz="4" w:space="0" w:color="auto"/>
            </w:tcBorders>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03.</w:t>
            </w:r>
          </w:p>
        </w:tc>
        <w:tc>
          <w:tcPr>
            <w:tcW w:w="3828" w:type="dxa"/>
            <w:tcBorders>
              <w:top w:val="nil"/>
              <w:left w:val="single" w:sz="4" w:space="0" w:color="auto"/>
              <w:bottom w:val="single" w:sz="4" w:space="0" w:color="auto"/>
              <w:right w:val="single" w:sz="8" w:space="0" w:color="auto"/>
            </w:tcBorders>
            <w:shd w:val="clear" w:color="auto" w:fill="auto"/>
            <w:vAlign w:val="center"/>
          </w:tcPr>
          <w:p w:rsidR="00AB7710" w:rsidRPr="00CA3255" w:rsidRDefault="00AB7710" w:rsidP="00AB7710">
            <w:pPr>
              <w:pStyle w:val="SemEspaamento"/>
              <w:spacing w:line="276" w:lineRule="auto"/>
              <w:rPr>
                <w:rFonts w:ascii="Verdana" w:hAnsi="Verdana" w:cs="Times New Roman"/>
                <w:sz w:val="20"/>
                <w:szCs w:val="20"/>
                <w:lang w:eastAsia="pt-BR"/>
              </w:rPr>
            </w:pPr>
            <w:proofErr w:type="spellStart"/>
            <w:r w:rsidRPr="00CA3255">
              <w:rPr>
                <w:rFonts w:ascii="Verdana" w:hAnsi="Verdana" w:cs="Times New Roman"/>
                <w:sz w:val="20"/>
                <w:szCs w:val="20"/>
                <w:lang w:eastAsia="pt-BR"/>
              </w:rPr>
              <w:t>Luxímetro</w:t>
            </w:r>
            <w:proofErr w:type="spellEnd"/>
            <w:r w:rsidRPr="00CA3255">
              <w:rPr>
                <w:rFonts w:ascii="Verdana" w:hAnsi="Verdana" w:cs="Times New Roman"/>
                <w:sz w:val="20"/>
                <w:szCs w:val="20"/>
                <w:lang w:eastAsia="pt-BR"/>
              </w:rPr>
              <w:t xml:space="preserve"> Portátil Digital, com extensor entre visor e medidor de luz, Medição até 20.000 </w:t>
            </w:r>
            <w:proofErr w:type="spellStart"/>
            <w:r w:rsidRPr="00CA3255">
              <w:rPr>
                <w:rFonts w:ascii="Verdana" w:hAnsi="Verdana" w:cs="Times New Roman"/>
                <w:sz w:val="20"/>
                <w:szCs w:val="20"/>
                <w:lang w:eastAsia="pt-BR"/>
              </w:rPr>
              <w:t>fc</w:t>
            </w:r>
            <w:proofErr w:type="spellEnd"/>
            <w:r w:rsidRPr="00CA3255">
              <w:rPr>
                <w:rFonts w:ascii="Verdana" w:hAnsi="Verdana" w:cs="Times New Roman"/>
                <w:sz w:val="20"/>
                <w:szCs w:val="20"/>
                <w:lang w:eastAsia="pt-BR"/>
              </w:rPr>
              <w:t xml:space="preserve"> de </w:t>
            </w:r>
            <w:proofErr w:type="spellStart"/>
            <w:r w:rsidRPr="00CA3255">
              <w:rPr>
                <w:rFonts w:ascii="Verdana" w:hAnsi="Verdana" w:cs="Times New Roman"/>
                <w:sz w:val="20"/>
                <w:szCs w:val="20"/>
                <w:lang w:eastAsia="pt-BR"/>
              </w:rPr>
              <w:t>lux</w:t>
            </w:r>
            <w:proofErr w:type="spellEnd"/>
            <w:r w:rsidRPr="00CA3255">
              <w:rPr>
                <w:rFonts w:ascii="Verdana" w:hAnsi="Verdana" w:cs="Times New Roman"/>
                <w:sz w:val="20"/>
                <w:szCs w:val="20"/>
                <w:lang w:eastAsia="pt-BR"/>
              </w:rPr>
              <w:t xml:space="preserve">, Precisão de 0,01 </w:t>
            </w:r>
            <w:proofErr w:type="spellStart"/>
            <w:r w:rsidRPr="00CA3255">
              <w:rPr>
                <w:rFonts w:ascii="Verdana" w:hAnsi="Verdana" w:cs="Times New Roman"/>
                <w:sz w:val="20"/>
                <w:szCs w:val="20"/>
                <w:lang w:eastAsia="pt-BR"/>
              </w:rPr>
              <w:t>fc</w:t>
            </w:r>
            <w:proofErr w:type="spellEnd"/>
            <w:r w:rsidRPr="00CA3255">
              <w:rPr>
                <w:rFonts w:ascii="Verdana" w:hAnsi="Verdana" w:cs="Times New Roman"/>
                <w:sz w:val="20"/>
                <w:szCs w:val="20"/>
                <w:lang w:eastAsia="pt-BR"/>
              </w:rPr>
              <w:t>/</w:t>
            </w:r>
            <w:proofErr w:type="spellStart"/>
            <w:r w:rsidRPr="00CA3255">
              <w:rPr>
                <w:rFonts w:ascii="Verdana" w:hAnsi="Verdana" w:cs="Times New Roman"/>
                <w:sz w:val="20"/>
                <w:szCs w:val="20"/>
                <w:lang w:eastAsia="pt-BR"/>
              </w:rPr>
              <w:t>lux</w:t>
            </w:r>
            <w:proofErr w:type="spellEnd"/>
            <w:r w:rsidRPr="00CA3255">
              <w:rPr>
                <w:rFonts w:ascii="Verdana" w:hAnsi="Verdana" w:cs="Times New Roman"/>
                <w:sz w:val="20"/>
                <w:szCs w:val="20"/>
                <w:lang w:eastAsia="pt-BR"/>
              </w:rPr>
              <w:t xml:space="preserve">, Retenção de dados (congelamento de leitura), Recurso </w:t>
            </w:r>
            <w:proofErr w:type="spellStart"/>
            <w:r w:rsidRPr="00CA3255">
              <w:rPr>
                <w:rFonts w:ascii="Verdana" w:hAnsi="Verdana" w:cs="Times New Roman"/>
                <w:sz w:val="20"/>
                <w:szCs w:val="20"/>
                <w:lang w:eastAsia="pt-BR"/>
              </w:rPr>
              <w:t>Mín</w:t>
            </w:r>
            <w:proofErr w:type="spellEnd"/>
            <w:r w:rsidRPr="00CA3255">
              <w:rPr>
                <w:rFonts w:ascii="Verdana" w:hAnsi="Verdana" w:cs="Times New Roman"/>
                <w:sz w:val="20"/>
                <w:szCs w:val="20"/>
                <w:lang w:eastAsia="pt-BR"/>
              </w:rPr>
              <w:t xml:space="preserve">/Máx. para exibição de leituras altas e baixas, Com tampa </w:t>
            </w:r>
            <w:r w:rsidRPr="00CA3255">
              <w:rPr>
                <w:rFonts w:ascii="Verdana" w:hAnsi="Verdana" w:cs="Times New Roman"/>
                <w:sz w:val="20"/>
                <w:szCs w:val="20"/>
                <w:lang w:eastAsia="pt-BR"/>
              </w:rPr>
              <w:lastRenderedPageBreak/>
              <w:t xml:space="preserve">protetora para o sensor e </w:t>
            </w:r>
            <w:proofErr w:type="spellStart"/>
            <w:r w:rsidRPr="00CA3255">
              <w:rPr>
                <w:rFonts w:ascii="Verdana" w:hAnsi="Verdana" w:cs="Times New Roman"/>
                <w:sz w:val="20"/>
                <w:szCs w:val="20"/>
                <w:lang w:eastAsia="pt-BR"/>
              </w:rPr>
              <w:t>auto-desligamento</w:t>
            </w:r>
            <w:proofErr w:type="spellEnd"/>
            <w:r w:rsidRPr="00CA3255">
              <w:rPr>
                <w:rFonts w:ascii="Verdana" w:hAnsi="Verdana" w:cs="Times New Roman"/>
                <w:sz w:val="20"/>
                <w:szCs w:val="20"/>
                <w:lang w:eastAsia="pt-BR"/>
              </w:rPr>
              <w:t xml:space="preserve">, Precisão 30º+-2%, 60º+-6%, 80º+-25%, Taxa de amostragem 2,5vezes/segundo, Tela </w:t>
            </w:r>
            <w:proofErr w:type="gramStart"/>
            <w:r w:rsidRPr="00CA3255">
              <w:rPr>
                <w:rFonts w:ascii="Verdana" w:hAnsi="Verdana" w:cs="Times New Roman"/>
                <w:sz w:val="20"/>
                <w:szCs w:val="20"/>
                <w:lang w:eastAsia="pt-BR"/>
              </w:rPr>
              <w:t>LCD3,</w:t>
            </w:r>
            <w:proofErr w:type="gramEnd"/>
            <w:r w:rsidRPr="00CA3255">
              <w:rPr>
                <w:rFonts w:ascii="Verdana" w:hAnsi="Verdana" w:cs="Times New Roman"/>
                <w:sz w:val="20"/>
                <w:szCs w:val="20"/>
                <w:lang w:eastAsia="pt-BR"/>
              </w:rPr>
              <w:t>5 dígitos, Sensor de diodo fotoelétrico de silicone e filtro óptico.</w:t>
            </w:r>
          </w:p>
        </w:tc>
        <w:tc>
          <w:tcPr>
            <w:tcW w:w="838" w:type="dxa"/>
            <w:tcBorders>
              <w:top w:val="nil"/>
              <w:left w:val="nil"/>
              <w:bottom w:val="single" w:sz="4" w:space="0" w:color="auto"/>
              <w:right w:val="single" w:sz="8" w:space="0" w:color="auto"/>
            </w:tcBorders>
            <w:shd w:val="clear" w:color="auto" w:fill="auto"/>
            <w:noWrap/>
            <w:vAlign w:val="center"/>
            <w:hideMark/>
          </w:tcPr>
          <w:p w:rsidR="00AB7710" w:rsidRPr="008E7876" w:rsidRDefault="00AB7710" w:rsidP="00AB7710">
            <w:pPr>
              <w:pStyle w:val="SemEspaamento"/>
              <w:spacing w:line="276" w:lineRule="auto"/>
              <w:jc w:val="center"/>
              <w:rPr>
                <w:rFonts w:ascii="Verdana" w:hAnsi="Verdana" w:cs="Times New Roman"/>
                <w:sz w:val="20"/>
                <w:szCs w:val="20"/>
                <w:lang w:eastAsia="pt-BR"/>
              </w:rPr>
            </w:pPr>
            <w:proofErr w:type="gramStart"/>
            <w:r w:rsidRPr="008E7876">
              <w:rPr>
                <w:rFonts w:ascii="Verdana" w:hAnsi="Verdana" w:cs="Times New Roman"/>
                <w:sz w:val="20"/>
                <w:szCs w:val="20"/>
                <w:lang w:eastAsia="pt-BR"/>
              </w:rPr>
              <w:lastRenderedPageBreak/>
              <w:t>2</w:t>
            </w:r>
            <w:proofErr w:type="gramEnd"/>
          </w:p>
        </w:tc>
        <w:tc>
          <w:tcPr>
            <w:tcW w:w="1488" w:type="dxa"/>
            <w:tcBorders>
              <w:top w:val="nil"/>
              <w:left w:val="nil"/>
              <w:bottom w:val="single" w:sz="4"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R$ 452,94</w:t>
            </w:r>
          </w:p>
        </w:tc>
        <w:tc>
          <w:tcPr>
            <w:tcW w:w="1488" w:type="dxa"/>
            <w:tcBorders>
              <w:top w:val="nil"/>
              <w:left w:val="nil"/>
              <w:bottom w:val="single" w:sz="4"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R$ 905,88</w:t>
            </w:r>
          </w:p>
        </w:tc>
      </w:tr>
      <w:tr w:rsidR="00AB7710" w:rsidRPr="008E7876" w:rsidTr="0074188B">
        <w:trPr>
          <w:trHeight w:val="567"/>
          <w:jc w:val="center"/>
        </w:trPr>
        <w:tc>
          <w:tcPr>
            <w:tcW w:w="908" w:type="dxa"/>
            <w:vMerge/>
            <w:tcBorders>
              <w:left w:val="single" w:sz="8" w:space="0" w:color="auto"/>
              <w:right w:val="single" w:sz="4" w:space="0" w:color="auto"/>
            </w:tcBorders>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p>
        </w:tc>
        <w:tc>
          <w:tcPr>
            <w:tcW w:w="850" w:type="dxa"/>
            <w:tcBorders>
              <w:top w:val="nil"/>
              <w:left w:val="single" w:sz="8" w:space="0" w:color="auto"/>
              <w:bottom w:val="single" w:sz="8" w:space="0" w:color="auto"/>
              <w:right w:val="single" w:sz="4" w:space="0" w:color="auto"/>
            </w:tcBorders>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04.</w:t>
            </w:r>
          </w:p>
        </w:tc>
        <w:tc>
          <w:tcPr>
            <w:tcW w:w="3828" w:type="dxa"/>
            <w:tcBorders>
              <w:top w:val="nil"/>
              <w:left w:val="single" w:sz="4" w:space="0" w:color="auto"/>
              <w:bottom w:val="single" w:sz="8" w:space="0" w:color="auto"/>
              <w:right w:val="single" w:sz="8" w:space="0" w:color="auto"/>
            </w:tcBorders>
            <w:shd w:val="clear" w:color="auto" w:fill="auto"/>
            <w:vAlign w:val="center"/>
          </w:tcPr>
          <w:p w:rsidR="00AB7710" w:rsidRPr="00CA3255" w:rsidRDefault="00AB7710" w:rsidP="00AB7710">
            <w:pPr>
              <w:pStyle w:val="SemEspaamento"/>
              <w:spacing w:line="276" w:lineRule="auto"/>
              <w:rPr>
                <w:rFonts w:ascii="Verdana" w:hAnsi="Verdana" w:cs="Times New Roman"/>
                <w:sz w:val="20"/>
                <w:szCs w:val="20"/>
                <w:lang w:eastAsia="pt-BR"/>
              </w:rPr>
            </w:pPr>
            <w:r w:rsidRPr="00CA3255">
              <w:rPr>
                <w:rFonts w:ascii="Verdana" w:hAnsi="Verdana" w:cs="Times New Roman"/>
                <w:sz w:val="20"/>
                <w:szCs w:val="20"/>
                <w:lang w:eastAsia="pt-BR"/>
              </w:rPr>
              <w:t>Jogo de chaves fenda/</w:t>
            </w:r>
            <w:proofErr w:type="spellStart"/>
            <w:proofErr w:type="gramStart"/>
            <w:r w:rsidRPr="00CA3255">
              <w:rPr>
                <w:rFonts w:ascii="Verdana" w:hAnsi="Verdana" w:cs="Times New Roman"/>
                <w:sz w:val="20"/>
                <w:szCs w:val="20"/>
                <w:lang w:eastAsia="pt-BR"/>
              </w:rPr>
              <w:t>philips</w:t>
            </w:r>
            <w:proofErr w:type="spellEnd"/>
            <w:proofErr w:type="gramEnd"/>
            <w:r w:rsidRPr="00CA3255">
              <w:rPr>
                <w:rFonts w:ascii="Verdana" w:hAnsi="Verdana" w:cs="Times New Roman"/>
                <w:sz w:val="20"/>
                <w:szCs w:val="20"/>
                <w:lang w:eastAsia="pt-BR"/>
              </w:rPr>
              <w:t xml:space="preserve"> composto por 10 peças, sendo 6 chaves de fenda (1/8”x 2”, 3/16”x 1.1/2”(toco), 3/16”x 3”, 1/4"x 1.1/2”(toco), 1/4"x 4”e 5/16”x6”) e 4 </w:t>
            </w:r>
            <w:proofErr w:type="spellStart"/>
            <w:r w:rsidRPr="00CA3255">
              <w:rPr>
                <w:rFonts w:ascii="Verdana" w:hAnsi="Verdana" w:cs="Times New Roman"/>
                <w:sz w:val="20"/>
                <w:szCs w:val="20"/>
                <w:lang w:eastAsia="pt-BR"/>
              </w:rPr>
              <w:t>philips</w:t>
            </w:r>
            <w:proofErr w:type="spellEnd"/>
            <w:r w:rsidRPr="00CA3255">
              <w:rPr>
                <w:rFonts w:ascii="Verdana" w:hAnsi="Verdana" w:cs="Times New Roman"/>
                <w:sz w:val="20"/>
                <w:szCs w:val="20"/>
                <w:lang w:eastAsia="pt-BR"/>
              </w:rPr>
              <w:t xml:space="preserve"> (1/8”x 2”, 3/16”x1.1/2”(toco), 3/16”x 3”e 1/4"x 4”)</w:t>
            </w:r>
          </w:p>
        </w:tc>
        <w:tc>
          <w:tcPr>
            <w:tcW w:w="838" w:type="dxa"/>
            <w:tcBorders>
              <w:top w:val="nil"/>
              <w:left w:val="nil"/>
              <w:bottom w:val="single" w:sz="8" w:space="0" w:color="auto"/>
              <w:right w:val="single" w:sz="8" w:space="0" w:color="auto"/>
            </w:tcBorders>
            <w:shd w:val="clear" w:color="auto" w:fill="auto"/>
            <w:noWrap/>
            <w:vAlign w:val="center"/>
          </w:tcPr>
          <w:p w:rsidR="00AB7710" w:rsidRPr="008E7876" w:rsidRDefault="00AB7710" w:rsidP="00AB7710">
            <w:pPr>
              <w:pStyle w:val="SemEspaamento"/>
              <w:spacing w:line="276" w:lineRule="auto"/>
              <w:jc w:val="center"/>
              <w:rPr>
                <w:rFonts w:ascii="Verdana" w:hAnsi="Verdana" w:cs="Times New Roman"/>
                <w:sz w:val="20"/>
                <w:szCs w:val="20"/>
                <w:lang w:eastAsia="pt-BR"/>
              </w:rPr>
            </w:pPr>
            <w:proofErr w:type="gramStart"/>
            <w:r w:rsidRPr="008E7876">
              <w:rPr>
                <w:rFonts w:ascii="Verdana" w:hAnsi="Verdana" w:cs="Times New Roman"/>
                <w:sz w:val="20"/>
                <w:szCs w:val="20"/>
                <w:lang w:eastAsia="pt-BR"/>
              </w:rPr>
              <w:t>2</w:t>
            </w:r>
            <w:proofErr w:type="gramEnd"/>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R$ 93,30</w:t>
            </w:r>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R$ 186,60</w:t>
            </w:r>
          </w:p>
        </w:tc>
      </w:tr>
      <w:tr w:rsidR="00AB7710" w:rsidRPr="008E7876" w:rsidTr="0074188B">
        <w:trPr>
          <w:trHeight w:val="567"/>
          <w:jc w:val="center"/>
        </w:trPr>
        <w:tc>
          <w:tcPr>
            <w:tcW w:w="908" w:type="dxa"/>
            <w:vMerge/>
            <w:tcBorders>
              <w:left w:val="single" w:sz="8" w:space="0" w:color="auto"/>
              <w:right w:val="single" w:sz="4" w:space="0" w:color="auto"/>
            </w:tcBorders>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p>
        </w:tc>
        <w:tc>
          <w:tcPr>
            <w:tcW w:w="850" w:type="dxa"/>
            <w:tcBorders>
              <w:top w:val="nil"/>
              <w:left w:val="single" w:sz="8" w:space="0" w:color="auto"/>
              <w:bottom w:val="single" w:sz="8" w:space="0" w:color="auto"/>
              <w:right w:val="single" w:sz="4" w:space="0" w:color="auto"/>
            </w:tcBorders>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05.</w:t>
            </w:r>
          </w:p>
        </w:tc>
        <w:tc>
          <w:tcPr>
            <w:tcW w:w="3828" w:type="dxa"/>
            <w:tcBorders>
              <w:top w:val="nil"/>
              <w:left w:val="single" w:sz="4" w:space="0" w:color="auto"/>
              <w:bottom w:val="single" w:sz="8" w:space="0" w:color="auto"/>
              <w:right w:val="single" w:sz="8" w:space="0" w:color="auto"/>
            </w:tcBorders>
            <w:shd w:val="clear" w:color="auto" w:fill="auto"/>
            <w:vAlign w:val="center"/>
          </w:tcPr>
          <w:p w:rsidR="00AB7710" w:rsidRPr="00CA3255" w:rsidRDefault="00AB7710" w:rsidP="00AB7710">
            <w:pPr>
              <w:pStyle w:val="SemEspaamento"/>
              <w:spacing w:line="276" w:lineRule="auto"/>
              <w:rPr>
                <w:rFonts w:ascii="Verdana" w:hAnsi="Verdana" w:cs="Times New Roman"/>
                <w:sz w:val="20"/>
                <w:szCs w:val="20"/>
                <w:lang w:eastAsia="pt-BR"/>
              </w:rPr>
            </w:pPr>
            <w:r w:rsidRPr="00CA3255">
              <w:rPr>
                <w:rFonts w:ascii="Verdana" w:hAnsi="Verdana" w:cs="Times New Roman"/>
                <w:sz w:val="20"/>
                <w:szCs w:val="20"/>
                <w:lang w:eastAsia="pt-BR"/>
              </w:rPr>
              <w:t xml:space="preserve">Alicate Universal Para eletricista </w:t>
            </w:r>
            <w:proofErr w:type="gramStart"/>
            <w:r w:rsidRPr="00CA3255">
              <w:rPr>
                <w:rFonts w:ascii="Verdana" w:hAnsi="Verdana" w:cs="Times New Roman"/>
                <w:sz w:val="20"/>
                <w:szCs w:val="20"/>
                <w:lang w:eastAsia="pt-BR"/>
              </w:rPr>
              <w:t>8</w:t>
            </w:r>
            <w:proofErr w:type="gramEnd"/>
            <w:r w:rsidRPr="00CA3255">
              <w:rPr>
                <w:rFonts w:ascii="Verdana" w:hAnsi="Verdana" w:cs="Times New Roman"/>
                <w:sz w:val="20"/>
                <w:szCs w:val="20"/>
                <w:lang w:eastAsia="pt-BR"/>
              </w:rPr>
              <w:t>”, linha profissional, com isolamento de até 1000VCA.</w:t>
            </w:r>
          </w:p>
        </w:tc>
        <w:tc>
          <w:tcPr>
            <w:tcW w:w="838" w:type="dxa"/>
            <w:tcBorders>
              <w:top w:val="nil"/>
              <w:left w:val="nil"/>
              <w:bottom w:val="single" w:sz="8" w:space="0" w:color="auto"/>
              <w:right w:val="single" w:sz="8" w:space="0" w:color="auto"/>
            </w:tcBorders>
            <w:shd w:val="clear" w:color="auto" w:fill="auto"/>
            <w:noWrap/>
            <w:vAlign w:val="center"/>
          </w:tcPr>
          <w:p w:rsidR="00AB7710" w:rsidRPr="008E7876" w:rsidRDefault="00AB7710" w:rsidP="00AB7710">
            <w:pPr>
              <w:pStyle w:val="SemEspaamento"/>
              <w:spacing w:line="276" w:lineRule="auto"/>
              <w:jc w:val="center"/>
              <w:rPr>
                <w:rFonts w:ascii="Verdana" w:hAnsi="Verdana" w:cs="Times New Roman"/>
                <w:sz w:val="20"/>
                <w:szCs w:val="20"/>
                <w:lang w:eastAsia="pt-BR"/>
              </w:rPr>
            </w:pPr>
            <w:proofErr w:type="gramStart"/>
            <w:r w:rsidRPr="008E7876">
              <w:rPr>
                <w:rFonts w:ascii="Verdana" w:hAnsi="Verdana" w:cs="Times New Roman"/>
                <w:sz w:val="20"/>
                <w:szCs w:val="20"/>
                <w:lang w:eastAsia="pt-BR"/>
              </w:rPr>
              <w:t>2</w:t>
            </w:r>
            <w:proofErr w:type="gramEnd"/>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R$ 72,54</w:t>
            </w:r>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R$ 145,08</w:t>
            </w:r>
          </w:p>
        </w:tc>
      </w:tr>
      <w:tr w:rsidR="00AB7710" w:rsidRPr="008E7876" w:rsidTr="0074188B">
        <w:trPr>
          <w:trHeight w:val="567"/>
          <w:jc w:val="center"/>
        </w:trPr>
        <w:tc>
          <w:tcPr>
            <w:tcW w:w="908" w:type="dxa"/>
            <w:vMerge/>
            <w:tcBorders>
              <w:left w:val="single" w:sz="8" w:space="0" w:color="auto"/>
              <w:right w:val="single" w:sz="4" w:space="0" w:color="auto"/>
            </w:tcBorders>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p>
        </w:tc>
        <w:tc>
          <w:tcPr>
            <w:tcW w:w="850" w:type="dxa"/>
            <w:tcBorders>
              <w:top w:val="nil"/>
              <w:left w:val="single" w:sz="8" w:space="0" w:color="auto"/>
              <w:bottom w:val="single" w:sz="8" w:space="0" w:color="auto"/>
              <w:right w:val="single" w:sz="4" w:space="0" w:color="auto"/>
            </w:tcBorders>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06.</w:t>
            </w:r>
          </w:p>
        </w:tc>
        <w:tc>
          <w:tcPr>
            <w:tcW w:w="3828" w:type="dxa"/>
            <w:tcBorders>
              <w:top w:val="nil"/>
              <w:left w:val="single" w:sz="4" w:space="0" w:color="auto"/>
              <w:bottom w:val="single" w:sz="8" w:space="0" w:color="auto"/>
              <w:right w:val="single" w:sz="8" w:space="0" w:color="auto"/>
            </w:tcBorders>
            <w:shd w:val="clear" w:color="auto" w:fill="auto"/>
            <w:vAlign w:val="center"/>
          </w:tcPr>
          <w:p w:rsidR="00AB7710" w:rsidRPr="00CA3255" w:rsidRDefault="00AB7710" w:rsidP="00AB7710">
            <w:pPr>
              <w:pStyle w:val="SemEspaamento"/>
              <w:spacing w:line="276" w:lineRule="auto"/>
              <w:rPr>
                <w:rFonts w:ascii="Verdana" w:hAnsi="Verdana" w:cs="Times New Roman"/>
                <w:sz w:val="20"/>
                <w:szCs w:val="20"/>
                <w:lang w:eastAsia="pt-BR"/>
              </w:rPr>
            </w:pPr>
            <w:r w:rsidRPr="00CA3255">
              <w:rPr>
                <w:rFonts w:ascii="Verdana" w:hAnsi="Verdana" w:cs="Times New Roman"/>
                <w:sz w:val="20"/>
                <w:szCs w:val="20"/>
                <w:lang w:eastAsia="pt-BR"/>
              </w:rPr>
              <w:t xml:space="preserve">Trena à Laser Digital, Alcance 40m, Faixa de medição 0,15-40m, Tempo de medição &lt;0,5s, Classe de laser </w:t>
            </w:r>
            <w:proofErr w:type="gramStart"/>
            <w:r w:rsidRPr="00CA3255">
              <w:rPr>
                <w:rFonts w:ascii="Verdana" w:hAnsi="Verdana" w:cs="Times New Roman"/>
                <w:sz w:val="20"/>
                <w:szCs w:val="20"/>
                <w:lang w:eastAsia="pt-BR"/>
              </w:rPr>
              <w:t>2</w:t>
            </w:r>
            <w:proofErr w:type="gramEnd"/>
            <w:r w:rsidRPr="00CA3255">
              <w:rPr>
                <w:rFonts w:ascii="Verdana" w:hAnsi="Verdana" w:cs="Times New Roman"/>
                <w:sz w:val="20"/>
                <w:szCs w:val="20"/>
                <w:lang w:eastAsia="pt-BR"/>
              </w:rPr>
              <w:t>, com precisão de +-1,5mm, unidades de medição: m/cm, pés/polegada, com retenção de memória de até 10 valores, Proteção contra pó e projeção de água IP54, Tempo de medição máximo. 4s</w:t>
            </w:r>
          </w:p>
        </w:tc>
        <w:tc>
          <w:tcPr>
            <w:tcW w:w="838" w:type="dxa"/>
            <w:tcBorders>
              <w:top w:val="nil"/>
              <w:left w:val="nil"/>
              <w:bottom w:val="single" w:sz="8" w:space="0" w:color="auto"/>
              <w:right w:val="single" w:sz="8" w:space="0" w:color="auto"/>
            </w:tcBorders>
            <w:shd w:val="clear" w:color="auto" w:fill="auto"/>
            <w:noWrap/>
            <w:vAlign w:val="center"/>
          </w:tcPr>
          <w:p w:rsidR="00AB7710" w:rsidRPr="008E7876" w:rsidRDefault="00AB7710" w:rsidP="00AB7710">
            <w:pPr>
              <w:pStyle w:val="SemEspaamento"/>
              <w:spacing w:line="276" w:lineRule="auto"/>
              <w:jc w:val="center"/>
              <w:rPr>
                <w:rFonts w:ascii="Verdana" w:hAnsi="Verdana" w:cs="Times New Roman"/>
                <w:sz w:val="20"/>
                <w:szCs w:val="20"/>
                <w:lang w:eastAsia="pt-BR"/>
              </w:rPr>
            </w:pPr>
            <w:proofErr w:type="gramStart"/>
            <w:r w:rsidRPr="008E7876">
              <w:rPr>
                <w:rFonts w:ascii="Verdana" w:hAnsi="Verdana" w:cs="Times New Roman"/>
                <w:sz w:val="20"/>
                <w:szCs w:val="20"/>
                <w:lang w:eastAsia="pt-BR"/>
              </w:rPr>
              <w:t>2</w:t>
            </w:r>
            <w:proofErr w:type="gramEnd"/>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R$ 639,76</w:t>
            </w:r>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R$ 1.279,52</w:t>
            </w:r>
          </w:p>
        </w:tc>
      </w:tr>
      <w:tr w:rsidR="00AB7710" w:rsidRPr="008E7876" w:rsidTr="0074188B">
        <w:trPr>
          <w:trHeight w:val="567"/>
          <w:jc w:val="center"/>
        </w:trPr>
        <w:tc>
          <w:tcPr>
            <w:tcW w:w="908" w:type="dxa"/>
            <w:vMerge/>
            <w:tcBorders>
              <w:left w:val="single" w:sz="8" w:space="0" w:color="auto"/>
              <w:right w:val="single" w:sz="4" w:space="0" w:color="auto"/>
            </w:tcBorders>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p>
        </w:tc>
        <w:tc>
          <w:tcPr>
            <w:tcW w:w="850" w:type="dxa"/>
            <w:tcBorders>
              <w:top w:val="nil"/>
              <w:left w:val="single" w:sz="8" w:space="0" w:color="auto"/>
              <w:bottom w:val="single" w:sz="8" w:space="0" w:color="auto"/>
              <w:right w:val="single" w:sz="4" w:space="0" w:color="auto"/>
            </w:tcBorders>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07.</w:t>
            </w:r>
          </w:p>
        </w:tc>
        <w:tc>
          <w:tcPr>
            <w:tcW w:w="3828" w:type="dxa"/>
            <w:tcBorders>
              <w:top w:val="nil"/>
              <w:left w:val="single" w:sz="4" w:space="0" w:color="auto"/>
              <w:bottom w:val="single" w:sz="8" w:space="0" w:color="auto"/>
              <w:right w:val="single" w:sz="8" w:space="0" w:color="auto"/>
            </w:tcBorders>
            <w:shd w:val="clear" w:color="auto" w:fill="auto"/>
            <w:vAlign w:val="center"/>
          </w:tcPr>
          <w:p w:rsidR="00AB7710" w:rsidRPr="00CA3255" w:rsidRDefault="00AB7710" w:rsidP="00AB7710">
            <w:pPr>
              <w:pStyle w:val="SemEspaamento"/>
              <w:spacing w:line="276" w:lineRule="auto"/>
              <w:rPr>
                <w:rFonts w:ascii="Verdana" w:hAnsi="Verdana" w:cs="Times New Roman"/>
                <w:sz w:val="20"/>
                <w:szCs w:val="20"/>
                <w:lang w:eastAsia="pt-BR"/>
              </w:rPr>
            </w:pPr>
            <w:r w:rsidRPr="00CA3255">
              <w:rPr>
                <w:rFonts w:ascii="Verdana" w:hAnsi="Verdana" w:cs="Times New Roman"/>
                <w:sz w:val="20"/>
                <w:szCs w:val="20"/>
                <w:lang w:eastAsia="pt-BR"/>
              </w:rPr>
              <w:t xml:space="preserve">Trena de fita </w:t>
            </w:r>
            <w:proofErr w:type="spellStart"/>
            <w:r w:rsidRPr="00CA3255">
              <w:rPr>
                <w:rFonts w:ascii="Verdana" w:hAnsi="Verdana" w:cs="Times New Roman"/>
                <w:sz w:val="20"/>
                <w:szCs w:val="20"/>
                <w:lang w:eastAsia="pt-BR"/>
              </w:rPr>
              <w:t>auto-reclusiva</w:t>
            </w:r>
            <w:proofErr w:type="spellEnd"/>
            <w:r w:rsidRPr="00CA3255">
              <w:rPr>
                <w:rFonts w:ascii="Verdana" w:hAnsi="Verdana" w:cs="Times New Roman"/>
                <w:sz w:val="20"/>
                <w:szCs w:val="20"/>
                <w:lang w:eastAsia="pt-BR"/>
              </w:rPr>
              <w:t xml:space="preserve"> 10mx25mm, com graduação em mm e </w:t>
            </w:r>
            <w:proofErr w:type="spellStart"/>
            <w:r w:rsidRPr="00CA3255">
              <w:rPr>
                <w:rFonts w:ascii="Verdana" w:hAnsi="Verdana" w:cs="Times New Roman"/>
                <w:sz w:val="20"/>
                <w:szCs w:val="20"/>
                <w:lang w:eastAsia="pt-BR"/>
              </w:rPr>
              <w:t>pol</w:t>
            </w:r>
            <w:proofErr w:type="spellEnd"/>
            <w:r w:rsidRPr="00CA3255">
              <w:rPr>
                <w:rFonts w:ascii="Verdana" w:hAnsi="Verdana" w:cs="Times New Roman"/>
                <w:sz w:val="20"/>
                <w:szCs w:val="20"/>
                <w:lang w:eastAsia="pt-BR"/>
              </w:rPr>
              <w:t>, Gancho ajustável para medidas internas ou externas, Trava para fixar a fita métrica, Dispositivo de freio duplo, Comprimento de 10m, Com fita forjada em aço temperado.</w:t>
            </w:r>
          </w:p>
        </w:tc>
        <w:tc>
          <w:tcPr>
            <w:tcW w:w="838" w:type="dxa"/>
            <w:tcBorders>
              <w:top w:val="nil"/>
              <w:left w:val="nil"/>
              <w:bottom w:val="single" w:sz="8" w:space="0" w:color="auto"/>
              <w:right w:val="single" w:sz="8" w:space="0" w:color="auto"/>
            </w:tcBorders>
            <w:shd w:val="clear" w:color="auto" w:fill="auto"/>
            <w:noWrap/>
            <w:vAlign w:val="center"/>
          </w:tcPr>
          <w:p w:rsidR="00AB7710" w:rsidRPr="008E7876" w:rsidRDefault="00AB7710" w:rsidP="00AB7710">
            <w:pPr>
              <w:pStyle w:val="SemEspaamento"/>
              <w:spacing w:line="276" w:lineRule="auto"/>
              <w:jc w:val="center"/>
              <w:rPr>
                <w:rFonts w:ascii="Verdana" w:hAnsi="Verdana" w:cs="Times New Roman"/>
                <w:sz w:val="20"/>
                <w:szCs w:val="20"/>
                <w:lang w:eastAsia="pt-BR"/>
              </w:rPr>
            </w:pPr>
            <w:proofErr w:type="gramStart"/>
            <w:r w:rsidRPr="008E7876">
              <w:rPr>
                <w:rFonts w:ascii="Verdana" w:hAnsi="Verdana" w:cs="Times New Roman"/>
                <w:sz w:val="20"/>
                <w:szCs w:val="20"/>
                <w:lang w:eastAsia="pt-BR"/>
              </w:rPr>
              <w:t>8</w:t>
            </w:r>
            <w:proofErr w:type="gramEnd"/>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R$ 44,92</w:t>
            </w:r>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R$ 359,36</w:t>
            </w:r>
          </w:p>
        </w:tc>
      </w:tr>
      <w:tr w:rsidR="00AB7710" w:rsidRPr="008E7876" w:rsidTr="0074188B">
        <w:trPr>
          <w:trHeight w:val="193"/>
          <w:jc w:val="center"/>
        </w:trPr>
        <w:tc>
          <w:tcPr>
            <w:tcW w:w="908" w:type="dxa"/>
            <w:vMerge/>
            <w:tcBorders>
              <w:left w:val="single" w:sz="8" w:space="0" w:color="auto"/>
              <w:right w:val="single" w:sz="4" w:space="0" w:color="auto"/>
            </w:tcBorders>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p>
        </w:tc>
        <w:tc>
          <w:tcPr>
            <w:tcW w:w="850" w:type="dxa"/>
            <w:tcBorders>
              <w:top w:val="nil"/>
              <w:left w:val="single" w:sz="8" w:space="0" w:color="auto"/>
              <w:bottom w:val="single" w:sz="8" w:space="0" w:color="auto"/>
              <w:right w:val="single" w:sz="4" w:space="0" w:color="auto"/>
            </w:tcBorders>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08.</w:t>
            </w:r>
          </w:p>
        </w:tc>
        <w:tc>
          <w:tcPr>
            <w:tcW w:w="3828" w:type="dxa"/>
            <w:tcBorders>
              <w:top w:val="nil"/>
              <w:left w:val="single" w:sz="4" w:space="0" w:color="auto"/>
              <w:bottom w:val="single" w:sz="8" w:space="0" w:color="auto"/>
              <w:right w:val="single" w:sz="8" w:space="0" w:color="auto"/>
            </w:tcBorders>
            <w:shd w:val="clear" w:color="auto" w:fill="auto"/>
            <w:vAlign w:val="center"/>
          </w:tcPr>
          <w:p w:rsidR="00AB7710" w:rsidRPr="00CA3255" w:rsidRDefault="00AB7710" w:rsidP="00AB7710">
            <w:pPr>
              <w:pStyle w:val="SemEspaamento"/>
              <w:spacing w:line="276" w:lineRule="auto"/>
              <w:rPr>
                <w:rFonts w:ascii="Verdana" w:hAnsi="Verdana" w:cs="Times New Roman"/>
                <w:sz w:val="20"/>
                <w:szCs w:val="20"/>
                <w:lang w:eastAsia="pt-BR"/>
              </w:rPr>
            </w:pPr>
            <w:r w:rsidRPr="00CA3255">
              <w:rPr>
                <w:rFonts w:ascii="Verdana" w:hAnsi="Verdana" w:cs="Times New Roman"/>
                <w:sz w:val="20"/>
                <w:szCs w:val="20"/>
                <w:lang w:eastAsia="pt-BR"/>
              </w:rPr>
              <w:t xml:space="preserve">Trena de fibra de vidro de alta resistência, 50m x 12.5mm, Com graduação em mm e </w:t>
            </w:r>
            <w:proofErr w:type="spellStart"/>
            <w:r w:rsidRPr="00CA3255">
              <w:rPr>
                <w:rFonts w:ascii="Verdana" w:hAnsi="Verdana" w:cs="Times New Roman"/>
                <w:sz w:val="20"/>
                <w:szCs w:val="20"/>
                <w:lang w:eastAsia="pt-BR"/>
              </w:rPr>
              <w:t>pol</w:t>
            </w:r>
            <w:proofErr w:type="spellEnd"/>
            <w:r w:rsidRPr="00CA3255">
              <w:rPr>
                <w:rFonts w:ascii="Verdana" w:hAnsi="Verdana" w:cs="Times New Roman"/>
                <w:sz w:val="20"/>
                <w:szCs w:val="20"/>
                <w:lang w:eastAsia="pt-BR"/>
              </w:rPr>
              <w:t>, Caixa plástica aberta (ABS), Com manivela para recolhimento da fita, Com clipe metálico na ponta da fita, Cabo ergonômico, Comprimento 50m.</w:t>
            </w:r>
          </w:p>
        </w:tc>
        <w:tc>
          <w:tcPr>
            <w:tcW w:w="838" w:type="dxa"/>
            <w:tcBorders>
              <w:top w:val="nil"/>
              <w:left w:val="nil"/>
              <w:bottom w:val="single" w:sz="8" w:space="0" w:color="auto"/>
              <w:right w:val="single" w:sz="8" w:space="0" w:color="auto"/>
            </w:tcBorders>
            <w:shd w:val="clear" w:color="auto" w:fill="auto"/>
            <w:noWrap/>
            <w:vAlign w:val="center"/>
          </w:tcPr>
          <w:p w:rsidR="00AB7710" w:rsidRPr="008E7876" w:rsidRDefault="00AB7710" w:rsidP="00AB7710">
            <w:pPr>
              <w:pStyle w:val="SemEspaamento"/>
              <w:spacing w:line="276" w:lineRule="auto"/>
              <w:jc w:val="center"/>
              <w:rPr>
                <w:rFonts w:ascii="Verdana" w:hAnsi="Verdana" w:cs="Times New Roman"/>
                <w:sz w:val="20"/>
                <w:szCs w:val="20"/>
                <w:lang w:eastAsia="pt-BR"/>
              </w:rPr>
            </w:pPr>
            <w:proofErr w:type="gramStart"/>
            <w:r w:rsidRPr="008E7876">
              <w:rPr>
                <w:rFonts w:ascii="Verdana" w:hAnsi="Verdana" w:cs="Times New Roman"/>
                <w:sz w:val="20"/>
                <w:szCs w:val="20"/>
                <w:lang w:eastAsia="pt-BR"/>
              </w:rPr>
              <w:t>2</w:t>
            </w:r>
            <w:proofErr w:type="gramEnd"/>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R$ 113,50</w:t>
            </w:r>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R$ 227,00</w:t>
            </w:r>
          </w:p>
        </w:tc>
      </w:tr>
      <w:tr w:rsidR="00AB7710" w:rsidRPr="008E7876" w:rsidTr="002149F6">
        <w:trPr>
          <w:trHeight w:val="193"/>
          <w:jc w:val="center"/>
        </w:trPr>
        <w:tc>
          <w:tcPr>
            <w:tcW w:w="908" w:type="dxa"/>
            <w:vMerge/>
            <w:tcBorders>
              <w:left w:val="single" w:sz="8" w:space="0" w:color="auto"/>
              <w:bottom w:val="single" w:sz="8" w:space="0" w:color="auto"/>
              <w:right w:val="single" w:sz="4" w:space="0" w:color="auto"/>
            </w:tcBorders>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p>
        </w:tc>
        <w:tc>
          <w:tcPr>
            <w:tcW w:w="850" w:type="dxa"/>
            <w:tcBorders>
              <w:top w:val="nil"/>
              <w:left w:val="single" w:sz="8" w:space="0" w:color="auto"/>
              <w:bottom w:val="single" w:sz="8" w:space="0" w:color="auto"/>
              <w:right w:val="single" w:sz="4" w:space="0" w:color="auto"/>
            </w:tcBorders>
            <w:vAlign w:val="center"/>
          </w:tcPr>
          <w:p w:rsidR="00AB7710" w:rsidRPr="008E7876" w:rsidRDefault="00AB7710" w:rsidP="00AB7710">
            <w:pPr>
              <w:pStyle w:val="SemEspaamento"/>
              <w:spacing w:line="276" w:lineRule="auto"/>
              <w:jc w:val="center"/>
              <w:rPr>
                <w:rFonts w:ascii="Verdana" w:hAnsi="Verdana" w:cs="Times New Roman"/>
                <w:b/>
                <w:bCs/>
                <w:sz w:val="20"/>
                <w:szCs w:val="20"/>
                <w:lang w:eastAsia="pt-BR"/>
              </w:rPr>
            </w:pPr>
            <w:r w:rsidRPr="008E7876">
              <w:rPr>
                <w:rFonts w:ascii="Verdana" w:hAnsi="Verdana" w:cs="Times New Roman"/>
                <w:b/>
                <w:bCs/>
                <w:sz w:val="20"/>
                <w:szCs w:val="20"/>
                <w:lang w:eastAsia="pt-BR"/>
              </w:rPr>
              <w:t>09.</w:t>
            </w:r>
          </w:p>
        </w:tc>
        <w:tc>
          <w:tcPr>
            <w:tcW w:w="3828" w:type="dxa"/>
            <w:tcBorders>
              <w:top w:val="nil"/>
              <w:left w:val="single" w:sz="4" w:space="0" w:color="auto"/>
              <w:bottom w:val="single" w:sz="8" w:space="0" w:color="auto"/>
              <w:right w:val="single" w:sz="8" w:space="0" w:color="auto"/>
            </w:tcBorders>
            <w:shd w:val="clear" w:color="auto" w:fill="auto"/>
            <w:vAlign w:val="center"/>
          </w:tcPr>
          <w:p w:rsidR="00AB7710" w:rsidRPr="00CA3255" w:rsidRDefault="00AB7710" w:rsidP="00AB7710">
            <w:pPr>
              <w:pStyle w:val="SemEspaamento"/>
              <w:spacing w:line="276" w:lineRule="auto"/>
              <w:rPr>
                <w:rFonts w:ascii="Verdana" w:hAnsi="Verdana" w:cs="Times New Roman"/>
                <w:sz w:val="20"/>
                <w:szCs w:val="20"/>
                <w:lang w:eastAsia="pt-BR"/>
              </w:rPr>
            </w:pPr>
            <w:proofErr w:type="spellStart"/>
            <w:r w:rsidRPr="00CA3255">
              <w:rPr>
                <w:rFonts w:ascii="Verdana" w:hAnsi="Verdana" w:cs="Times New Roman"/>
                <w:sz w:val="20"/>
                <w:szCs w:val="20"/>
                <w:lang w:eastAsia="pt-BR"/>
              </w:rPr>
              <w:t>Parafusadeira</w:t>
            </w:r>
            <w:proofErr w:type="spellEnd"/>
            <w:r w:rsidRPr="00CA3255">
              <w:rPr>
                <w:rFonts w:ascii="Verdana" w:hAnsi="Verdana" w:cs="Times New Roman"/>
                <w:sz w:val="20"/>
                <w:szCs w:val="20"/>
                <w:lang w:eastAsia="pt-BR"/>
              </w:rPr>
              <w:t xml:space="preserve"> Elétrica sem fio, </w:t>
            </w:r>
            <w:proofErr w:type="gramStart"/>
            <w:r w:rsidRPr="00CA3255">
              <w:rPr>
                <w:rFonts w:ascii="Verdana" w:hAnsi="Verdana" w:cs="Times New Roman"/>
                <w:sz w:val="20"/>
                <w:szCs w:val="20"/>
                <w:lang w:eastAsia="pt-BR"/>
              </w:rPr>
              <w:t>12V</w:t>
            </w:r>
            <w:proofErr w:type="gramEnd"/>
            <w:r w:rsidRPr="00CA3255">
              <w:rPr>
                <w:rFonts w:ascii="Verdana" w:hAnsi="Verdana" w:cs="Times New Roman"/>
                <w:sz w:val="20"/>
                <w:szCs w:val="20"/>
                <w:lang w:eastAsia="pt-BR"/>
              </w:rPr>
              <w:t xml:space="preserve">, Torque (suave/duro/máx.):6/15/- </w:t>
            </w:r>
            <w:proofErr w:type="spellStart"/>
            <w:r w:rsidRPr="00CA3255">
              <w:rPr>
                <w:rFonts w:ascii="Verdana" w:hAnsi="Verdana" w:cs="Times New Roman"/>
                <w:sz w:val="20"/>
                <w:szCs w:val="20"/>
                <w:lang w:eastAsia="pt-BR"/>
              </w:rPr>
              <w:lastRenderedPageBreak/>
              <w:t>Nm</w:t>
            </w:r>
            <w:proofErr w:type="spellEnd"/>
            <w:r w:rsidRPr="00CA3255">
              <w:rPr>
                <w:rFonts w:ascii="Verdana" w:hAnsi="Verdana" w:cs="Times New Roman"/>
                <w:sz w:val="20"/>
                <w:szCs w:val="20"/>
                <w:lang w:eastAsia="pt-BR"/>
              </w:rPr>
              <w:t>, Com bateria de Lítio, Amplitude de aperto (</w:t>
            </w:r>
            <w:proofErr w:type="spellStart"/>
            <w:r w:rsidRPr="00CA3255">
              <w:rPr>
                <w:rFonts w:ascii="Verdana" w:hAnsi="Verdana" w:cs="Times New Roman"/>
                <w:sz w:val="20"/>
                <w:szCs w:val="20"/>
                <w:lang w:eastAsia="pt-BR"/>
              </w:rPr>
              <w:t>mín</w:t>
            </w:r>
            <w:proofErr w:type="spellEnd"/>
            <w:r w:rsidRPr="00CA3255">
              <w:rPr>
                <w:rFonts w:ascii="Verdana" w:hAnsi="Verdana" w:cs="Times New Roman"/>
                <w:sz w:val="20"/>
                <w:szCs w:val="20"/>
                <w:lang w:eastAsia="pt-BR"/>
              </w:rPr>
              <w:t>/máx.) 0,8/6mm, Com mandril de três mordaças, Com proteção a sobrecarga e sobreaquecimento e descarga profunda das células da bateria, Indicador de Carga, Velocidade variável, Com carregador separado e maleta de transporte.</w:t>
            </w:r>
          </w:p>
        </w:tc>
        <w:tc>
          <w:tcPr>
            <w:tcW w:w="838" w:type="dxa"/>
            <w:tcBorders>
              <w:top w:val="nil"/>
              <w:left w:val="nil"/>
              <w:bottom w:val="single" w:sz="8" w:space="0" w:color="auto"/>
              <w:right w:val="single" w:sz="8" w:space="0" w:color="auto"/>
            </w:tcBorders>
            <w:shd w:val="clear" w:color="auto" w:fill="auto"/>
            <w:noWrap/>
            <w:vAlign w:val="center"/>
          </w:tcPr>
          <w:p w:rsidR="00AB7710" w:rsidRPr="008E7876" w:rsidRDefault="00AB7710" w:rsidP="00AB7710">
            <w:pPr>
              <w:pStyle w:val="SemEspaamento"/>
              <w:spacing w:line="276" w:lineRule="auto"/>
              <w:jc w:val="center"/>
              <w:rPr>
                <w:rFonts w:ascii="Verdana" w:hAnsi="Verdana" w:cs="Times New Roman"/>
                <w:sz w:val="20"/>
                <w:szCs w:val="20"/>
                <w:lang w:eastAsia="pt-BR"/>
              </w:rPr>
            </w:pPr>
            <w:proofErr w:type="gramStart"/>
            <w:r w:rsidRPr="008E7876">
              <w:rPr>
                <w:rFonts w:ascii="Verdana" w:hAnsi="Verdana" w:cs="Times New Roman"/>
                <w:sz w:val="20"/>
                <w:szCs w:val="20"/>
                <w:lang w:eastAsia="pt-BR"/>
              </w:rPr>
              <w:lastRenderedPageBreak/>
              <w:t>2</w:t>
            </w:r>
            <w:proofErr w:type="gramEnd"/>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R$ 480,74</w:t>
            </w:r>
          </w:p>
        </w:tc>
        <w:tc>
          <w:tcPr>
            <w:tcW w:w="1488" w:type="dxa"/>
            <w:tcBorders>
              <w:top w:val="nil"/>
              <w:left w:val="nil"/>
              <w:bottom w:val="single" w:sz="8" w:space="0" w:color="auto"/>
              <w:right w:val="single" w:sz="8" w:space="0" w:color="auto"/>
            </w:tcBorders>
            <w:vAlign w:val="center"/>
          </w:tcPr>
          <w:p w:rsidR="00AB7710" w:rsidRPr="008E7876" w:rsidRDefault="0074188B" w:rsidP="0074188B">
            <w:pPr>
              <w:pStyle w:val="SemEspaamento"/>
              <w:spacing w:line="276" w:lineRule="auto"/>
              <w:jc w:val="center"/>
              <w:rPr>
                <w:rFonts w:ascii="Verdana" w:hAnsi="Verdana" w:cs="Times New Roman"/>
                <w:sz w:val="20"/>
                <w:szCs w:val="20"/>
                <w:lang w:eastAsia="pt-BR"/>
              </w:rPr>
            </w:pPr>
            <w:r w:rsidRPr="0074188B">
              <w:rPr>
                <w:rFonts w:ascii="Verdana" w:hAnsi="Verdana" w:cs="Times New Roman"/>
                <w:sz w:val="20"/>
                <w:szCs w:val="20"/>
                <w:lang w:eastAsia="pt-BR"/>
              </w:rPr>
              <w:t>R$ 961,48</w:t>
            </w:r>
          </w:p>
        </w:tc>
      </w:tr>
      <w:tr w:rsidR="002149F6" w:rsidRPr="008E7876" w:rsidTr="002149F6">
        <w:trPr>
          <w:trHeight w:val="193"/>
          <w:jc w:val="center"/>
        </w:trPr>
        <w:tc>
          <w:tcPr>
            <w:tcW w:w="7912" w:type="dxa"/>
            <w:gridSpan w:val="5"/>
            <w:tcBorders>
              <w:top w:val="single" w:sz="8" w:space="0" w:color="auto"/>
              <w:left w:val="single" w:sz="8" w:space="0" w:color="auto"/>
              <w:bottom w:val="single" w:sz="8" w:space="0" w:color="auto"/>
              <w:right w:val="single" w:sz="8" w:space="0" w:color="auto"/>
            </w:tcBorders>
          </w:tcPr>
          <w:p w:rsidR="002149F6" w:rsidRPr="002149F6" w:rsidRDefault="002149F6" w:rsidP="0074188B">
            <w:pPr>
              <w:pStyle w:val="SemEspaamento"/>
              <w:spacing w:line="276" w:lineRule="auto"/>
              <w:jc w:val="center"/>
              <w:rPr>
                <w:rFonts w:ascii="Verdana" w:hAnsi="Verdana" w:cs="Times New Roman"/>
                <w:b/>
                <w:sz w:val="20"/>
                <w:szCs w:val="20"/>
                <w:lang w:eastAsia="pt-BR"/>
              </w:rPr>
            </w:pPr>
            <w:r w:rsidRPr="002149F6">
              <w:rPr>
                <w:rFonts w:ascii="Verdana" w:hAnsi="Verdana" w:cs="Times New Roman"/>
                <w:b/>
                <w:sz w:val="20"/>
                <w:szCs w:val="20"/>
                <w:lang w:eastAsia="pt-BR"/>
              </w:rPr>
              <w:lastRenderedPageBreak/>
              <w:t>VALOR MÁXIMO GLOBAL</w:t>
            </w:r>
          </w:p>
        </w:tc>
        <w:tc>
          <w:tcPr>
            <w:tcW w:w="1488" w:type="dxa"/>
            <w:tcBorders>
              <w:top w:val="single" w:sz="8" w:space="0" w:color="auto"/>
              <w:left w:val="nil"/>
              <w:bottom w:val="single" w:sz="8" w:space="0" w:color="auto"/>
              <w:right w:val="single" w:sz="8" w:space="0" w:color="auto"/>
            </w:tcBorders>
            <w:vAlign w:val="center"/>
          </w:tcPr>
          <w:p w:rsidR="002149F6" w:rsidRPr="002149F6" w:rsidRDefault="002149F6" w:rsidP="0074188B">
            <w:pPr>
              <w:pStyle w:val="SemEspaamento"/>
              <w:spacing w:line="276" w:lineRule="auto"/>
              <w:jc w:val="center"/>
              <w:rPr>
                <w:rFonts w:ascii="Verdana" w:hAnsi="Verdana" w:cs="Times New Roman"/>
                <w:b/>
                <w:sz w:val="20"/>
                <w:szCs w:val="20"/>
                <w:lang w:eastAsia="pt-BR"/>
              </w:rPr>
            </w:pPr>
            <w:r w:rsidRPr="002149F6">
              <w:rPr>
                <w:rFonts w:ascii="Verdana" w:hAnsi="Verdana" w:cs="Times New Roman"/>
                <w:b/>
                <w:sz w:val="20"/>
                <w:szCs w:val="20"/>
                <w:lang w:eastAsia="pt-BR"/>
              </w:rPr>
              <w:t>R$ 7.675,64</w:t>
            </w:r>
          </w:p>
        </w:tc>
      </w:tr>
    </w:tbl>
    <w:p w:rsidR="00AB7710" w:rsidRPr="008E7876" w:rsidRDefault="00AB7710" w:rsidP="00AB7710">
      <w:pPr>
        <w:pStyle w:val="SemEspaamento"/>
        <w:rPr>
          <w:rFonts w:ascii="Verdana" w:hAnsi="Verdana"/>
          <w:sz w:val="20"/>
          <w:szCs w:val="20"/>
        </w:rPr>
      </w:pPr>
    </w:p>
    <w:p w:rsidR="00AB7710" w:rsidRPr="008E7876" w:rsidRDefault="00AB7710" w:rsidP="00C976E4">
      <w:pPr>
        <w:pStyle w:val="PargrafodaLista"/>
        <w:numPr>
          <w:ilvl w:val="0"/>
          <w:numId w:val="1"/>
        </w:numPr>
        <w:autoSpaceDE w:val="0"/>
        <w:autoSpaceDN w:val="0"/>
        <w:adjustRightInd w:val="0"/>
        <w:spacing w:after="200" w:line="276" w:lineRule="auto"/>
        <w:contextualSpacing w:val="0"/>
        <w:jc w:val="both"/>
        <w:rPr>
          <w:rFonts w:ascii="Verdana" w:hAnsi="Verdana"/>
          <w:b/>
        </w:rPr>
      </w:pPr>
      <w:r w:rsidRPr="008E7876">
        <w:rPr>
          <w:rFonts w:ascii="Verdana" w:hAnsi="Verdana"/>
          <w:b/>
        </w:rPr>
        <w:t>CONDIÇÕES GERAIS</w:t>
      </w:r>
    </w:p>
    <w:p w:rsidR="00AB7710" w:rsidRPr="008E7876" w:rsidRDefault="00AB7710" w:rsidP="00737F92">
      <w:pPr>
        <w:pStyle w:val="PargrafodaLista"/>
        <w:numPr>
          <w:ilvl w:val="1"/>
          <w:numId w:val="1"/>
        </w:numPr>
        <w:autoSpaceDE w:val="0"/>
        <w:autoSpaceDN w:val="0"/>
        <w:adjustRightInd w:val="0"/>
        <w:spacing w:line="276" w:lineRule="auto"/>
        <w:ind w:left="0" w:firstLine="0"/>
        <w:contextualSpacing w:val="0"/>
        <w:jc w:val="both"/>
        <w:rPr>
          <w:rFonts w:ascii="Verdana" w:hAnsi="Verdana"/>
        </w:rPr>
      </w:pPr>
      <w:r w:rsidRPr="008E7876">
        <w:rPr>
          <w:rFonts w:ascii="Verdana" w:hAnsi="Verdana"/>
        </w:rPr>
        <w:t>Os produtos devem ser novos, de primeiro uso, sem a presença de vícios aparentes.</w:t>
      </w:r>
    </w:p>
    <w:p w:rsidR="00AB7710" w:rsidRPr="008E7876" w:rsidRDefault="00AB7710" w:rsidP="00737F92">
      <w:pPr>
        <w:pStyle w:val="PargrafodaLista"/>
        <w:numPr>
          <w:ilvl w:val="1"/>
          <w:numId w:val="1"/>
        </w:numPr>
        <w:autoSpaceDE w:val="0"/>
        <w:autoSpaceDN w:val="0"/>
        <w:adjustRightInd w:val="0"/>
        <w:spacing w:line="276" w:lineRule="auto"/>
        <w:ind w:left="0" w:firstLine="0"/>
        <w:contextualSpacing w:val="0"/>
        <w:jc w:val="both"/>
        <w:rPr>
          <w:rFonts w:ascii="Verdana" w:hAnsi="Verdana"/>
        </w:rPr>
      </w:pPr>
      <w:r w:rsidRPr="008E7876">
        <w:rPr>
          <w:rFonts w:ascii="Verdana" w:hAnsi="Verdana"/>
        </w:rPr>
        <w:t>Os produtos devem ser entregues em embalagens lacradas.</w:t>
      </w:r>
    </w:p>
    <w:p w:rsidR="00AB7710" w:rsidRPr="008E7876" w:rsidRDefault="00AB7710" w:rsidP="00737F92">
      <w:pPr>
        <w:pStyle w:val="PargrafodaLista"/>
        <w:numPr>
          <w:ilvl w:val="1"/>
          <w:numId w:val="1"/>
        </w:numPr>
        <w:autoSpaceDE w:val="0"/>
        <w:autoSpaceDN w:val="0"/>
        <w:adjustRightInd w:val="0"/>
        <w:spacing w:line="276" w:lineRule="auto"/>
        <w:ind w:left="0" w:firstLine="0"/>
        <w:contextualSpacing w:val="0"/>
        <w:jc w:val="both"/>
        <w:rPr>
          <w:rFonts w:ascii="Verdana" w:hAnsi="Verdana"/>
        </w:rPr>
      </w:pPr>
      <w:r w:rsidRPr="008E7876">
        <w:rPr>
          <w:rFonts w:ascii="Verdana" w:hAnsi="Verdana"/>
        </w:rPr>
        <w:t>Não serão aceitos produtos em desacordo com as especificações técnicas contidas neste Termo de Referência, salvo se de melhor qualidade.</w:t>
      </w:r>
    </w:p>
    <w:p w:rsidR="00AB7710" w:rsidRPr="008E7876" w:rsidRDefault="00AB7710" w:rsidP="00737F92">
      <w:pPr>
        <w:pStyle w:val="PargrafodaLista"/>
        <w:numPr>
          <w:ilvl w:val="1"/>
          <w:numId w:val="1"/>
        </w:numPr>
        <w:autoSpaceDE w:val="0"/>
        <w:autoSpaceDN w:val="0"/>
        <w:adjustRightInd w:val="0"/>
        <w:spacing w:line="276" w:lineRule="auto"/>
        <w:ind w:left="0" w:firstLine="0"/>
        <w:contextualSpacing w:val="0"/>
        <w:jc w:val="both"/>
        <w:rPr>
          <w:rFonts w:ascii="Verdana" w:hAnsi="Verdana"/>
        </w:rPr>
      </w:pPr>
      <w:r w:rsidRPr="008E7876">
        <w:rPr>
          <w:rFonts w:ascii="Verdana" w:hAnsi="Verdana"/>
        </w:rPr>
        <w:t>Produtos eventualmente rejeitados devem ser efetivamente substituídos por outros em conformidade com as especificações em até 10 (dez) dias úteis, contados da comunicação da inconformidade ou defeito, sem ônus para a DPPR.</w:t>
      </w:r>
    </w:p>
    <w:p w:rsidR="00AB7710" w:rsidRPr="008E7876" w:rsidRDefault="00AB7710" w:rsidP="00737F92">
      <w:pPr>
        <w:pStyle w:val="PargrafodaLista"/>
        <w:numPr>
          <w:ilvl w:val="1"/>
          <w:numId w:val="1"/>
        </w:numPr>
        <w:suppressAutoHyphens/>
        <w:spacing w:before="120" w:line="276" w:lineRule="auto"/>
        <w:ind w:left="0" w:firstLine="0"/>
        <w:jc w:val="both"/>
        <w:rPr>
          <w:rFonts w:ascii="Verdana" w:hAnsi="Verdana"/>
        </w:rPr>
      </w:pPr>
      <w:r w:rsidRPr="008E7876">
        <w:rPr>
          <w:rFonts w:ascii="Verdana" w:hAnsi="Verdana"/>
        </w:rPr>
        <w:t>Os objetos utilizados na prestação dos serviços deverão ser de primeira qualidade e ser garantidos contra defeitos de fabricação de acordo com as regras e os prazos estabelecidos no Código de Defesa do Consumidor e no Manual de Uso e Garantia do Produto do Fabricante.</w:t>
      </w:r>
    </w:p>
    <w:p w:rsidR="00AB7710" w:rsidRPr="008E7876" w:rsidRDefault="00AB7710" w:rsidP="00FD4C10">
      <w:pPr>
        <w:pStyle w:val="SemEspaamento"/>
        <w:rPr>
          <w:rFonts w:ascii="Verdana" w:hAnsi="Verdana"/>
          <w:sz w:val="20"/>
          <w:szCs w:val="20"/>
        </w:rPr>
      </w:pPr>
    </w:p>
    <w:p w:rsidR="00AB7710" w:rsidRPr="008E7876" w:rsidRDefault="00AB7710" w:rsidP="00C976E4">
      <w:pPr>
        <w:pStyle w:val="PargrafodaLista"/>
        <w:numPr>
          <w:ilvl w:val="0"/>
          <w:numId w:val="1"/>
        </w:numPr>
        <w:autoSpaceDE w:val="0"/>
        <w:autoSpaceDN w:val="0"/>
        <w:adjustRightInd w:val="0"/>
        <w:spacing w:after="200" w:line="276" w:lineRule="auto"/>
        <w:contextualSpacing w:val="0"/>
        <w:jc w:val="both"/>
        <w:rPr>
          <w:rFonts w:ascii="Verdana" w:hAnsi="Verdana"/>
          <w:b/>
        </w:rPr>
      </w:pPr>
      <w:r w:rsidRPr="008E7876">
        <w:rPr>
          <w:rFonts w:ascii="Verdana" w:hAnsi="Verdana"/>
          <w:b/>
        </w:rPr>
        <w:t xml:space="preserve">DA ENTREGA </w:t>
      </w:r>
    </w:p>
    <w:p w:rsidR="00AB7710" w:rsidRPr="008E7876" w:rsidRDefault="00AB7710" w:rsidP="00C976E4">
      <w:pPr>
        <w:pStyle w:val="PargrafodaLista"/>
        <w:numPr>
          <w:ilvl w:val="1"/>
          <w:numId w:val="1"/>
        </w:numPr>
        <w:suppressAutoHyphens/>
        <w:spacing w:before="120" w:after="200" w:line="276" w:lineRule="auto"/>
        <w:ind w:left="0" w:firstLine="0"/>
        <w:jc w:val="both"/>
        <w:rPr>
          <w:rFonts w:ascii="Verdana" w:hAnsi="Verdana"/>
        </w:rPr>
      </w:pPr>
      <w:r w:rsidRPr="008E7876">
        <w:rPr>
          <w:rFonts w:ascii="Verdana" w:hAnsi="Verdana"/>
        </w:rPr>
        <w:t xml:space="preserve">Após confirmação de recebimento da Ordem de Fornecimento, os produtos deverão ser entregues pela CONTRATADA em até 10 (dez) dias úteis (prorrogáveis, no máximo, por igual período, a critério exclusivo da DPPR, desde que solicitado tempestivamente pela CONTRATADA e apresentada devida justificativa). </w:t>
      </w:r>
    </w:p>
    <w:p w:rsidR="00AB7710" w:rsidRPr="008E7876" w:rsidRDefault="00AB7710" w:rsidP="00C976E4">
      <w:pPr>
        <w:pStyle w:val="PargrafodaLista"/>
        <w:numPr>
          <w:ilvl w:val="1"/>
          <w:numId w:val="1"/>
        </w:numPr>
        <w:suppressAutoHyphens/>
        <w:spacing w:before="120" w:after="200" w:line="276" w:lineRule="auto"/>
        <w:ind w:left="0" w:firstLine="0"/>
        <w:jc w:val="both"/>
        <w:rPr>
          <w:rFonts w:ascii="Verdana" w:hAnsi="Verdana"/>
        </w:rPr>
      </w:pPr>
      <w:r w:rsidRPr="008E7876">
        <w:rPr>
          <w:rFonts w:ascii="Verdana" w:hAnsi="Verdana"/>
        </w:rPr>
        <w:t xml:space="preserve">A entrega deverá ser realizada em endereço a ser especificado na Ordem de Fornecimento. </w:t>
      </w:r>
    </w:p>
    <w:p w:rsidR="00AB7710" w:rsidRPr="008E7876" w:rsidRDefault="00AB7710" w:rsidP="00C976E4">
      <w:pPr>
        <w:pStyle w:val="PargrafodaLista"/>
        <w:numPr>
          <w:ilvl w:val="1"/>
          <w:numId w:val="1"/>
        </w:numPr>
        <w:suppressAutoHyphens/>
        <w:spacing w:before="120" w:after="200" w:line="276" w:lineRule="auto"/>
        <w:ind w:left="0" w:firstLine="0"/>
        <w:jc w:val="both"/>
        <w:rPr>
          <w:rFonts w:ascii="Verdana" w:hAnsi="Verdana"/>
        </w:rPr>
      </w:pPr>
      <w:r w:rsidRPr="008E7876">
        <w:rPr>
          <w:rFonts w:ascii="Verdana" w:hAnsi="Verdana"/>
        </w:rPr>
        <w:t xml:space="preserve">A entrega deverá ocorrer em dia útil (previamente acordado com o responsável pelo recebimento, que constará na ordem de fornecimento), em horário entre as 10h00 e as 16h00, ou conforme especificado na ordem de fornecimento. </w:t>
      </w:r>
    </w:p>
    <w:p w:rsidR="00AB7710" w:rsidRPr="008E7876" w:rsidRDefault="00AB7710" w:rsidP="00FD4C10">
      <w:pPr>
        <w:pStyle w:val="SemEspaamento"/>
        <w:rPr>
          <w:rFonts w:ascii="Verdana" w:hAnsi="Verdana"/>
          <w:sz w:val="20"/>
          <w:szCs w:val="20"/>
        </w:rPr>
      </w:pPr>
    </w:p>
    <w:p w:rsidR="00AB7710" w:rsidRPr="008E7876" w:rsidRDefault="00AB7710" w:rsidP="00284C3C">
      <w:pPr>
        <w:pStyle w:val="PargrafodaLista"/>
        <w:numPr>
          <w:ilvl w:val="0"/>
          <w:numId w:val="1"/>
        </w:numPr>
        <w:autoSpaceDE w:val="0"/>
        <w:autoSpaceDN w:val="0"/>
        <w:adjustRightInd w:val="0"/>
        <w:spacing w:afterLines="200" w:line="276" w:lineRule="auto"/>
        <w:contextualSpacing w:val="0"/>
        <w:jc w:val="both"/>
        <w:rPr>
          <w:rFonts w:ascii="Verdana" w:hAnsi="Verdana"/>
          <w:b/>
        </w:rPr>
      </w:pPr>
      <w:r w:rsidRPr="008E7876">
        <w:rPr>
          <w:rFonts w:ascii="Verdana" w:hAnsi="Verdana"/>
          <w:b/>
        </w:rPr>
        <w:t>DOS CRITÉRIOS DE SUSTENTABILIDADE</w:t>
      </w:r>
    </w:p>
    <w:p w:rsidR="00AB7710" w:rsidRPr="008E7876" w:rsidRDefault="00AB7710" w:rsidP="00737F92">
      <w:pPr>
        <w:pStyle w:val="PargrafodaLista"/>
        <w:numPr>
          <w:ilvl w:val="1"/>
          <w:numId w:val="1"/>
        </w:numPr>
        <w:suppressAutoHyphens/>
        <w:spacing w:line="276" w:lineRule="auto"/>
        <w:ind w:left="0" w:firstLine="0"/>
        <w:jc w:val="both"/>
        <w:rPr>
          <w:rFonts w:ascii="Verdana" w:hAnsi="Verdana"/>
        </w:rPr>
      </w:pPr>
      <w:r w:rsidRPr="008E7876">
        <w:rPr>
          <w:rFonts w:ascii="Verdana" w:hAnsi="Verdana"/>
        </w:rPr>
        <w:t>De acordo com o Art.48 do Decreto Estadual nº 4993, de 31 de agosto de 2016, as empresas contratadas adotarão as seguintes práticas de sustentabilidade, quando couber:</w:t>
      </w:r>
    </w:p>
    <w:p w:rsidR="00AB7710" w:rsidRPr="008E7876" w:rsidRDefault="00AB7710" w:rsidP="00737F92">
      <w:pPr>
        <w:ind w:left="709"/>
        <w:jc w:val="both"/>
        <w:rPr>
          <w:rFonts w:ascii="Verdana" w:hAnsi="Verdana"/>
        </w:rPr>
      </w:pPr>
      <w:r w:rsidRPr="008E7876">
        <w:rPr>
          <w:rFonts w:ascii="Verdana" w:hAnsi="Verdana"/>
        </w:rPr>
        <w:t>I - Que os bens sejam constituídos, no todo ou em parte, por material reciclado, atóxico, biodegradável, conforme normas específicas;</w:t>
      </w:r>
    </w:p>
    <w:p w:rsidR="00AB7710" w:rsidRPr="008E7876" w:rsidRDefault="00AB7710" w:rsidP="00737F92">
      <w:pPr>
        <w:ind w:left="709"/>
        <w:jc w:val="both"/>
        <w:rPr>
          <w:rFonts w:ascii="Verdana" w:hAnsi="Verdana"/>
        </w:rPr>
      </w:pPr>
      <w:r w:rsidRPr="008E7876">
        <w:rPr>
          <w:rFonts w:ascii="Verdana" w:hAnsi="Verdana"/>
        </w:rPr>
        <w:t>II - Que sejam utilizados produtos sustentáveis ou de menor impacto ambiental em relação aos seus similares;</w:t>
      </w:r>
    </w:p>
    <w:p w:rsidR="00AB7710" w:rsidRPr="008E7876" w:rsidRDefault="00AB7710" w:rsidP="00737F92">
      <w:pPr>
        <w:ind w:left="709"/>
        <w:jc w:val="both"/>
        <w:rPr>
          <w:rFonts w:ascii="Verdana" w:hAnsi="Verdana"/>
        </w:rPr>
      </w:pPr>
      <w:r w:rsidRPr="008E7876">
        <w:rPr>
          <w:rFonts w:ascii="Verdana" w:hAnsi="Verdana"/>
        </w:rPr>
        <w:t xml:space="preserve">III - Que os bens devam </w:t>
      </w:r>
      <w:proofErr w:type="gramStart"/>
      <w:r w:rsidRPr="008E7876">
        <w:rPr>
          <w:rFonts w:ascii="Verdana" w:hAnsi="Verdana"/>
        </w:rPr>
        <w:t>ser,</w:t>
      </w:r>
      <w:proofErr w:type="gramEnd"/>
      <w:r w:rsidRPr="008E7876">
        <w:rPr>
          <w:rFonts w:ascii="Verdana" w:hAnsi="Verdana"/>
        </w:rPr>
        <w:t xml:space="preserve"> preferencialmente, acondicionados em embalagem individual adequada, com o menor volume possível, que utilize materiais recicláveis, de forma a garantir a máxima proteção durante o transporte e o armazenamento; e</w:t>
      </w:r>
    </w:p>
    <w:p w:rsidR="00AB7710" w:rsidRPr="008E7876" w:rsidRDefault="00AB7710" w:rsidP="00737F92">
      <w:pPr>
        <w:ind w:left="709"/>
        <w:jc w:val="both"/>
        <w:rPr>
          <w:rFonts w:ascii="Verdana" w:hAnsi="Verdana"/>
        </w:rPr>
      </w:pPr>
      <w:r w:rsidRPr="008E7876">
        <w:rPr>
          <w:rFonts w:ascii="Verdana" w:hAnsi="Verdana"/>
        </w:rPr>
        <w:lastRenderedPageBreak/>
        <w:t>IV - Que os</w:t>
      </w:r>
      <w:proofErr w:type="gramStart"/>
      <w:r w:rsidRPr="008E7876">
        <w:rPr>
          <w:rFonts w:ascii="Verdana" w:hAnsi="Verdana"/>
        </w:rPr>
        <w:t xml:space="preserve">  </w:t>
      </w:r>
      <w:proofErr w:type="gramEnd"/>
      <w:r w:rsidRPr="008E7876">
        <w:rPr>
          <w:rFonts w:ascii="Verdana" w:hAnsi="Verdana"/>
        </w:rPr>
        <w:t xml:space="preserve">bens  não  contenham  substâncias  perigosas  em  concentração  acima  da recomendada na diretiva </w:t>
      </w:r>
      <w:proofErr w:type="spellStart"/>
      <w:r w:rsidRPr="008E7876">
        <w:rPr>
          <w:rFonts w:ascii="Verdana" w:hAnsi="Verdana"/>
        </w:rPr>
        <w:t>RoHS</w:t>
      </w:r>
      <w:proofErr w:type="spellEnd"/>
      <w:r w:rsidRPr="008E7876">
        <w:rPr>
          <w:rFonts w:ascii="Verdana" w:hAnsi="Verdana"/>
        </w:rPr>
        <w:t xml:space="preserve"> (</w:t>
      </w:r>
      <w:proofErr w:type="spellStart"/>
      <w:r w:rsidRPr="008E7876">
        <w:rPr>
          <w:rFonts w:ascii="Verdana" w:hAnsi="Verdana"/>
        </w:rPr>
        <w:t>Restriction</w:t>
      </w:r>
      <w:proofErr w:type="spellEnd"/>
      <w:r w:rsidRPr="008E7876">
        <w:rPr>
          <w:rFonts w:ascii="Verdana" w:hAnsi="Verdana"/>
        </w:rPr>
        <w:t xml:space="preserve"> </w:t>
      </w:r>
      <w:proofErr w:type="spellStart"/>
      <w:r w:rsidRPr="008E7876">
        <w:rPr>
          <w:rFonts w:ascii="Verdana" w:hAnsi="Verdana"/>
        </w:rPr>
        <w:t>of</w:t>
      </w:r>
      <w:proofErr w:type="spellEnd"/>
      <w:r w:rsidRPr="008E7876">
        <w:rPr>
          <w:rFonts w:ascii="Verdana" w:hAnsi="Verdana"/>
        </w:rPr>
        <w:t xml:space="preserve"> </w:t>
      </w:r>
      <w:proofErr w:type="spellStart"/>
      <w:r w:rsidRPr="008E7876">
        <w:rPr>
          <w:rFonts w:ascii="Verdana" w:hAnsi="Verdana"/>
        </w:rPr>
        <w:t>Certain</w:t>
      </w:r>
      <w:proofErr w:type="spellEnd"/>
      <w:r w:rsidRPr="008E7876">
        <w:rPr>
          <w:rFonts w:ascii="Verdana" w:hAnsi="Verdana"/>
        </w:rPr>
        <w:t xml:space="preserve"> </w:t>
      </w:r>
      <w:proofErr w:type="spellStart"/>
      <w:r w:rsidRPr="008E7876">
        <w:rPr>
          <w:rFonts w:ascii="Verdana" w:hAnsi="Verdana"/>
        </w:rPr>
        <w:t>Hazardous</w:t>
      </w:r>
      <w:proofErr w:type="spellEnd"/>
      <w:r w:rsidRPr="008E7876">
        <w:rPr>
          <w:rFonts w:ascii="Verdana" w:hAnsi="Verdana"/>
        </w:rPr>
        <w:t xml:space="preserve"> </w:t>
      </w:r>
      <w:proofErr w:type="spellStart"/>
      <w:r w:rsidRPr="008E7876">
        <w:rPr>
          <w:rFonts w:ascii="Verdana" w:hAnsi="Verdana"/>
        </w:rPr>
        <w:t>Substances</w:t>
      </w:r>
      <w:proofErr w:type="spellEnd"/>
      <w:r w:rsidRPr="008E7876">
        <w:rPr>
          <w:rFonts w:ascii="Verdana" w:hAnsi="Verdana"/>
        </w:rPr>
        <w:t>), tais como mercúrio  (Hg),   chumbo   (</w:t>
      </w:r>
      <w:proofErr w:type="spellStart"/>
      <w:r w:rsidRPr="008E7876">
        <w:rPr>
          <w:rFonts w:ascii="Verdana" w:hAnsi="Verdana"/>
        </w:rPr>
        <w:t>Pb</w:t>
      </w:r>
      <w:proofErr w:type="spellEnd"/>
      <w:r w:rsidRPr="008E7876">
        <w:rPr>
          <w:rFonts w:ascii="Verdana" w:hAnsi="Verdana"/>
        </w:rPr>
        <w:t xml:space="preserve">),  cromo   hexavalente   (Cr   (VI)),   cádmio   (Cd),   </w:t>
      </w:r>
      <w:proofErr w:type="spellStart"/>
      <w:r w:rsidRPr="008E7876">
        <w:rPr>
          <w:rFonts w:ascii="Verdana" w:hAnsi="Verdana"/>
        </w:rPr>
        <w:t>bifenil-polibromados</w:t>
      </w:r>
      <w:proofErr w:type="spellEnd"/>
      <w:r w:rsidRPr="008E7876">
        <w:rPr>
          <w:rFonts w:ascii="Verdana" w:hAnsi="Verdana"/>
        </w:rPr>
        <w:t xml:space="preserve"> (</w:t>
      </w:r>
      <w:proofErr w:type="spellStart"/>
      <w:r w:rsidRPr="008E7876">
        <w:rPr>
          <w:rFonts w:ascii="Verdana" w:hAnsi="Verdana"/>
        </w:rPr>
        <w:t>PBBs</w:t>
      </w:r>
      <w:proofErr w:type="spellEnd"/>
      <w:r w:rsidRPr="008E7876">
        <w:rPr>
          <w:rFonts w:ascii="Verdana" w:hAnsi="Verdana"/>
        </w:rPr>
        <w:t xml:space="preserve">), éteres </w:t>
      </w:r>
      <w:proofErr w:type="spellStart"/>
      <w:r w:rsidRPr="008E7876">
        <w:rPr>
          <w:rFonts w:ascii="Verdana" w:hAnsi="Verdana"/>
        </w:rPr>
        <w:t>difenil-polibromados</w:t>
      </w:r>
      <w:proofErr w:type="spellEnd"/>
      <w:r w:rsidRPr="008E7876">
        <w:rPr>
          <w:rFonts w:ascii="Verdana" w:hAnsi="Verdana"/>
        </w:rPr>
        <w:t xml:space="preserve"> (</w:t>
      </w:r>
      <w:proofErr w:type="spellStart"/>
      <w:r w:rsidRPr="008E7876">
        <w:rPr>
          <w:rFonts w:ascii="Verdana" w:hAnsi="Verdana"/>
        </w:rPr>
        <w:t>PBDEs</w:t>
      </w:r>
      <w:proofErr w:type="spellEnd"/>
      <w:r w:rsidRPr="008E7876">
        <w:rPr>
          <w:rFonts w:ascii="Verdana" w:hAnsi="Verdana"/>
        </w:rPr>
        <w:t>).</w:t>
      </w:r>
    </w:p>
    <w:p w:rsidR="00AB7710" w:rsidRDefault="00AB7710" w:rsidP="00737F92">
      <w:pPr>
        <w:pStyle w:val="PargrafodaLista"/>
        <w:numPr>
          <w:ilvl w:val="1"/>
          <w:numId w:val="1"/>
        </w:numPr>
        <w:suppressAutoHyphens/>
        <w:spacing w:line="276" w:lineRule="auto"/>
        <w:ind w:left="0" w:firstLine="0"/>
        <w:jc w:val="both"/>
        <w:rPr>
          <w:rFonts w:ascii="Verdana" w:hAnsi="Verdana"/>
        </w:rPr>
      </w:pPr>
      <w:r w:rsidRPr="008E7876">
        <w:rPr>
          <w:rFonts w:ascii="Verdana" w:hAnsi="Verdana"/>
        </w:rPr>
        <w:t xml:space="preserve">Também deverão ser observados, no que </w:t>
      </w:r>
      <w:proofErr w:type="gramStart"/>
      <w:r w:rsidRPr="008E7876">
        <w:rPr>
          <w:rFonts w:ascii="Verdana" w:hAnsi="Verdana"/>
        </w:rPr>
        <w:t>couber</w:t>
      </w:r>
      <w:proofErr w:type="gramEnd"/>
      <w:r w:rsidRPr="008E7876">
        <w:rPr>
          <w:rFonts w:ascii="Verdana" w:hAnsi="Verdana"/>
        </w:rPr>
        <w:t>, os preceitos da Lei Estadual nº 20.132, de 20 de janeiro de 2020, que altera dispositivos da Lei nº 15.608, de 16 de agosto de 2007, e da Lei Estadual n° 16.075/2009.</w:t>
      </w:r>
    </w:p>
    <w:p w:rsidR="00737F92" w:rsidRPr="008E7876" w:rsidRDefault="00737F92" w:rsidP="00284C3C">
      <w:pPr>
        <w:pStyle w:val="PargrafodaLista"/>
        <w:suppressAutoHyphens/>
        <w:spacing w:afterLines="200" w:line="276" w:lineRule="auto"/>
        <w:ind w:left="360"/>
        <w:jc w:val="both"/>
        <w:rPr>
          <w:rFonts w:ascii="Verdana" w:hAnsi="Verdana"/>
        </w:rPr>
      </w:pPr>
    </w:p>
    <w:p w:rsidR="00AB7710" w:rsidRPr="008E7876" w:rsidRDefault="00AB7710" w:rsidP="00737F92">
      <w:pPr>
        <w:pStyle w:val="PargrafodaLista"/>
        <w:numPr>
          <w:ilvl w:val="0"/>
          <w:numId w:val="1"/>
        </w:numPr>
        <w:autoSpaceDE w:val="0"/>
        <w:autoSpaceDN w:val="0"/>
        <w:adjustRightInd w:val="0"/>
        <w:spacing w:after="200" w:line="276" w:lineRule="auto"/>
        <w:contextualSpacing w:val="0"/>
        <w:jc w:val="both"/>
        <w:rPr>
          <w:rFonts w:ascii="Verdana" w:hAnsi="Verdana"/>
          <w:b/>
        </w:rPr>
      </w:pPr>
      <w:r w:rsidRPr="008E7876">
        <w:rPr>
          <w:rFonts w:ascii="Verdana" w:hAnsi="Verdana"/>
          <w:b/>
        </w:rPr>
        <w:t>DO PREÇO</w:t>
      </w:r>
    </w:p>
    <w:p w:rsidR="00CA3255" w:rsidRDefault="00AB7710" w:rsidP="00284C3C">
      <w:pPr>
        <w:pStyle w:val="PargrafodaLista"/>
        <w:numPr>
          <w:ilvl w:val="1"/>
          <w:numId w:val="1"/>
        </w:numPr>
        <w:suppressAutoHyphens/>
        <w:autoSpaceDE w:val="0"/>
        <w:autoSpaceDN w:val="0"/>
        <w:adjustRightInd w:val="0"/>
        <w:spacing w:afterLines="200" w:line="276" w:lineRule="auto"/>
        <w:ind w:left="0" w:firstLine="0"/>
        <w:contextualSpacing w:val="0"/>
        <w:jc w:val="both"/>
        <w:rPr>
          <w:rFonts w:ascii="Verdana" w:hAnsi="Verdana"/>
        </w:rPr>
      </w:pPr>
      <w:r w:rsidRPr="00CA3255">
        <w:rPr>
          <w:rFonts w:ascii="Verdana" w:hAnsi="Verdana"/>
        </w:rPr>
        <w:t xml:space="preserve">No preço estão incluídos todos os impostos, taxas, emolumentos, contribuições fiscais e </w:t>
      </w:r>
      <w:proofErr w:type="spellStart"/>
      <w:r w:rsidRPr="00CA3255">
        <w:rPr>
          <w:rFonts w:ascii="Verdana" w:hAnsi="Verdana"/>
        </w:rPr>
        <w:t>parafiscais</w:t>
      </w:r>
      <w:proofErr w:type="spellEnd"/>
      <w:r w:rsidRPr="00CA3255">
        <w:rPr>
          <w:rFonts w:ascii="Verdana" w:hAnsi="Verdana"/>
        </w:rPr>
        <w:t>,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rsidR="00737F92" w:rsidRPr="00CA3255" w:rsidRDefault="00AB7710" w:rsidP="00B964A5">
      <w:pPr>
        <w:pStyle w:val="PargrafodaLista"/>
        <w:numPr>
          <w:ilvl w:val="0"/>
          <w:numId w:val="1"/>
        </w:numPr>
        <w:suppressAutoHyphens/>
        <w:autoSpaceDE w:val="0"/>
        <w:autoSpaceDN w:val="0"/>
        <w:adjustRightInd w:val="0"/>
        <w:spacing w:after="200" w:line="276" w:lineRule="auto"/>
        <w:contextualSpacing w:val="0"/>
        <w:jc w:val="both"/>
        <w:rPr>
          <w:rFonts w:ascii="Verdana" w:hAnsi="Verdana"/>
        </w:rPr>
      </w:pPr>
      <w:r w:rsidRPr="00CA3255">
        <w:rPr>
          <w:rFonts w:ascii="Verdana" w:hAnsi="Verdana"/>
          <w:b/>
        </w:rPr>
        <w:t>DO RECEBIMENTO</w:t>
      </w:r>
    </w:p>
    <w:p w:rsidR="00737F92" w:rsidRPr="00737F92" w:rsidRDefault="00737F92" w:rsidP="00B964A5">
      <w:pPr>
        <w:pStyle w:val="PargrafodaLista"/>
        <w:spacing w:after="200"/>
        <w:rPr>
          <w:rFonts w:ascii="Verdana" w:hAnsi="Verdana"/>
        </w:rPr>
      </w:pPr>
    </w:p>
    <w:p w:rsidR="00AB7710" w:rsidRPr="00737F92" w:rsidRDefault="00AB7710" w:rsidP="00B964A5">
      <w:pPr>
        <w:pStyle w:val="PargrafodaLista"/>
        <w:numPr>
          <w:ilvl w:val="1"/>
          <w:numId w:val="1"/>
        </w:numPr>
        <w:suppressAutoHyphens/>
        <w:autoSpaceDE w:val="0"/>
        <w:autoSpaceDN w:val="0"/>
        <w:adjustRightInd w:val="0"/>
        <w:spacing w:line="276" w:lineRule="auto"/>
        <w:ind w:left="0" w:firstLine="0"/>
        <w:contextualSpacing w:val="0"/>
        <w:jc w:val="both"/>
        <w:rPr>
          <w:rFonts w:ascii="Verdana" w:hAnsi="Verdana"/>
        </w:rPr>
      </w:pPr>
      <w:r w:rsidRPr="00737F92">
        <w:rPr>
          <w:rFonts w:ascii="Verdana" w:hAnsi="Verdana"/>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para efeito de posterior verificação de sua conformidade com as especificações constantes no Termo de Referência e na proposta.</w:t>
      </w:r>
    </w:p>
    <w:p w:rsidR="00AB7710" w:rsidRPr="008E7876" w:rsidRDefault="00AB7710" w:rsidP="00B964A5">
      <w:pPr>
        <w:pStyle w:val="PargrafodaLista"/>
        <w:numPr>
          <w:ilvl w:val="2"/>
          <w:numId w:val="1"/>
        </w:numPr>
        <w:suppressAutoHyphens/>
        <w:spacing w:line="276" w:lineRule="auto"/>
        <w:ind w:left="851" w:firstLine="0"/>
        <w:jc w:val="both"/>
        <w:rPr>
          <w:rFonts w:ascii="Verdana" w:hAnsi="Verdana"/>
        </w:rPr>
      </w:pPr>
      <w:r w:rsidRPr="008E7876">
        <w:rPr>
          <w:rFonts w:ascii="Verdana" w:hAnsi="Verdana"/>
        </w:rPr>
        <w:t>Por se tratar de compras ou de locação de equipamentos, será recebido provisoriamente em até 10 (dez) dias, para efeito de posterior verificação da conformidade do material com a especificação;</w:t>
      </w:r>
    </w:p>
    <w:p w:rsidR="00AB7710" w:rsidRPr="008E7876" w:rsidRDefault="00AB7710" w:rsidP="00284C3C">
      <w:pPr>
        <w:pStyle w:val="PargrafodaLista"/>
        <w:numPr>
          <w:ilvl w:val="2"/>
          <w:numId w:val="1"/>
        </w:numPr>
        <w:suppressAutoHyphens/>
        <w:spacing w:afterLines="200" w:line="276" w:lineRule="auto"/>
        <w:ind w:left="851" w:firstLine="0"/>
        <w:jc w:val="both"/>
        <w:rPr>
          <w:rFonts w:ascii="Verdana" w:hAnsi="Verdana"/>
        </w:rPr>
      </w:pPr>
      <w:r w:rsidRPr="008E7876">
        <w:rPr>
          <w:rFonts w:ascii="Verdana" w:hAnsi="Verdana"/>
        </w:rPr>
        <w:t>O recebimento provisório poderá ser dispensado, conforme parágrafo único do artigo 74 da Lei 8.666/1993, nos casos previstos taxativamente nos incisos I, II e III do citado dispositivo, sendo neste caso realizado mediante recibo.</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AB7710" w:rsidRPr="008E7876" w:rsidRDefault="00AB7710" w:rsidP="00284C3C">
      <w:pPr>
        <w:pStyle w:val="PargrafodaLista"/>
        <w:numPr>
          <w:ilvl w:val="2"/>
          <w:numId w:val="1"/>
        </w:numPr>
        <w:suppressAutoHyphens/>
        <w:spacing w:afterLines="200" w:line="276" w:lineRule="auto"/>
        <w:ind w:left="851" w:firstLine="0"/>
        <w:jc w:val="both"/>
        <w:rPr>
          <w:rFonts w:ascii="Verdana" w:hAnsi="Verdana"/>
        </w:rPr>
      </w:pPr>
      <w:r w:rsidRPr="008E7876">
        <w:rPr>
          <w:rFonts w:ascii="Verdana" w:hAnsi="Verdana"/>
        </w:rPr>
        <w:t>Fiscais de Débitos das receitas nos âmbitos municipal, estadual e federal;</w:t>
      </w:r>
    </w:p>
    <w:p w:rsidR="00AB7710" w:rsidRPr="008E7876" w:rsidRDefault="00AB7710" w:rsidP="00284C3C">
      <w:pPr>
        <w:pStyle w:val="PargrafodaLista"/>
        <w:numPr>
          <w:ilvl w:val="2"/>
          <w:numId w:val="1"/>
        </w:numPr>
        <w:suppressAutoHyphens/>
        <w:spacing w:afterLines="200" w:line="276" w:lineRule="auto"/>
        <w:ind w:left="851" w:firstLine="0"/>
        <w:jc w:val="both"/>
        <w:rPr>
          <w:rFonts w:ascii="Verdana" w:hAnsi="Verdana"/>
        </w:rPr>
      </w:pPr>
      <w:r w:rsidRPr="008E7876">
        <w:rPr>
          <w:rFonts w:ascii="Verdana" w:hAnsi="Verdana"/>
        </w:rPr>
        <w:t>Certidão de Débitos Trabalhistas, emitida pelo Tribunal Superior do Trabalho;</w:t>
      </w:r>
    </w:p>
    <w:p w:rsidR="00AB7710" w:rsidRPr="008E7876" w:rsidRDefault="00AB7710" w:rsidP="00284C3C">
      <w:pPr>
        <w:pStyle w:val="PargrafodaLista"/>
        <w:numPr>
          <w:ilvl w:val="2"/>
          <w:numId w:val="1"/>
        </w:numPr>
        <w:suppressAutoHyphens/>
        <w:spacing w:afterLines="200" w:line="276" w:lineRule="auto"/>
        <w:ind w:left="851" w:firstLine="0"/>
        <w:jc w:val="both"/>
        <w:rPr>
          <w:rFonts w:ascii="Verdana" w:hAnsi="Verdana"/>
        </w:rPr>
      </w:pPr>
      <w:r w:rsidRPr="008E7876">
        <w:rPr>
          <w:rFonts w:ascii="Verdana" w:hAnsi="Verdana"/>
        </w:rPr>
        <w:t>Certificado de Regularidade do FGTS – CRF.</w:t>
      </w:r>
    </w:p>
    <w:p w:rsidR="00AB7710" w:rsidRPr="008E7876" w:rsidRDefault="00AB7710" w:rsidP="00284C3C">
      <w:pPr>
        <w:pStyle w:val="PargrafodaLista"/>
        <w:numPr>
          <w:ilvl w:val="2"/>
          <w:numId w:val="1"/>
        </w:numPr>
        <w:suppressAutoHyphens/>
        <w:spacing w:afterLines="200" w:line="276" w:lineRule="auto"/>
        <w:ind w:left="851" w:firstLine="0"/>
        <w:jc w:val="both"/>
        <w:rPr>
          <w:rFonts w:ascii="Verdana" w:hAnsi="Verdana"/>
        </w:rPr>
      </w:pPr>
      <w:r w:rsidRPr="008E7876">
        <w:rPr>
          <w:rFonts w:ascii="Verdana" w:hAnsi="Verdana"/>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AB7710" w:rsidRPr="008E7876" w:rsidRDefault="00AB7710" w:rsidP="00284C3C">
      <w:pPr>
        <w:pStyle w:val="PargrafodaLista"/>
        <w:numPr>
          <w:ilvl w:val="2"/>
          <w:numId w:val="1"/>
        </w:numPr>
        <w:suppressAutoHyphens/>
        <w:spacing w:afterLines="200" w:line="276" w:lineRule="auto"/>
        <w:ind w:left="851" w:firstLine="0"/>
        <w:jc w:val="both"/>
        <w:rPr>
          <w:rFonts w:ascii="Verdana" w:hAnsi="Verdana"/>
        </w:rPr>
      </w:pPr>
      <w:r w:rsidRPr="008E7876">
        <w:rPr>
          <w:rFonts w:ascii="Verdana" w:hAnsi="Verdana"/>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O recebimento definitivo será realizado de acordo com os seguintes prazos:</w:t>
      </w:r>
    </w:p>
    <w:p w:rsidR="00AB7710" w:rsidRPr="008E7876" w:rsidRDefault="00AB7710" w:rsidP="00284C3C">
      <w:pPr>
        <w:pStyle w:val="PargrafodaLista"/>
        <w:numPr>
          <w:ilvl w:val="2"/>
          <w:numId w:val="1"/>
        </w:numPr>
        <w:suppressAutoHyphens/>
        <w:spacing w:afterLines="200" w:line="276" w:lineRule="auto"/>
        <w:ind w:left="851" w:firstLine="0"/>
        <w:jc w:val="both"/>
        <w:rPr>
          <w:rFonts w:ascii="Verdana" w:hAnsi="Verdana"/>
        </w:rPr>
      </w:pPr>
      <w:r w:rsidRPr="008E7876">
        <w:rPr>
          <w:rFonts w:ascii="Verdana" w:hAnsi="Verdana"/>
        </w:rPr>
        <w:lastRenderedPageBreak/>
        <w:t>Por se tratar de compras ou de locação de equipamentos, será recebido definitivamente em até 30 (trinta) dias, após a verificação da qualidade e quantidade do material.</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No caso de recebimento definitivo de objeto cujo valor supere R$ 176.000,00 (cento e setenta e seis mil reais), deverá ser designada comissão específica pela autoridade competente, composta por, no mínimo, 03 (três) membros, que elaborará termo circunstanciado para esse fim.</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 xml:space="preserve">Na hipótese de o termo circunstanciado ou a verificação a que se </w:t>
      </w:r>
      <w:proofErr w:type="gramStart"/>
      <w:r w:rsidRPr="008E7876">
        <w:rPr>
          <w:rFonts w:ascii="Verdana" w:hAnsi="Verdana"/>
        </w:rPr>
        <w:t>refere</w:t>
      </w:r>
      <w:proofErr w:type="gramEnd"/>
      <w:r w:rsidRPr="008E7876">
        <w:rPr>
          <w:rFonts w:ascii="Verdana" w:hAnsi="Verdana"/>
        </w:rPr>
        <w:t xml:space="preserve"> os itens anteriores não serem realizados, serão reconhecidos de forma tácita, mediante comunicação à Administração nos 15 (quinze) dias anteriores à exaustão dos mesmos, nos termos do artigo 73, § 4° da Lei 8.666/1993.</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 xml:space="preserve">A CONTRATADA deverá </w:t>
      </w:r>
      <w:proofErr w:type="gramStart"/>
      <w:r w:rsidRPr="008E7876">
        <w:rPr>
          <w:rFonts w:ascii="Verdana" w:hAnsi="Verdana"/>
        </w:rPr>
        <w:t>corrigir,</w:t>
      </w:r>
      <w:proofErr w:type="gramEnd"/>
      <w:r w:rsidRPr="008E7876">
        <w:rPr>
          <w:rFonts w:ascii="Verdana" w:hAnsi="Verdana"/>
        </w:rPr>
        <w:t xml:space="preserve"> refazer ou substituir o objeto que apresentar quaisquer divergências com as especificações fornecidas, bem como realizar possíveis adequações necessárias, sem ônus para a CONTRATANTE.</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O recebimento definitivo do objeto fica condicionado à demonstração de cumprimento pela contratada de todas as suas obrigações assumidas, dentre as quais se inclui a apresentação dos documentos pertinentes, conforme descrito no item 7.2, e demais documentos complementares.</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Os recebimentos provisório ou definitivo do objeto não excluem a responsabilidade da contratada pelos prejuízos resultantes da incorreta execução/prestação do objeto.</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Os recebimentos provisório e definitivo ficam condicionados à prestação da totalidade do objeto indicado na ordem de fornecimento/serviço, sendo vedados recebimentos fracionados decorrentes de um mesmo pedido.</w:t>
      </w:r>
    </w:p>
    <w:p w:rsidR="00AB7710" w:rsidRDefault="00AB7710" w:rsidP="00284C3C">
      <w:pPr>
        <w:pStyle w:val="PargrafodaLista"/>
        <w:numPr>
          <w:ilvl w:val="2"/>
          <w:numId w:val="1"/>
        </w:numPr>
        <w:suppressAutoHyphens/>
        <w:spacing w:afterLines="200" w:line="276" w:lineRule="auto"/>
        <w:ind w:left="851" w:firstLine="0"/>
        <w:jc w:val="both"/>
        <w:rPr>
          <w:rFonts w:ascii="Verdana" w:hAnsi="Verdana"/>
        </w:rPr>
      </w:pPr>
      <w:r w:rsidRPr="008E7876">
        <w:rPr>
          <w:rFonts w:ascii="Verdana" w:hAnsi="Verdana"/>
        </w:rPr>
        <w:t xml:space="preserve">Caso a prestação do objeto seja estipulada de forma parcelada, os recebimentos provisório e definitivo serão efetuados apenas por ocasião entrega da última parcela, quando, então, serão adotadas as medidas destinadas ao pagamento dos serviços, desde que observadas </w:t>
      </w:r>
      <w:proofErr w:type="gramStart"/>
      <w:r w:rsidRPr="008E7876">
        <w:rPr>
          <w:rFonts w:ascii="Verdana" w:hAnsi="Verdana"/>
        </w:rPr>
        <w:t>as</w:t>
      </w:r>
      <w:proofErr w:type="gramEnd"/>
      <w:r w:rsidRPr="008E7876">
        <w:rPr>
          <w:rFonts w:ascii="Verdana" w:hAnsi="Verdana"/>
        </w:rPr>
        <w:t xml:space="preserve"> demais condições do Termo de Referência.</w:t>
      </w:r>
    </w:p>
    <w:p w:rsidR="00C976E4" w:rsidRPr="008E7876" w:rsidRDefault="00C976E4" w:rsidP="00284C3C">
      <w:pPr>
        <w:pStyle w:val="PargrafodaLista"/>
        <w:suppressAutoHyphens/>
        <w:spacing w:afterLines="200" w:line="276" w:lineRule="auto"/>
        <w:ind w:left="1142"/>
        <w:jc w:val="both"/>
        <w:rPr>
          <w:rFonts w:ascii="Verdana" w:hAnsi="Verdana"/>
        </w:rPr>
      </w:pPr>
    </w:p>
    <w:p w:rsidR="00AB7710" w:rsidRPr="008E7876" w:rsidRDefault="00AB7710" w:rsidP="00737F92">
      <w:pPr>
        <w:pStyle w:val="PargrafodaLista"/>
        <w:numPr>
          <w:ilvl w:val="0"/>
          <w:numId w:val="1"/>
        </w:numPr>
        <w:autoSpaceDE w:val="0"/>
        <w:autoSpaceDN w:val="0"/>
        <w:adjustRightInd w:val="0"/>
        <w:spacing w:after="200" w:line="276" w:lineRule="auto"/>
        <w:contextualSpacing w:val="0"/>
        <w:jc w:val="both"/>
        <w:rPr>
          <w:rFonts w:ascii="Verdana" w:hAnsi="Verdana"/>
          <w:b/>
        </w:rPr>
      </w:pPr>
      <w:r w:rsidRPr="008E7876">
        <w:rPr>
          <w:rFonts w:ascii="Verdana" w:hAnsi="Verdana"/>
          <w:b/>
        </w:rPr>
        <w:t>DAS CONDIÇÕES DE PAGAMENTO</w:t>
      </w:r>
    </w:p>
    <w:p w:rsidR="00AB7710" w:rsidRPr="008E7876" w:rsidRDefault="00AB7710" w:rsidP="00737F92">
      <w:pPr>
        <w:pStyle w:val="PargrafodaLista"/>
        <w:numPr>
          <w:ilvl w:val="1"/>
          <w:numId w:val="1"/>
        </w:numPr>
        <w:suppressAutoHyphens/>
        <w:spacing w:after="200" w:line="276" w:lineRule="auto"/>
        <w:ind w:left="0" w:firstLine="0"/>
        <w:jc w:val="both"/>
        <w:rPr>
          <w:rFonts w:ascii="Verdana" w:hAnsi="Verdana"/>
        </w:rPr>
      </w:pPr>
      <w:r w:rsidRPr="008E7876">
        <w:rPr>
          <w:rFonts w:ascii="Verdana" w:hAnsi="Verdana"/>
        </w:rPr>
        <w:t xml:space="preserve">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w:t>
      </w:r>
      <w:proofErr w:type="gramStart"/>
      <w:r w:rsidRPr="008E7876">
        <w:rPr>
          <w:rFonts w:ascii="Verdana" w:hAnsi="Verdana"/>
        </w:rPr>
        <w:t>5</w:t>
      </w:r>
      <w:proofErr w:type="gramEnd"/>
      <w:r w:rsidRPr="008E7876">
        <w:rPr>
          <w:rFonts w:ascii="Verdana" w:hAnsi="Verdana"/>
        </w:rPr>
        <w:t xml:space="preserve"> (cinco) dias úteis, nos termos do § 3° do artigo 5° da Lei 8.666/93, contados também do recebimento definitivo.</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Para a liberação do pagamento, o responsável pelo acompanhamento encaminhará o documento de cobrança e documentação complementar ao Departamento Financeiro que então providenciará a liquidação da obrigação.</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lastRenderedPageBreak/>
        <w:t>A pendência de liquidação de obrigação financeira imposta em virtude de penalidade ou inadimplência poderá gerar a retenção e/ou o desconto dos pagamentos devidos a CONTRATADA, sem que isso gere direito a acréscimos de qualquer natureza.</w:t>
      </w:r>
    </w:p>
    <w:p w:rsidR="00AB7710" w:rsidRPr="008E7876" w:rsidRDefault="00AB7710" w:rsidP="00284C3C">
      <w:pPr>
        <w:pStyle w:val="PargrafodaLista"/>
        <w:numPr>
          <w:ilvl w:val="2"/>
          <w:numId w:val="1"/>
        </w:numPr>
        <w:suppressAutoHyphens/>
        <w:spacing w:afterLines="200" w:line="276" w:lineRule="auto"/>
        <w:ind w:left="851" w:firstLine="0"/>
        <w:jc w:val="both"/>
        <w:rPr>
          <w:rFonts w:ascii="Verdana" w:hAnsi="Verdana"/>
        </w:rPr>
      </w:pPr>
      <w:r w:rsidRPr="008E7876">
        <w:rPr>
          <w:rFonts w:ascii="Verdana" w:hAnsi="Verdana"/>
        </w:rPr>
        <w:t>Eventuais retenções e/ou descontos dos pagamentos serão apreciados em procedimento específico para apuração do eventual inadimplemento.</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8E7876">
        <w:rPr>
          <w:rFonts w:ascii="Verdana" w:hAnsi="Verdana"/>
        </w:rPr>
        <w:t>pro rata</w:t>
      </w:r>
      <w:proofErr w:type="gramEnd"/>
      <w:r w:rsidRPr="008E7876">
        <w:rPr>
          <w:rFonts w:ascii="Verdana" w:hAnsi="Verdana"/>
        </w:rPr>
        <w:t xml:space="preserve"> </w:t>
      </w:r>
      <w:proofErr w:type="spellStart"/>
      <w:r w:rsidRPr="008E7876">
        <w:rPr>
          <w:rFonts w:ascii="Verdana" w:hAnsi="Verdana"/>
        </w:rPr>
        <w:t>die</w:t>
      </w:r>
      <w:proofErr w:type="spellEnd"/>
      <w:r w:rsidRPr="008E7876">
        <w:rPr>
          <w:rFonts w:ascii="Verdana" w:hAnsi="Verdana"/>
        </w:rPr>
        <w:t>, com juros moratórios de 0,5% (meio por cento) ao mês e correção monetária pelo índice IGP-M/FGV.</w:t>
      </w:r>
    </w:p>
    <w:p w:rsidR="00AB7710" w:rsidRPr="008E7876" w:rsidRDefault="00AB7710" w:rsidP="00284C3C">
      <w:pPr>
        <w:pStyle w:val="PargrafodaLista"/>
        <w:numPr>
          <w:ilvl w:val="1"/>
          <w:numId w:val="1"/>
        </w:numPr>
        <w:suppressAutoHyphens/>
        <w:spacing w:afterLines="200" w:line="276" w:lineRule="auto"/>
        <w:ind w:left="0" w:firstLine="0"/>
        <w:jc w:val="both"/>
        <w:rPr>
          <w:rFonts w:ascii="Verdana" w:hAnsi="Verdana"/>
        </w:rPr>
      </w:pPr>
      <w:r w:rsidRPr="008E7876">
        <w:rPr>
          <w:rFonts w:ascii="Verdana" w:hAnsi="Verdana"/>
        </w:rPr>
        <w:t>A DPPR fará as retenções de acordo com a legislação vigente e/ou exigirá a comprovação dos recolhimentos exigidos em lei.</w:t>
      </w:r>
    </w:p>
    <w:p w:rsidR="00AB7710" w:rsidRDefault="00AB7710" w:rsidP="00284C3C">
      <w:pPr>
        <w:pStyle w:val="PargrafodaLista"/>
        <w:numPr>
          <w:ilvl w:val="2"/>
          <w:numId w:val="1"/>
        </w:numPr>
        <w:suppressAutoHyphens/>
        <w:spacing w:afterLines="200" w:line="276" w:lineRule="auto"/>
        <w:ind w:left="851" w:firstLine="0"/>
        <w:jc w:val="both"/>
        <w:rPr>
          <w:rFonts w:ascii="Verdana" w:hAnsi="Verdana"/>
        </w:rPr>
      </w:pPr>
      <w:r w:rsidRPr="008E7876">
        <w:rPr>
          <w:rFonts w:ascii="Verdana" w:hAnsi="Verdana"/>
        </w:rPr>
        <w:t>Eventuais encargos decorrentes de atrasos nas retenções de responsabilidade da DPPR serão imputáveis exclusivamente à fornecedora quando esta deixar de apresentar os documentos necessários em tempo hábil.</w:t>
      </w:r>
    </w:p>
    <w:p w:rsidR="00737F92" w:rsidRDefault="00737F92" w:rsidP="00284C3C">
      <w:pPr>
        <w:pStyle w:val="PargrafodaLista"/>
        <w:suppressAutoHyphens/>
        <w:spacing w:afterLines="200" w:line="276" w:lineRule="auto"/>
        <w:ind w:left="360"/>
        <w:jc w:val="both"/>
        <w:rPr>
          <w:rFonts w:ascii="Verdana" w:hAnsi="Verdana"/>
        </w:rPr>
      </w:pPr>
    </w:p>
    <w:p w:rsidR="00737F92" w:rsidRPr="008E7876" w:rsidRDefault="00737F92" w:rsidP="00284C3C">
      <w:pPr>
        <w:pStyle w:val="PargrafodaLista"/>
        <w:suppressAutoHyphens/>
        <w:spacing w:afterLines="200" w:line="276" w:lineRule="auto"/>
        <w:ind w:left="360"/>
        <w:jc w:val="both"/>
        <w:rPr>
          <w:rFonts w:ascii="Verdana" w:hAnsi="Verdana"/>
        </w:rPr>
      </w:pPr>
    </w:p>
    <w:p w:rsidR="00AB7710" w:rsidRPr="008E7876" w:rsidRDefault="00AB7710" w:rsidP="00737F92">
      <w:pPr>
        <w:pStyle w:val="PargrafodaLista"/>
        <w:numPr>
          <w:ilvl w:val="0"/>
          <w:numId w:val="1"/>
        </w:numPr>
        <w:autoSpaceDE w:val="0"/>
        <w:autoSpaceDN w:val="0"/>
        <w:adjustRightInd w:val="0"/>
        <w:spacing w:after="200" w:line="276" w:lineRule="auto"/>
        <w:contextualSpacing w:val="0"/>
        <w:jc w:val="both"/>
        <w:rPr>
          <w:rFonts w:ascii="Verdana" w:hAnsi="Verdana"/>
          <w:b/>
        </w:rPr>
      </w:pPr>
      <w:r w:rsidRPr="008E7876">
        <w:rPr>
          <w:rFonts w:ascii="Verdana" w:hAnsi="Verdana"/>
          <w:b/>
        </w:rPr>
        <w:t>SANÇÕES ADMINISTRATIVAS</w:t>
      </w:r>
    </w:p>
    <w:p w:rsidR="00AB7710" w:rsidRDefault="00AB7710" w:rsidP="00737F92">
      <w:pPr>
        <w:pStyle w:val="PargrafodaLista"/>
        <w:numPr>
          <w:ilvl w:val="1"/>
          <w:numId w:val="1"/>
        </w:numPr>
        <w:suppressAutoHyphens/>
        <w:spacing w:after="200" w:line="276" w:lineRule="auto"/>
        <w:ind w:left="0" w:firstLine="0"/>
        <w:jc w:val="both"/>
        <w:rPr>
          <w:rFonts w:ascii="Verdana" w:hAnsi="Verdana"/>
        </w:rPr>
      </w:pPr>
      <w:r w:rsidRPr="008E7876">
        <w:rPr>
          <w:rFonts w:ascii="Verdana" w:hAnsi="Verdana"/>
        </w:rPr>
        <w:t>O descumprimento das obrigações assumidas ensejará na aplicação, garantido o contraditório e a ampla defesa à licitante, das sanções previstas na Lei Estadual n° 15.608/2007 e regulamentadas, no âmbito desta Defensoria, por meio da Deliberação CSDP n° 11/2015.</w:t>
      </w:r>
    </w:p>
    <w:p w:rsidR="00737F92" w:rsidRPr="008E7876" w:rsidRDefault="00737F92" w:rsidP="00737F92">
      <w:pPr>
        <w:pStyle w:val="PargrafodaLista"/>
        <w:suppressAutoHyphens/>
        <w:spacing w:after="200" w:line="276" w:lineRule="auto"/>
        <w:ind w:left="0"/>
        <w:jc w:val="both"/>
        <w:rPr>
          <w:rFonts w:ascii="Verdana" w:hAnsi="Verdana"/>
        </w:rPr>
      </w:pPr>
    </w:p>
    <w:p w:rsidR="00AB7710" w:rsidRPr="008E7876" w:rsidRDefault="008E7876" w:rsidP="00737F92">
      <w:pPr>
        <w:pStyle w:val="PargrafodaLista"/>
        <w:numPr>
          <w:ilvl w:val="0"/>
          <w:numId w:val="1"/>
        </w:numPr>
        <w:autoSpaceDE w:val="0"/>
        <w:autoSpaceDN w:val="0"/>
        <w:adjustRightInd w:val="0"/>
        <w:spacing w:after="200" w:line="276" w:lineRule="auto"/>
        <w:contextualSpacing w:val="0"/>
        <w:jc w:val="both"/>
        <w:rPr>
          <w:rFonts w:ascii="Verdana" w:hAnsi="Verdana"/>
          <w:b/>
        </w:rPr>
      </w:pPr>
      <w:r>
        <w:rPr>
          <w:rFonts w:ascii="Verdana" w:hAnsi="Verdana"/>
          <w:b/>
        </w:rPr>
        <w:t xml:space="preserve"> </w:t>
      </w:r>
      <w:r w:rsidR="00AB7710" w:rsidRPr="008E7876">
        <w:rPr>
          <w:rFonts w:ascii="Verdana" w:hAnsi="Verdana"/>
          <w:b/>
        </w:rPr>
        <w:t>LEGISLAÇÃO APLICÁVEL</w:t>
      </w:r>
    </w:p>
    <w:p w:rsidR="00AB7710" w:rsidRPr="008E7876" w:rsidRDefault="00AB7710" w:rsidP="00737F92">
      <w:pPr>
        <w:pStyle w:val="PargrafodaLista"/>
        <w:numPr>
          <w:ilvl w:val="1"/>
          <w:numId w:val="1"/>
        </w:numPr>
        <w:suppressAutoHyphens/>
        <w:spacing w:after="200" w:line="276" w:lineRule="auto"/>
        <w:ind w:left="0" w:firstLine="0"/>
        <w:jc w:val="both"/>
        <w:rPr>
          <w:rFonts w:ascii="Verdana" w:hAnsi="Verdana"/>
        </w:rPr>
      </w:pPr>
      <w:r w:rsidRPr="008E7876">
        <w:rPr>
          <w:rFonts w:ascii="Verdana" w:hAnsi="Verdana"/>
        </w:rPr>
        <w:t xml:space="preserve">Aplicam-se ao presente as disposições contidas na Lei Federal nº </w:t>
      </w:r>
      <w:proofErr w:type="gramStart"/>
      <w:r w:rsidRPr="008E7876">
        <w:rPr>
          <w:rFonts w:ascii="Verdana" w:hAnsi="Verdana"/>
        </w:rPr>
        <w:t>10.520/2002, na Lei Complementar Federal nº</w:t>
      </w:r>
      <w:proofErr w:type="gramEnd"/>
      <w:r w:rsidRPr="008E7876">
        <w:rPr>
          <w:rFonts w:ascii="Verdana" w:hAnsi="Verdana"/>
        </w:rPr>
        <w:t xml:space="preserve"> 123/2006, na Lei Estadual nº 15.608/2007 e legislação complementar, aplicáveis subsidiariamente, no que couber, a Lei Federal nº 8.666/1993 e a Lei Federal nº 8.078/1990. </w:t>
      </w:r>
    </w:p>
    <w:p w:rsidR="004B28D0" w:rsidRPr="008E7876" w:rsidRDefault="00AB7710" w:rsidP="00284C3C">
      <w:pPr>
        <w:pStyle w:val="PargrafodaLista"/>
        <w:numPr>
          <w:ilvl w:val="1"/>
          <w:numId w:val="1"/>
        </w:numPr>
        <w:suppressAutoHyphens/>
        <w:spacing w:afterLines="200" w:line="276" w:lineRule="auto"/>
        <w:ind w:left="0" w:firstLine="0"/>
        <w:jc w:val="both"/>
        <w:rPr>
          <w:rFonts w:ascii="Verdana" w:eastAsia="Verdana" w:hAnsi="Verdana" w:cs="Verdana"/>
        </w:rPr>
      </w:pPr>
      <w:r w:rsidRPr="008E7876">
        <w:rPr>
          <w:rFonts w:ascii="Verdana" w:hAnsi="Verdana"/>
        </w:rPr>
        <w:t>Os diplomas legais acima indicados aplicam-se especialmente quanto aos casos omissos.</w:t>
      </w: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8E7876" w:rsidRDefault="008E7876">
      <w:pPr>
        <w:spacing w:line="276" w:lineRule="auto"/>
        <w:jc w:val="center"/>
        <w:rPr>
          <w:rFonts w:ascii="Verdana" w:eastAsia="Verdana" w:hAnsi="Verdana" w:cs="Verdana"/>
          <w:b/>
        </w:rPr>
      </w:pPr>
    </w:p>
    <w:p w:rsidR="008E7876" w:rsidRDefault="008E7876">
      <w:pPr>
        <w:spacing w:line="276" w:lineRule="auto"/>
        <w:jc w:val="center"/>
        <w:rPr>
          <w:rFonts w:ascii="Verdana" w:eastAsia="Verdana" w:hAnsi="Verdana" w:cs="Verdana"/>
          <w:b/>
        </w:rPr>
      </w:pPr>
    </w:p>
    <w:p w:rsidR="008E7876" w:rsidRDefault="008E7876">
      <w:pPr>
        <w:spacing w:line="276" w:lineRule="auto"/>
        <w:jc w:val="center"/>
        <w:rPr>
          <w:rFonts w:ascii="Verdana" w:eastAsia="Verdana" w:hAnsi="Verdana" w:cs="Verdana"/>
          <w:b/>
        </w:rPr>
      </w:pPr>
    </w:p>
    <w:p w:rsidR="008E7876" w:rsidRDefault="008E7876">
      <w:pPr>
        <w:spacing w:line="276" w:lineRule="auto"/>
        <w:jc w:val="center"/>
        <w:rPr>
          <w:rFonts w:ascii="Verdana" w:eastAsia="Verdana" w:hAnsi="Verdana" w:cs="Verdana"/>
          <w:b/>
        </w:rPr>
      </w:pPr>
    </w:p>
    <w:p w:rsidR="008E7876" w:rsidRDefault="008E7876">
      <w:pPr>
        <w:spacing w:line="276" w:lineRule="auto"/>
        <w:jc w:val="center"/>
        <w:rPr>
          <w:rFonts w:ascii="Verdana" w:eastAsia="Verdana" w:hAnsi="Verdana" w:cs="Verdana"/>
          <w:b/>
        </w:rPr>
      </w:pPr>
    </w:p>
    <w:p w:rsidR="008E7876" w:rsidRDefault="008E7876">
      <w:pPr>
        <w:spacing w:line="276" w:lineRule="auto"/>
        <w:jc w:val="center"/>
        <w:rPr>
          <w:rFonts w:ascii="Verdana" w:eastAsia="Verdana" w:hAnsi="Verdana" w:cs="Verdana"/>
          <w:b/>
        </w:rPr>
      </w:pPr>
    </w:p>
    <w:p w:rsidR="004B28D0" w:rsidRDefault="00110523">
      <w:pPr>
        <w:spacing w:line="276" w:lineRule="auto"/>
        <w:jc w:val="center"/>
        <w:rPr>
          <w:rFonts w:ascii="Verdana" w:eastAsia="Verdana" w:hAnsi="Verdana" w:cs="Verdana"/>
          <w:b/>
        </w:rPr>
      </w:pPr>
      <w:r>
        <w:rPr>
          <w:rFonts w:ascii="Verdana" w:eastAsia="Verdana" w:hAnsi="Verdana" w:cs="Verdana"/>
          <w:b/>
        </w:rPr>
        <w:lastRenderedPageBreak/>
        <w:t>ANEXO II – MODELO DE CARTA DE CREDENCIAMENTO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006</w:t>
      </w:r>
      <w:r>
        <w:rPr>
          <w:rFonts w:ascii="Verdana" w:eastAsia="Verdana" w:hAnsi="Verdana" w:cs="Verdana"/>
        </w:rPr>
        <w:t>/202</w:t>
      </w:r>
      <w:r w:rsidR="00FD4C10">
        <w:rPr>
          <w:rFonts w:ascii="Verdana" w:eastAsia="Verdana" w:hAnsi="Verdana" w:cs="Verdana"/>
        </w:rPr>
        <w:t>1</w:t>
      </w:r>
      <w:r>
        <w:rPr>
          <w:rFonts w:ascii="Verdana" w:eastAsia="Verdana" w:hAnsi="Verdana" w:cs="Verdana"/>
        </w:rPr>
        <w:t xml:space="preserve"> – PREGÃO ELETRÔNICO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(Local), __ de __________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Atenciosamente,</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[Identificação e assinatura do outorgante]</w:t>
      </w:r>
    </w:p>
    <w:p w:rsidR="004B28D0" w:rsidRDefault="00110523">
      <w:pPr>
        <w:spacing w:after="200" w:line="276" w:lineRule="auto"/>
        <w:rPr>
          <w:rFonts w:ascii="Verdana" w:eastAsia="Verdana" w:hAnsi="Verdana" w:cs="Verdana"/>
        </w:rPr>
      </w:pPr>
      <w:r>
        <w:br w:type="page"/>
      </w:r>
    </w:p>
    <w:p w:rsidR="004B28D0" w:rsidRDefault="00110523">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006</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 PREGÃO ELETRÔNICO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(Local), ___ de 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Nome da Empresa</w:t>
      </w:r>
    </w:p>
    <w:p w:rsidR="004B28D0" w:rsidRDefault="00110523">
      <w:pPr>
        <w:spacing w:line="276" w:lineRule="auto"/>
        <w:jc w:val="center"/>
        <w:rPr>
          <w:rFonts w:ascii="Verdana" w:eastAsia="Verdana" w:hAnsi="Verdana" w:cs="Verdana"/>
        </w:rPr>
      </w:pPr>
      <w:r>
        <w:rPr>
          <w:rFonts w:ascii="Verdana" w:eastAsia="Verdana" w:hAnsi="Verdana" w:cs="Verdana"/>
        </w:rPr>
        <w:t>CNPJ:</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Representante Legal ou Procurador da Licitante</w:t>
      </w:r>
    </w:p>
    <w:p w:rsidR="004B28D0" w:rsidRDefault="00110523">
      <w:pPr>
        <w:spacing w:line="276" w:lineRule="auto"/>
        <w:jc w:val="center"/>
        <w:rPr>
          <w:rFonts w:ascii="Verdana" w:eastAsia="Verdana" w:hAnsi="Verdana" w:cs="Verdana"/>
        </w:rPr>
      </w:pPr>
      <w:r>
        <w:rPr>
          <w:rFonts w:ascii="Verdana" w:eastAsia="Verdana" w:hAnsi="Verdana" w:cs="Verdana"/>
        </w:rPr>
        <w:t>(nome e assinatura)</w:t>
      </w:r>
    </w:p>
    <w:p w:rsidR="004B28D0" w:rsidRDefault="00110523">
      <w:pPr>
        <w:spacing w:after="200" w:line="276" w:lineRule="auto"/>
        <w:rPr>
          <w:rFonts w:ascii="Verdana" w:eastAsia="Verdana" w:hAnsi="Verdana" w:cs="Verdana"/>
        </w:rPr>
      </w:pPr>
      <w:r>
        <w:br w:type="page"/>
      </w:r>
    </w:p>
    <w:p w:rsidR="004B28D0" w:rsidRDefault="00110523">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006</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 PREGÃO ELETRÔNICO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4B28D0" w:rsidRDefault="00110523">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Local e Data</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Representante Legal ou Procurador da Licitante</w:t>
      </w:r>
    </w:p>
    <w:p w:rsidR="004B28D0" w:rsidRDefault="00110523">
      <w:pPr>
        <w:spacing w:line="276" w:lineRule="auto"/>
        <w:jc w:val="center"/>
        <w:rPr>
          <w:rFonts w:ascii="Verdana" w:eastAsia="Verdana" w:hAnsi="Verdana" w:cs="Verdana"/>
        </w:rPr>
      </w:pPr>
      <w:r>
        <w:rPr>
          <w:rFonts w:ascii="Verdana" w:eastAsia="Verdana" w:hAnsi="Verdana" w:cs="Verdana"/>
        </w:rPr>
        <w:t>(nome e assinatura)</w:t>
      </w:r>
    </w:p>
    <w:p w:rsidR="004B28D0" w:rsidRDefault="00110523">
      <w:pPr>
        <w:spacing w:after="200" w:line="276" w:lineRule="auto"/>
        <w:rPr>
          <w:rFonts w:ascii="Verdana" w:eastAsia="Verdana" w:hAnsi="Verdana" w:cs="Verdana"/>
        </w:rPr>
      </w:pPr>
      <w:r>
        <w:br w:type="page"/>
      </w:r>
    </w:p>
    <w:p w:rsidR="004B28D0" w:rsidRDefault="00110523">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006</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 PREGÃO ELETRÔNICO</w:t>
      </w: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Nome do Representante:</w:t>
      </w:r>
    </w:p>
    <w:p w:rsidR="004B28D0" w:rsidRDefault="00110523">
      <w:pPr>
        <w:spacing w:line="276" w:lineRule="auto"/>
        <w:jc w:val="both"/>
        <w:rPr>
          <w:rFonts w:ascii="Verdana" w:eastAsia="Verdana" w:hAnsi="Verdana" w:cs="Verdana"/>
        </w:rPr>
      </w:pPr>
      <w:r>
        <w:rPr>
          <w:rFonts w:ascii="Verdana" w:eastAsia="Verdana" w:hAnsi="Verdana" w:cs="Verdana"/>
        </w:rPr>
        <w:t>RG:</w:t>
      </w:r>
    </w:p>
    <w:p w:rsidR="004B28D0" w:rsidRDefault="00110523">
      <w:pPr>
        <w:spacing w:line="276" w:lineRule="auto"/>
        <w:jc w:val="both"/>
        <w:rPr>
          <w:rFonts w:ascii="Verdana" w:eastAsia="Verdana" w:hAnsi="Verdana" w:cs="Verdana"/>
        </w:rPr>
      </w:pPr>
      <w:r>
        <w:rPr>
          <w:rFonts w:ascii="Verdana" w:eastAsia="Verdana" w:hAnsi="Verdana" w:cs="Verdana"/>
        </w:rPr>
        <w:t>CPF:</w:t>
      </w:r>
    </w:p>
    <w:p w:rsidR="004B28D0" w:rsidRDefault="00110523">
      <w:pPr>
        <w:spacing w:line="276" w:lineRule="auto"/>
        <w:jc w:val="both"/>
        <w:rPr>
          <w:rFonts w:ascii="Verdana" w:eastAsia="Verdana" w:hAnsi="Verdana" w:cs="Verdana"/>
        </w:rPr>
      </w:pPr>
      <w:r>
        <w:rPr>
          <w:rFonts w:ascii="Verdana" w:eastAsia="Verdana" w:hAnsi="Verdana" w:cs="Verdana"/>
        </w:rPr>
        <w:t>Razão Social da Empresa:</w:t>
      </w:r>
    </w:p>
    <w:p w:rsidR="004B28D0" w:rsidRDefault="00110523">
      <w:pPr>
        <w:spacing w:line="276" w:lineRule="auto"/>
        <w:jc w:val="both"/>
        <w:rPr>
          <w:rFonts w:ascii="Verdana" w:eastAsia="Verdana" w:hAnsi="Verdana" w:cs="Verdana"/>
        </w:rPr>
      </w:pPr>
      <w:r>
        <w:rPr>
          <w:rFonts w:ascii="Verdana" w:eastAsia="Verdana" w:hAnsi="Verdana" w:cs="Verdana"/>
        </w:rPr>
        <w:t>CNPJ:</w:t>
      </w:r>
    </w:p>
    <w:p w:rsidR="004B28D0" w:rsidRDefault="00110523">
      <w:pPr>
        <w:spacing w:line="276" w:lineRule="auto"/>
        <w:jc w:val="both"/>
        <w:rPr>
          <w:rFonts w:ascii="Verdana" w:eastAsia="Verdana" w:hAnsi="Verdana" w:cs="Verdana"/>
        </w:rPr>
      </w:pPr>
      <w:r>
        <w:rPr>
          <w:rFonts w:ascii="Verdana" w:eastAsia="Verdana" w:hAnsi="Verdana" w:cs="Verdana"/>
        </w:rPr>
        <w:t>Endereço:</w:t>
      </w:r>
    </w:p>
    <w:p w:rsidR="004B28D0" w:rsidRDefault="00110523">
      <w:pPr>
        <w:spacing w:line="276" w:lineRule="auto"/>
        <w:jc w:val="both"/>
        <w:rPr>
          <w:rFonts w:ascii="Verdana" w:eastAsia="Verdana" w:hAnsi="Verdana" w:cs="Verdana"/>
        </w:rPr>
      </w:pPr>
      <w:r>
        <w:rPr>
          <w:rFonts w:ascii="Verdana" w:eastAsia="Verdana" w:hAnsi="Verdana" w:cs="Verdana"/>
        </w:rPr>
        <w:t>Telefone:</w:t>
      </w:r>
    </w:p>
    <w:p w:rsidR="004B28D0" w:rsidRDefault="00110523">
      <w:pPr>
        <w:spacing w:line="276" w:lineRule="auto"/>
        <w:jc w:val="both"/>
        <w:rPr>
          <w:rFonts w:ascii="Verdana" w:eastAsia="Verdana" w:hAnsi="Verdana" w:cs="Verdana"/>
        </w:rPr>
      </w:pPr>
      <w:r>
        <w:rPr>
          <w:rFonts w:ascii="Verdana" w:eastAsia="Verdana" w:hAnsi="Verdana" w:cs="Verdana"/>
        </w:rPr>
        <w:t>Email:</w:t>
      </w:r>
    </w:p>
    <w:p w:rsidR="004B28D0" w:rsidRDefault="00110523">
      <w:pPr>
        <w:spacing w:line="276" w:lineRule="auto"/>
        <w:jc w:val="both"/>
        <w:rPr>
          <w:rFonts w:ascii="Verdana" w:eastAsia="Verdana" w:hAnsi="Verdana" w:cs="Verdana"/>
        </w:rPr>
      </w:pPr>
      <w:r>
        <w:rPr>
          <w:rFonts w:ascii="Verdana" w:eastAsia="Verdana" w:hAnsi="Verdana" w:cs="Verdana"/>
        </w:rPr>
        <w:t>Banco, agência e conta para pagamento:</w:t>
      </w:r>
    </w:p>
    <w:p w:rsidR="004B28D0" w:rsidRDefault="004B28D0">
      <w:pPr>
        <w:spacing w:line="276" w:lineRule="auto"/>
        <w:jc w:val="both"/>
        <w:rPr>
          <w:rFonts w:ascii="Verdana" w:eastAsia="Verdana" w:hAnsi="Verdana" w:cs="Verdana"/>
        </w:rPr>
      </w:pPr>
    </w:p>
    <w:tbl>
      <w:tblPr>
        <w:tblStyle w:val="a0"/>
        <w:tblW w:w="92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
        <w:gridCol w:w="791"/>
        <w:gridCol w:w="1791"/>
        <w:gridCol w:w="968"/>
        <w:gridCol w:w="1833"/>
        <w:gridCol w:w="1742"/>
        <w:gridCol w:w="1407"/>
      </w:tblGrid>
      <w:tr w:rsidR="004B28D0">
        <w:trPr>
          <w:trHeight w:val="207"/>
        </w:trPr>
        <w:tc>
          <w:tcPr>
            <w:tcW w:w="733"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Lote</w:t>
            </w:r>
          </w:p>
        </w:tc>
        <w:tc>
          <w:tcPr>
            <w:tcW w:w="791"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Item</w:t>
            </w:r>
          </w:p>
        </w:tc>
        <w:tc>
          <w:tcPr>
            <w:tcW w:w="1791"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bookmarkStart w:id="0" w:name="_heading=h.30j0zll" w:colFirst="0" w:colLast="0"/>
            <w:bookmarkEnd w:id="0"/>
            <w:r>
              <w:rPr>
                <w:rFonts w:ascii="Verdana" w:eastAsia="Verdana" w:hAnsi="Verdana" w:cs="Verdana"/>
                <w:b/>
              </w:rPr>
              <w:t>Especificação</w:t>
            </w:r>
          </w:p>
        </w:tc>
        <w:tc>
          <w:tcPr>
            <w:tcW w:w="968"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Quant.</w:t>
            </w:r>
          </w:p>
        </w:tc>
        <w:tc>
          <w:tcPr>
            <w:tcW w:w="1833"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Marca/Modelo</w:t>
            </w:r>
          </w:p>
        </w:tc>
        <w:tc>
          <w:tcPr>
            <w:tcW w:w="1742"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Valor Unitário</w:t>
            </w:r>
          </w:p>
        </w:tc>
        <w:tc>
          <w:tcPr>
            <w:tcW w:w="1407" w:type="dxa"/>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Valor Total</w:t>
            </w:r>
          </w:p>
        </w:tc>
      </w:tr>
      <w:tr w:rsidR="00FD4C10">
        <w:trPr>
          <w:trHeight w:val="70"/>
        </w:trPr>
        <w:tc>
          <w:tcPr>
            <w:tcW w:w="733" w:type="dxa"/>
            <w:vMerge w:val="restart"/>
            <w:tcBorders>
              <w:top w:val="single" w:sz="4" w:space="0" w:color="000000"/>
              <w:left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01</w:t>
            </w: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01</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FD4C10" w:rsidTr="002E7CBE">
        <w:trPr>
          <w:trHeight w:val="231"/>
        </w:trPr>
        <w:tc>
          <w:tcPr>
            <w:tcW w:w="733" w:type="dxa"/>
            <w:vMerge/>
            <w:tcBorders>
              <w:left w:val="single" w:sz="4" w:space="0" w:color="000000"/>
              <w:right w:val="single" w:sz="4" w:space="0" w:color="000000"/>
            </w:tcBorders>
            <w:vAlign w:val="center"/>
          </w:tcPr>
          <w:p w:rsidR="00FD4C10" w:rsidRDefault="00FD4C10">
            <w:pPr>
              <w:widowControl w:val="0"/>
              <w:pBdr>
                <w:top w:val="nil"/>
                <w:left w:val="nil"/>
                <w:bottom w:val="nil"/>
                <w:right w:val="nil"/>
                <w:between w:val="nil"/>
              </w:pBdr>
              <w:spacing w:line="276" w:lineRule="auto"/>
            </w:pP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02</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FD4C10" w:rsidTr="002E7CBE">
        <w:trPr>
          <w:trHeight w:val="70"/>
        </w:trPr>
        <w:tc>
          <w:tcPr>
            <w:tcW w:w="733" w:type="dxa"/>
            <w:vMerge/>
            <w:tcBorders>
              <w:left w:val="single" w:sz="4" w:space="0" w:color="000000"/>
              <w:right w:val="single" w:sz="4" w:space="0" w:color="000000"/>
            </w:tcBorders>
            <w:vAlign w:val="center"/>
          </w:tcPr>
          <w:p w:rsidR="00FD4C10" w:rsidRDefault="00FD4C10">
            <w:pPr>
              <w:widowControl w:val="0"/>
              <w:pBdr>
                <w:top w:val="nil"/>
                <w:left w:val="nil"/>
                <w:bottom w:val="nil"/>
                <w:right w:val="nil"/>
                <w:between w:val="nil"/>
              </w:pBdr>
              <w:spacing w:line="276" w:lineRule="auto"/>
            </w:pP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03</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FD4C10" w:rsidTr="002E7CBE">
        <w:trPr>
          <w:trHeight w:val="70"/>
        </w:trPr>
        <w:tc>
          <w:tcPr>
            <w:tcW w:w="733" w:type="dxa"/>
            <w:vMerge/>
            <w:tcBorders>
              <w:left w:val="single" w:sz="4" w:space="0" w:color="000000"/>
              <w:right w:val="single" w:sz="4" w:space="0" w:color="000000"/>
            </w:tcBorders>
            <w:vAlign w:val="center"/>
          </w:tcPr>
          <w:p w:rsidR="00FD4C10" w:rsidRDefault="00FD4C10">
            <w:pPr>
              <w:widowControl w:val="0"/>
              <w:pBdr>
                <w:top w:val="nil"/>
                <w:left w:val="nil"/>
                <w:bottom w:val="nil"/>
                <w:right w:val="nil"/>
                <w:between w:val="nil"/>
              </w:pBdr>
              <w:spacing w:line="276" w:lineRule="auto"/>
            </w:pP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04</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FD4C10" w:rsidTr="002E7CBE">
        <w:trPr>
          <w:trHeight w:val="70"/>
        </w:trPr>
        <w:tc>
          <w:tcPr>
            <w:tcW w:w="733" w:type="dxa"/>
            <w:vMerge/>
            <w:tcBorders>
              <w:left w:val="single" w:sz="4" w:space="0" w:color="000000"/>
              <w:right w:val="single" w:sz="4" w:space="0" w:color="000000"/>
            </w:tcBorders>
            <w:vAlign w:val="center"/>
          </w:tcPr>
          <w:p w:rsidR="00FD4C10" w:rsidRDefault="00FD4C10">
            <w:pPr>
              <w:widowControl w:val="0"/>
              <w:pBdr>
                <w:top w:val="nil"/>
                <w:left w:val="nil"/>
                <w:bottom w:val="nil"/>
                <w:right w:val="nil"/>
                <w:between w:val="nil"/>
              </w:pBdr>
              <w:spacing w:line="276" w:lineRule="auto"/>
            </w:pP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05</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FD4C10" w:rsidTr="002E7CBE">
        <w:trPr>
          <w:trHeight w:val="70"/>
        </w:trPr>
        <w:tc>
          <w:tcPr>
            <w:tcW w:w="733" w:type="dxa"/>
            <w:vMerge/>
            <w:tcBorders>
              <w:left w:val="single" w:sz="4" w:space="0" w:color="000000"/>
              <w:right w:val="single" w:sz="4" w:space="0" w:color="000000"/>
            </w:tcBorders>
            <w:vAlign w:val="center"/>
          </w:tcPr>
          <w:p w:rsidR="00FD4C10" w:rsidRDefault="00FD4C10">
            <w:pPr>
              <w:widowControl w:val="0"/>
              <w:pBdr>
                <w:top w:val="nil"/>
                <w:left w:val="nil"/>
                <w:bottom w:val="nil"/>
                <w:right w:val="nil"/>
                <w:between w:val="nil"/>
              </w:pBdr>
              <w:spacing w:line="276" w:lineRule="auto"/>
            </w:pP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06</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FD4C10" w:rsidTr="002E7CBE">
        <w:trPr>
          <w:trHeight w:val="70"/>
        </w:trPr>
        <w:tc>
          <w:tcPr>
            <w:tcW w:w="733" w:type="dxa"/>
            <w:vMerge/>
            <w:tcBorders>
              <w:left w:val="single" w:sz="4" w:space="0" w:color="000000"/>
              <w:right w:val="single" w:sz="4" w:space="0" w:color="000000"/>
            </w:tcBorders>
            <w:vAlign w:val="center"/>
          </w:tcPr>
          <w:p w:rsidR="00FD4C10" w:rsidRDefault="00FD4C10">
            <w:pPr>
              <w:widowControl w:val="0"/>
              <w:pBdr>
                <w:top w:val="nil"/>
                <w:left w:val="nil"/>
                <w:bottom w:val="nil"/>
                <w:right w:val="nil"/>
                <w:between w:val="nil"/>
              </w:pBdr>
              <w:spacing w:line="276" w:lineRule="auto"/>
            </w:pP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07</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FD4C10" w:rsidTr="002E7CBE">
        <w:trPr>
          <w:trHeight w:val="70"/>
        </w:trPr>
        <w:tc>
          <w:tcPr>
            <w:tcW w:w="733" w:type="dxa"/>
            <w:vMerge/>
            <w:tcBorders>
              <w:left w:val="single" w:sz="4" w:space="0" w:color="000000"/>
              <w:right w:val="single" w:sz="4" w:space="0" w:color="000000"/>
            </w:tcBorders>
            <w:vAlign w:val="center"/>
          </w:tcPr>
          <w:p w:rsidR="00FD4C10" w:rsidRDefault="00FD4C10">
            <w:pPr>
              <w:widowControl w:val="0"/>
              <w:pBdr>
                <w:top w:val="nil"/>
                <w:left w:val="nil"/>
                <w:bottom w:val="nil"/>
                <w:right w:val="nil"/>
                <w:between w:val="nil"/>
              </w:pBdr>
              <w:spacing w:line="276" w:lineRule="auto"/>
            </w:pP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08</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FD4C10" w:rsidTr="002E7CBE">
        <w:trPr>
          <w:trHeight w:val="70"/>
        </w:trPr>
        <w:tc>
          <w:tcPr>
            <w:tcW w:w="733" w:type="dxa"/>
            <w:vMerge/>
            <w:tcBorders>
              <w:left w:val="single" w:sz="4" w:space="0" w:color="000000"/>
              <w:right w:val="single" w:sz="4" w:space="0" w:color="000000"/>
            </w:tcBorders>
            <w:vAlign w:val="center"/>
          </w:tcPr>
          <w:p w:rsidR="00FD4C10" w:rsidRDefault="00FD4C10">
            <w:pPr>
              <w:widowControl w:val="0"/>
              <w:pBdr>
                <w:top w:val="nil"/>
                <w:left w:val="nil"/>
                <w:bottom w:val="nil"/>
                <w:right w:val="nil"/>
                <w:between w:val="nil"/>
              </w:pBdr>
              <w:spacing w:line="276" w:lineRule="auto"/>
            </w:pPr>
          </w:p>
        </w:tc>
        <w:tc>
          <w:tcPr>
            <w:tcW w:w="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r>
              <w:rPr>
                <w:rFonts w:ascii="Verdana" w:eastAsia="Verdana" w:hAnsi="Verdana" w:cs="Verdana"/>
              </w:rPr>
              <w:t>09</w:t>
            </w:r>
          </w:p>
        </w:tc>
        <w:tc>
          <w:tcPr>
            <w:tcW w:w="1791"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FD4C10" w:rsidRDefault="00FD4C10">
            <w:pPr>
              <w:spacing w:line="276" w:lineRule="auto"/>
              <w:jc w:val="center"/>
              <w:rPr>
                <w:rFonts w:ascii="Verdana" w:eastAsia="Verdana" w:hAnsi="Verdana" w:cs="Verdana"/>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FD4C10" w:rsidRDefault="00FD4C10">
            <w:pPr>
              <w:jc w:val="center"/>
              <w:rPr>
                <w:rFonts w:ascii="Verdana" w:eastAsia="Verdana" w:hAnsi="Verdana" w:cs="Verdana"/>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D4C10" w:rsidRDefault="00FD4C10" w:rsidP="00FD4C10">
            <w:r>
              <w:rPr>
                <w:rFonts w:ascii="Verdana" w:eastAsia="Verdana" w:hAnsi="Verdana" w:cs="Verdana"/>
              </w:rPr>
              <w:t>R$</w:t>
            </w:r>
          </w:p>
        </w:tc>
      </w:tr>
      <w:tr w:rsidR="004B28D0">
        <w:trPr>
          <w:trHeight w:val="158"/>
        </w:trPr>
        <w:tc>
          <w:tcPr>
            <w:tcW w:w="3315" w:type="dxa"/>
            <w:gridSpan w:val="3"/>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Valor Total do Lote</w:t>
            </w:r>
          </w:p>
        </w:tc>
        <w:tc>
          <w:tcPr>
            <w:tcW w:w="5950" w:type="dxa"/>
            <w:gridSpan w:val="4"/>
            <w:tcBorders>
              <w:top w:val="single" w:sz="4" w:space="0" w:color="000000"/>
              <w:left w:val="single" w:sz="4" w:space="0" w:color="000000"/>
              <w:bottom w:val="single" w:sz="4" w:space="0" w:color="000000"/>
              <w:right w:val="single" w:sz="4" w:space="0" w:color="000000"/>
            </w:tcBorders>
            <w:vAlign w:val="center"/>
          </w:tcPr>
          <w:p w:rsidR="004B28D0" w:rsidRDefault="00110523">
            <w:pPr>
              <w:spacing w:line="276" w:lineRule="auto"/>
              <w:jc w:val="center"/>
              <w:rPr>
                <w:rFonts w:ascii="Verdana" w:eastAsia="Verdana" w:hAnsi="Verdana" w:cs="Verdana"/>
                <w:b/>
              </w:rPr>
            </w:pPr>
            <w:r>
              <w:rPr>
                <w:rFonts w:ascii="Verdana" w:eastAsia="Verdana" w:hAnsi="Verdana" w:cs="Verdana"/>
                <w:b/>
              </w:rPr>
              <w:t>R$</w:t>
            </w:r>
          </w:p>
        </w:tc>
      </w:tr>
    </w:tbl>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A validade da proposta é de 60 (sessenta) dias.</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(Local), ____ de ____________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(nome e assinatura do representante)</w:t>
      </w:r>
    </w:p>
    <w:p w:rsidR="004B28D0" w:rsidRDefault="00110523">
      <w:pPr>
        <w:spacing w:after="200" w:line="276" w:lineRule="auto"/>
        <w:rPr>
          <w:rFonts w:ascii="Verdana" w:eastAsia="Verdana" w:hAnsi="Verdana" w:cs="Verdana"/>
        </w:rPr>
      </w:pPr>
      <w:r>
        <w:br w:type="page"/>
      </w:r>
    </w:p>
    <w:p w:rsidR="004B28D0" w:rsidRDefault="00110523">
      <w:pPr>
        <w:spacing w:line="276" w:lineRule="auto"/>
        <w:jc w:val="center"/>
        <w:rPr>
          <w:rFonts w:ascii="Verdana" w:eastAsia="Verdana" w:hAnsi="Verdana" w:cs="Verdana"/>
        </w:rPr>
      </w:pP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006</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 PREGÃO ELETRÔNICO</w:t>
      </w: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4B28D0" w:rsidRDefault="004B28D0">
      <w:pPr>
        <w:spacing w:line="276" w:lineRule="auto"/>
        <w:jc w:val="both"/>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 xml:space="preserve">(Local), ____ de __________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Nome da Empresa</w:t>
      </w:r>
    </w:p>
    <w:p w:rsidR="004B28D0" w:rsidRDefault="00110523">
      <w:pPr>
        <w:spacing w:line="276" w:lineRule="auto"/>
        <w:jc w:val="center"/>
        <w:rPr>
          <w:rFonts w:ascii="Verdana" w:eastAsia="Verdana" w:hAnsi="Verdana" w:cs="Verdana"/>
        </w:rPr>
      </w:pPr>
      <w:r>
        <w:rPr>
          <w:rFonts w:ascii="Verdana" w:eastAsia="Verdana" w:hAnsi="Verdana" w:cs="Verdana"/>
        </w:rPr>
        <w:t>CNPJ:</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Representante Legal ou Procurador da Licitante</w:t>
      </w:r>
    </w:p>
    <w:p w:rsidR="004B28D0" w:rsidRDefault="00110523">
      <w:pPr>
        <w:spacing w:line="276" w:lineRule="auto"/>
        <w:jc w:val="center"/>
        <w:rPr>
          <w:rFonts w:ascii="Verdana" w:eastAsia="Verdana" w:hAnsi="Verdana" w:cs="Verdana"/>
        </w:rPr>
      </w:pPr>
      <w:r>
        <w:rPr>
          <w:rFonts w:ascii="Verdana" w:eastAsia="Verdana" w:hAnsi="Verdana" w:cs="Verdana"/>
        </w:rPr>
        <w:t>(nome e assinatura)</w:t>
      </w:r>
    </w:p>
    <w:p w:rsidR="004B28D0" w:rsidRDefault="00110523">
      <w:pPr>
        <w:spacing w:after="200" w:line="276" w:lineRule="auto"/>
        <w:rPr>
          <w:rFonts w:ascii="Verdana" w:eastAsia="Verdana" w:hAnsi="Verdana" w:cs="Verdana"/>
        </w:rPr>
      </w:pPr>
      <w:r>
        <w:br w:type="page"/>
      </w:r>
    </w:p>
    <w:p w:rsidR="004B28D0" w:rsidRDefault="00110523">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LICITAÇÃO Nº </w:t>
      </w:r>
      <w:r w:rsidR="00053A17">
        <w:rPr>
          <w:rFonts w:ascii="Verdana" w:eastAsia="Verdana" w:hAnsi="Verdana" w:cs="Verdana"/>
        </w:rPr>
        <w:t>006</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 PREGÃO ELETRÔNICO</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 xml:space="preserve">(Local), _____ de _____________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Nome da Empresa</w:t>
      </w:r>
    </w:p>
    <w:p w:rsidR="004B28D0" w:rsidRDefault="00110523">
      <w:pPr>
        <w:spacing w:line="276" w:lineRule="auto"/>
        <w:jc w:val="center"/>
        <w:rPr>
          <w:rFonts w:ascii="Verdana" w:eastAsia="Verdana" w:hAnsi="Verdana" w:cs="Verdana"/>
        </w:rPr>
      </w:pPr>
      <w:r>
        <w:rPr>
          <w:rFonts w:ascii="Verdana" w:eastAsia="Verdana" w:hAnsi="Verdana" w:cs="Verdana"/>
        </w:rPr>
        <w:t>CNPJ:</w:t>
      </w: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Representante Legal ou Procurador da Licitante</w:t>
      </w:r>
    </w:p>
    <w:p w:rsidR="004B28D0" w:rsidRDefault="00110523">
      <w:pPr>
        <w:spacing w:line="276" w:lineRule="auto"/>
        <w:jc w:val="center"/>
        <w:rPr>
          <w:rFonts w:ascii="Verdana" w:eastAsia="Verdana" w:hAnsi="Verdana" w:cs="Verdana"/>
        </w:rPr>
      </w:pPr>
      <w:r>
        <w:rPr>
          <w:rFonts w:ascii="Verdana" w:eastAsia="Verdana" w:hAnsi="Verdana" w:cs="Verdana"/>
        </w:rPr>
        <w:t>(nome e assinatura)</w:t>
      </w: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8061DC" w:rsidRDefault="008061DC">
      <w:pPr>
        <w:spacing w:line="276" w:lineRule="auto"/>
        <w:jc w:val="center"/>
        <w:rPr>
          <w:rFonts w:ascii="Verdana" w:eastAsia="Verdana" w:hAnsi="Verdana" w:cs="Verdana"/>
          <w:b/>
        </w:rPr>
      </w:pPr>
      <w:bookmarkStart w:id="1" w:name="_heading=h.1fob9te" w:colFirst="0" w:colLast="0"/>
      <w:bookmarkEnd w:id="1"/>
    </w:p>
    <w:p w:rsidR="008061DC" w:rsidRDefault="008061DC">
      <w:pPr>
        <w:spacing w:line="276" w:lineRule="auto"/>
        <w:jc w:val="center"/>
        <w:rPr>
          <w:rFonts w:ascii="Verdana" w:eastAsia="Verdana" w:hAnsi="Verdana" w:cs="Verdana"/>
          <w:b/>
        </w:rPr>
      </w:pPr>
    </w:p>
    <w:p w:rsidR="008061DC" w:rsidRDefault="008061DC">
      <w:pPr>
        <w:spacing w:line="276" w:lineRule="auto"/>
        <w:jc w:val="center"/>
        <w:rPr>
          <w:rFonts w:ascii="Verdana" w:eastAsia="Verdana" w:hAnsi="Verdana" w:cs="Verdana"/>
          <w:b/>
        </w:rPr>
      </w:pPr>
    </w:p>
    <w:p w:rsidR="004B28D0" w:rsidRDefault="00110523">
      <w:pPr>
        <w:spacing w:line="276" w:lineRule="auto"/>
        <w:jc w:val="center"/>
        <w:rPr>
          <w:rFonts w:ascii="Verdana" w:eastAsia="Verdana" w:hAnsi="Verdana" w:cs="Verdana"/>
          <w:b/>
        </w:rPr>
      </w:pPr>
      <w:r>
        <w:rPr>
          <w:rFonts w:ascii="Verdana" w:eastAsia="Verdana" w:hAnsi="Verdana" w:cs="Verdana"/>
          <w:b/>
        </w:rPr>
        <w:lastRenderedPageBreak/>
        <w:t>ANEXO VIII – DECLARAÇÃO DE ATENDIMENTO À POLÍTICA PÚBLICA AMBIENTAL DE LICITAÇÃO SUSTENTÁVEL</w:t>
      </w:r>
    </w:p>
    <w:p w:rsidR="004B28D0" w:rsidRDefault="004B28D0">
      <w:pPr>
        <w:spacing w:line="276" w:lineRule="auto"/>
        <w:jc w:val="center"/>
        <w:rPr>
          <w:rFonts w:ascii="Verdana" w:eastAsia="Verdana" w:hAnsi="Verdana" w:cs="Verdana"/>
          <w:b/>
        </w:rPr>
      </w:pPr>
    </w:p>
    <w:p w:rsidR="004B28D0" w:rsidRDefault="004B28D0">
      <w:pPr>
        <w:spacing w:line="276" w:lineRule="auto"/>
        <w:jc w:val="center"/>
        <w:rPr>
          <w:rFonts w:ascii="Verdana" w:eastAsia="Verdana" w:hAnsi="Verdana" w:cs="Verdana"/>
        </w:rPr>
      </w:pPr>
    </w:p>
    <w:p w:rsidR="004B28D0" w:rsidRDefault="00110523">
      <w:pPr>
        <w:spacing w:line="276" w:lineRule="auto"/>
        <w:jc w:val="both"/>
        <w:rPr>
          <w:rFonts w:ascii="Verdana" w:eastAsia="Verdana" w:hAnsi="Verdana" w:cs="Verdana"/>
        </w:rPr>
      </w:pPr>
      <w:r>
        <w:rPr>
          <w:rFonts w:ascii="Verdana" w:eastAsia="Verdana" w:hAnsi="Verdana" w:cs="Verdana"/>
        </w:rPr>
        <w:t>À</w:t>
      </w:r>
    </w:p>
    <w:p w:rsidR="004B28D0" w:rsidRDefault="00110523">
      <w:pPr>
        <w:spacing w:line="276" w:lineRule="auto"/>
        <w:jc w:val="both"/>
        <w:rPr>
          <w:rFonts w:ascii="Verdana" w:eastAsia="Verdana" w:hAnsi="Verdana" w:cs="Verdana"/>
        </w:rPr>
      </w:pPr>
      <w:r>
        <w:rPr>
          <w:rFonts w:ascii="Verdana" w:eastAsia="Verdana" w:hAnsi="Verdana" w:cs="Verdana"/>
        </w:rPr>
        <w:t>DEFENSORIA PÚBLICA DO ESTADO DO PARANÁ</w:t>
      </w:r>
    </w:p>
    <w:p w:rsidR="004B28D0" w:rsidRDefault="00110523">
      <w:pPr>
        <w:spacing w:line="276" w:lineRule="auto"/>
        <w:jc w:val="both"/>
        <w:rPr>
          <w:rFonts w:ascii="Verdana" w:eastAsia="Verdana" w:hAnsi="Verdana" w:cs="Verdana"/>
        </w:rPr>
      </w:pPr>
      <w:r>
        <w:rPr>
          <w:rFonts w:ascii="Verdana" w:eastAsia="Verdana" w:hAnsi="Verdana" w:cs="Verdana"/>
        </w:rPr>
        <w:t xml:space="preserve">EDITAL DE PREGÃO ELETRÔNICO Nº </w:t>
      </w:r>
      <w:r w:rsidR="00053A17">
        <w:rPr>
          <w:rFonts w:ascii="Verdana" w:eastAsia="Verdana" w:hAnsi="Verdana" w:cs="Verdana"/>
        </w:rPr>
        <w:t>006</w:t>
      </w:r>
      <w:r>
        <w:rPr>
          <w:rFonts w:ascii="Verdana" w:eastAsia="Verdana" w:hAnsi="Verdana" w:cs="Verdana"/>
        </w:rPr>
        <w:t>/</w:t>
      </w:r>
      <w:r w:rsidR="00FD4C10">
        <w:rPr>
          <w:rFonts w:ascii="Verdana" w:eastAsia="Verdana" w:hAnsi="Verdana" w:cs="Verdana"/>
        </w:rPr>
        <w:t>2021</w:t>
      </w:r>
      <w:r>
        <w:rPr>
          <w:rFonts w:ascii="Verdana" w:eastAsia="Verdana" w:hAnsi="Verdana" w:cs="Verdana"/>
        </w:rPr>
        <w:t xml:space="preserve"> </w:t>
      </w:r>
    </w:p>
    <w:p w:rsidR="004B28D0" w:rsidRDefault="004B28D0">
      <w:pPr>
        <w:spacing w:line="276" w:lineRule="auto"/>
        <w:jc w:val="center"/>
        <w:rPr>
          <w:rFonts w:ascii="Verdana" w:eastAsia="Verdana" w:hAnsi="Verdana" w:cs="Verdana"/>
          <w:b/>
        </w:rPr>
      </w:pPr>
    </w:p>
    <w:p w:rsidR="004B28D0" w:rsidRDefault="004B28D0">
      <w:pPr>
        <w:spacing w:line="276" w:lineRule="auto"/>
        <w:jc w:val="both"/>
        <w:rPr>
          <w:rFonts w:ascii="Verdana" w:eastAsia="Verdana" w:hAnsi="Verdana" w:cs="Verdana"/>
          <w:b/>
        </w:rPr>
      </w:pPr>
    </w:p>
    <w:p w:rsidR="004B28D0" w:rsidRDefault="00110523">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 xml:space="preserve">(Local), ____ de __________ de </w:t>
      </w:r>
      <w:r w:rsidR="00FD4C10">
        <w:rPr>
          <w:rFonts w:ascii="Verdana" w:eastAsia="Verdana" w:hAnsi="Verdana" w:cs="Verdana"/>
        </w:rPr>
        <w:t>2021</w:t>
      </w:r>
      <w:r>
        <w:rPr>
          <w:rFonts w:ascii="Verdana" w:eastAsia="Verdana" w:hAnsi="Verdana" w:cs="Verdana"/>
        </w:rPr>
        <w:t>.</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Nome da Empresa</w:t>
      </w:r>
    </w:p>
    <w:p w:rsidR="004B28D0" w:rsidRDefault="00110523">
      <w:pPr>
        <w:spacing w:line="276" w:lineRule="auto"/>
        <w:jc w:val="center"/>
        <w:rPr>
          <w:rFonts w:ascii="Verdana" w:eastAsia="Verdana" w:hAnsi="Verdana" w:cs="Verdana"/>
        </w:rPr>
      </w:pPr>
      <w:r>
        <w:rPr>
          <w:rFonts w:ascii="Verdana" w:eastAsia="Verdana" w:hAnsi="Verdana" w:cs="Verdana"/>
        </w:rPr>
        <w:t>CNPJ:</w:t>
      </w: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4B28D0">
      <w:pPr>
        <w:spacing w:line="276" w:lineRule="auto"/>
        <w:jc w:val="center"/>
        <w:rPr>
          <w:rFonts w:ascii="Verdana" w:eastAsia="Verdana" w:hAnsi="Verdana" w:cs="Verdana"/>
        </w:rPr>
      </w:pPr>
    </w:p>
    <w:p w:rsidR="004B28D0" w:rsidRDefault="00110523">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4B28D0" w:rsidRDefault="00110523">
      <w:pPr>
        <w:spacing w:line="276" w:lineRule="auto"/>
        <w:jc w:val="center"/>
        <w:rPr>
          <w:rFonts w:ascii="Verdana" w:eastAsia="Verdana" w:hAnsi="Verdana" w:cs="Verdana"/>
        </w:rPr>
      </w:pPr>
      <w:r>
        <w:rPr>
          <w:rFonts w:ascii="Verdana" w:eastAsia="Verdana" w:hAnsi="Verdana" w:cs="Verdana"/>
        </w:rPr>
        <w:t>Representante Legal ou Procurador da Licitante</w:t>
      </w:r>
    </w:p>
    <w:p w:rsidR="004B28D0" w:rsidRDefault="00110523">
      <w:pPr>
        <w:spacing w:line="276" w:lineRule="auto"/>
        <w:jc w:val="center"/>
        <w:rPr>
          <w:rFonts w:ascii="Verdana" w:eastAsia="Verdana" w:hAnsi="Verdana" w:cs="Verdana"/>
        </w:rPr>
      </w:pPr>
      <w:r>
        <w:rPr>
          <w:rFonts w:ascii="Verdana" w:eastAsia="Verdana" w:hAnsi="Verdana" w:cs="Verdana"/>
        </w:rPr>
        <w:t>(nome e assinatura)</w:t>
      </w: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p w:rsidR="004B28D0" w:rsidRDefault="004B28D0">
      <w:pPr>
        <w:spacing w:after="200" w:line="276" w:lineRule="auto"/>
        <w:rPr>
          <w:rFonts w:ascii="Verdana" w:eastAsia="Verdana" w:hAnsi="Verdana" w:cs="Verdana"/>
        </w:rPr>
      </w:pPr>
    </w:p>
    <w:sectPr w:rsidR="004B28D0" w:rsidSect="004B28D0">
      <w:headerReference w:type="even" r:id="rId9"/>
      <w:headerReference w:type="default" r:id="rId10"/>
      <w:footerReference w:type="even" r:id="rId11"/>
      <w:footerReference w:type="default" r:id="rId12"/>
      <w:headerReference w:type="first" r:id="rId13"/>
      <w:footerReference w:type="first" r:id="rId14"/>
      <w:pgSz w:w="11906" w:h="16838"/>
      <w:pgMar w:top="1535"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1C" w:rsidRDefault="00E55A1C" w:rsidP="004B28D0">
      <w:r>
        <w:separator/>
      </w:r>
    </w:p>
  </w:endnote>
  <w:endnote w:type="continuationSeparator" w:id="0">
    <w:p w:rsidR="00E55A1C" w:rsidRDefault="00E55A1C" w:rsidP="004B2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E" w:rsidRDefault="005A034E">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5A034E" w:rsidRDefault="005A034E">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w:t>
    </w:r>
    <w:proofErr w:type="gramStart"/>
    <w:r>
      <w:rPr>
        <w:rFonts w:ascii="Tahoma" w:eastAsia="Tahoma" w:hAnsi="Tahoma" w:cs="Tahoma"/>
        <w:color w:val="808080"/>
      </w:rPr>
      <w:t>170</w:t>
    </w:r>
    <w:proofErr w:type="gramEnd"/>
  </w:p>
  <w:p w:rsidR="005A034E" w:rsidRDefault="005A034E">
    <w:pPr>
      <w:pBdr>
        <w:top w:val="nil"/>
        <w:left w:val="nil"/>
        <w:bottom w:val="nil"/>
        <w:right w:val="nil"/>
        <w:between w:val="nil"/>
      </w:pBdr>
      <w:tabs>
        <w:tab w:val="center" w:pos="4419"/>
        <w:tab w:val="right" w:pos="8838"/>
      </w:tabs>
      <w:jc w:val="center"/>
      <w:rPr>
        <w:rFonts w:ascii="Tahoma" w:eastAsia="Tahoma" w:hAnsi="Tahoma" w:cs="Tahoma"/>
        <w:color w:val="808080"/>
      </w:rPr>
    </w:pPr>
  </w:p>
  <w:p w:rsidR="005A034E" w:rsidRDefault="005A034E">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E" w:rsidRDefault="005A034E">
    <w:pPr>
      <w:pBdr>
        <w:top w:val="nil"/>
        <w:left w:val="nil"/>
        <w:bottom w:val="nil"/>
        <w:right w:val="nil"/>
        <w:between w:val="nil"/>
      </w:pBdr>
      <w:tabs>
        <w:tab w:val="center" w:pos="4419"/>
        <w:tab w:val="right" w:pos="8838"/>
      </w:tabs>
      <w:rPr>
        <w:color w:val="000000"/>
      </w:rPr>
    </w:pPr>
  </w:p>
  <w:p w:rsidR="005A034E" w:rsidRDefault="005A034E">
    <w:pPr>
      <w:pBdr>
        <w:top w:val="nil"/>
        <w:left w:val="nil"/>
        <w:bottom w:val="nil"/>
        <w:right w:val="nil"/>
        <w:between w:val="nil"/>
      </w:pBdr>
      <w:tabs>
        <w:tab w:val="center" w:pos="4419"/>
        <w:tab w:val="right" w:pos="8838"/>
      </w:tabs>
      <w:rPr>
        <w:color w:val="000000"/>
        <w:sz w:val="2"/>
        <w:szCs w:val="2"/>
      </w:rPr>
    </w:pPr>
  </w:p>
  <w:p w:rsidR="005A034E" w:rsidRDefault="005A034E">
    <w:pPr>
      <w:pBdr>
        <w:top w:val="nil"/>
        <w:left w:val="nil"/>
        <w:bottom w:val="nil"/>
        <w:right w:val="nil"/>
        <w:between w:val="nil"/>
      </w:pBdr>
      <w:tabs>
        <w:tab w:val="center" w:pos="4419"/>
        <w:tab w:val="right" w:pos="8838"/>
      </w:tabs>
      <w:rPr>
        <w:color w:val="000000"/>
      </w:rPr>
    </w:pPr>
  </w:p>
  <w:p w:rsidR="005A034E" w:rsidRDefault="005A034E">
    <w:pPr>
      <w:pBdr>
        <w:top w:val="nil"/>
        <w:left w:val="nil"/>
        <w:bottom w:val="nil"/>
        <w:right w:val="nil"/>
        <w:between w:val="nil"/>
      </w:pBdr>
      <w:tabs>
        <w:tab w:val="center" w:pos="4419"/>
        <w:tab w:val="right" w:pos="8838"/>
      </w:tabs>
      <w:rPr>
        <w:color w:val="000000"/>
      </w:rPr>
    </w:pPr>
  </w:p>
  <w:p w:rsidR="005A034E" w:rsidRDefault="005A034E">
    <w:pPr>
      <w:pBdr>
        <w:top w:val="nil"/>
        <w:left w:val="nil"/>
        <w:bottom w:val="nil"/>
        <w:right w:val="nil"/>
        <w:between w:val="nil"/>
      </w:pBdr>
      <w:tabs>
        <w:tab w:val="center" w:pos="4419"/>
        <w:tab w:val="right" w:pos="8838"/>
      </w:tabs>
      <w:rPr>
        <w:color w:val="000000"/>
      </w:rPr>
    </w:pPr>
  </w:p>
  <w:p w:rsidR="005A034E" w:rsidRDefault="005A034E">
    <w:pPr>
      <w:pBdr>
        <w:top w:val="nil"/>
        <w:left w:val="nil"/>
        <w:bottom w:val="nil"/>
        <w:right w:val="nil"/>
        <w:between w:val="nil"/>
      </w:pBdr>
      <w:tabs>
        <w:tab w:val="center" w:pos="4419"/>
        <w:tab w:val="right" w:pos="8838"/>
      </w:tabs>
      <w:rPr>
        <w:color w:val="000000"/>
      </w:rPr>
    </w:pPr>
  </w:p>
  <w:p w:rsidR="005A034E" w:rsidRDefault="005A034E">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E" w:rsidRDefault="005A034E">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1C" w:rsidRDefault="00E55A1C" w:rsidP="004B28D0">
      <w:r>
        <w:separator/>
      </w:r>
    </w:p>
  </w:footnote>
  <w:footnote w:type="continuationSeparator" w:id="0">
    <w:p w:rsidR="00E55A1C" w:rsidRDefault="00E55A1C" w:rsidP="004B2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E" w:rsidRDefault="005A034E">
    <w:pPr>
      <w:pBdr>
        <w:top w:val="nil"/>
        <w:left w:val="nil"/>
        <w:bottom w:val="nil"/>
        <w:right w:val="nil"/>
        <w:between w:val="nil"/>
      </w:pBdr>
      <w:tabs>
        <w:tab w:val="center" w:pos="4419"/>
        <w:tab w:val="right" w:pos="8838"/>
      </w:tabs>
      <w:jc w:val="right"/>
      <w:rPr>
        <w:color w:val="000000"/>
      </w:rPr>
    </w:pPr>
  </w:p>
  <w:p w:rsidR="005A034E" w:rsidRDefault="005A034E">
    <w:pPr>
      <w:pBdr>
        <w:top w:val="nil"/>
        <w:left w:val="nil"/>
        <w:bottom w:val="nil"/>
        <w:right w:val="nil"/>
        <w:between w:val="nil"/>
      </w:pBdr>
      <w:tabs>
        <w:tab w:val="center" w:pos="4419"/>
        <w:tab w:val="right" w:pos="8838"/>
      </w:tabs>
      <w:jc w:val="right"/>
      <w:rPr>
        <w:color w:val="000000"/>
      </w:rPr>
    </w:pPr>
    <w:r>
      <w:rPr>
        <w:color w:val="000000"/>
      </w:rPr>
      <w:t xml:space="preserve">Página </w:t>
    </w:r>
    <w:r w:rsidR="00DE0086">
      <w:rPr>
        <w:b/>
        <w:color w:val="000000"/>
        <w:sz w:val="24"/>
        <w:szCs w:val="24"/>
      </w:rPr>
      <w:fldChar w:fldCharType="begin"/>
    </w:r>
    <w:r>
      <w:rPr>
        <w:b/>
        <w:color w:val="000000"/>
        <w:sz w:val="24"/>
        <w:szCs w:val="24"/>
      </w:rPr>
      <w:instrText>PAGE</w:instrText>
    </w:r>
    <w:r w:rsidR="00DE0086">
      <w:rPr>
        <w:b/>
        <w:color w:val="000000"/>
        <w:sz w:val="24"/>
        <w:szCs w:val="24"/>
      </w:rPr>
      <w:fldChar w:fldCharType="end"/>
    </w:r>
    <w:r>
      <w:rPr>
        <w:color w:val="000000"/>
      </w:rPr>
      <w:t xml:space="preserve"> de </w:t>
    </w:r>
    <w:r w:rsidR="00DE0086">
      <w:rPr>
        <w:b/>
        <w:color w:val="000000"/>
        <w:sz w:val="24"/>
        <w:szCs w:val="24"/>
      </w:rPr>
      <w:fldChar w:fldCharType="begin"/>
    </w:r>
    <w:r>
      <w:rPr>
        <w:b/>
        <w:color w:val="000000"/>
        <w:sz w:val="24"/>
        <w:szCs w:val="24"/>
      </w:rPr>
      <w:instrText>NUMPAGES</w:instrText>
    </w:r>
    <w:r w:rsidR="00DE0086">
      <w:rPr>
        <w:b/>
        <w:color w:val="000000"/>
        <w:sz w:val="24"/>
        <w:szCs w:val="24"/>
      </w:rPr>
      <w:fldChar w:fldCharType="end"/>
    </w:r>
  </w:p>
  <w:p w:rsidR="005A034E" w:rsidRDefault="005A034E">
    <w:pPr>
      <w:rPr>
        <w:b/>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E" w:rsidRDefault="005A034E">
    <w:pPr>
      <w:pBdr>
        <w:top w:val="nil"/>
        <w:left w:val="nil"/>
        <w:bottom w:val="nil"/>
        <w:right w:val="nil"/>
        <w:between w:val="nil"/>
      </w:pBdr>
      <w:tabs>
        <w:tab w:val="center" w:pos="4419"/>
        <w:tab w:val="right" w:pos="8838"/>
      </w:tabs>
      <w:jc w:val="right"/>
      <w:rPr>
        <w:color w:val="000000"/>
      </w:rPr>
    </w:pPr>
    <w:r>
      <w:rPr>
        <w:noProof/>
        <w:color w:val="000000"/>
        <w:lang w:eastAsia="pt-BR"/>
      </w:rPr>
      <w:drawing>
        <wp:anchor distT="0" distB="0" distL="114300" distR="114300" simplePos="0" relativeHeight="251658240" behindDoc="0" locked="0" layoutInCell="1" allowOverlap="1">
          <wp:simplePos x="0" y="0"/>
          <wp:positionH relativeFrom="margin">
            <wp:posOffset>2005725</wp:posOffset>
          </wp:positionH>
          <wp:positionV relativeFrom="paragraph">
            <wp:posOffset>117175</wp:posOffset>
          </wp:positionV>
          <wp:extent cx="1745555" cy="724619"/>
          <wp:effectExtent l="19050" t="0" r="704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745555" cy="724619"/>
                  </a:xfrm>
                  <a:prstGeom prst="rect">
                    <a:avLst/>
                  </a:prstGeom>
                  <a:noFill/>
                  <a:ln w="9525">
                    <a:noFill/>
                    <a:miter lim="800000"/>
                    <a:headEnd/>
                    <a:tailEnd/>
                  </a:ln>
                </pic:spPr>
              </pic:pic>
            </a:graphicData>
          </a:graphic>
        </wp:anchor>
      </w:drawing>
    </w:r>
  </w:p>
  <w:p w:rsidR="005A034E" w:rsidRDefault="005A034E">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sidR="00DE0086">
      <w:rPr>
        <w:b/>
        <w:color w:val="000000"/>
        <w:sz w:val="24"/>
        <w:szCs w:val="24"/>
      </w:rPr>
      <w:fldChar w:fldCharType="begin"/>
    </w:r>
    <w:r>
      <w:rPr>
        <w:b/>
        <w:color w:val="000000"/>
        <w:sz w:val="24"/>
        <w:szCs w:val="24"/>
      </w:rPr>
      <w:instrText>PAGE</w:instrText>
    </w:r>
    <w:r w:rsidR="00DE0086">
      <w:rPr>
        <w:b/>
        <w:color w:val="000000"/>
        <w:sz w:val="24"/>
        <w:szCs w:val="24"/>
      </w:rPr>
      <w:fldChar w:fldCharType="separate"/>
    </w:r>
    <w:r w:rsidR="00284C3C">
      <w:rPr>
        <w:b/>
        <w:noProof/>
        <w:color w:val="000000"/>
        <w:sz w:val="24"/>
        <w:szCs w:val="24"/>
      </w:rPr>
      <w:t>7</w:t>
    </w:r>
    <w:r w:rsidR="00DE0086">
      <w:rPr>
        <w:b/>
        <w:color w:val="000000"/>
        <w:sz w:val="24"/>
        <w:szCs w:val="24"/>
      </w:rPr>
      <w:fldChar w:fldCharType="end"/>
    </w:r>
    <w:r>
      <w:rPr>
        <w:color w:val="000000"/>
      </w:rPr>
      <w:t xml:space="preserve"> de </w:t>
    </w:r>
    <w:r w:rsidR="00DE0086">
      <w:rPr>
        <w:b/>
        <w:color w:val="000000"/>
        <w:sz w:val="24"/>
        <w:szCs w:val="24"/>
      </w:rPr>
      <w:fldChar w:fldCharType="begin"/>
    </w:r>
    <w:r>
      <w:rPr>
        <w:b/>
        <w:color w:val="000000"/>
        <w:sz w:val="24"/>
        <w:szCs w:val="24"/>
      </w:rPr>
      <w:instrText>NUMPAGES</w:instrText>
    </w:r>
    <w:r w:rsidR="00DE0086">
      <w:rPr>
        <w:b/>
        <w:color w:val="000000"/>
        <w:sz w:val="24"/>
        <w:szCs w:val="24"/>
      </w:rPr>
      <w:fldChar w:fldCharType="separate"/>
    </w:r>
    <w:r w:rsidR="00284C3C">
      <w:rPr>
        <w:b/>
        <w:noProof/>
        <w:color w:val="000000"/>
        <w:sz w:val="24"/>
        <w:szCs w:val="24"/>
      </w:rPr>
      <w:t>13</w:t>
    </w:r>
    <w:r w:rsidR="00DE0086">
      <w:rPr>
        <w:b/>
        <w:color w:val="000000"/>
        <w:sz w:val="24"/>
        <w:szCs w:val="24"/>
      </w:rPr>
      <w:fldChar w:fldCharType="end"/>
    </w:r>
  </w:p>
  <w:p w:rsidR="005A034E" w:rsidRDefault="005A034E">
    <w:pPr>
      <w:pBdr>
        <w:top w:val="nil"/>
        <w:left w:val="nil"/>
        <w:bottom w:val="nil"/>
        <w:right w:val="nil"/>
        <w:between w:val="nil"/>
      </w:pBdr>
      <w:tabs>
        <w:tab w:val="center" w:pos="4419"/>
        <w:tab w:val="right" w:pos="8838"/>
      </w:tabs>
      <w:jc w:val="center"/>
      <w:rPr>
        <w:b/>
        <w:color w:val="000000"/>
        <w:sz w:val="24"/>
        <w:szCs w:val="24"/>
      </w:rPr>
    </w:pPr>
  </w:p>
  <w:p w:rsidR="005A034E" w:rsidRDefault="005A034E">
    <w:pPr>
      <w:pBdr>
        <w:top w:val="nil"/>
        <w:left w:val="nil"/>
        <w:bottom w:val="nil"/>
        <w:right w:val="nil"/>
        <w:between w:val="nil"/>
      </w:pBdr>
      <w:tabs>
        <w:tab w:val="center" w:pos="4419"/>
        <w:tab w:val="right" w:pos="8838"/>
      </w:tabs>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E" w:rsidRDefault="005A034E">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35C65"/>
    <w:multiLevelType w:val="multilevel"/>
    <w:tmpl w:val="B40E1C94"/>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22530"/>
  </w:hdrShapeDefaults>
  <w:footnotePr>
    <w:footnote w:id="-1"/>
    <w:footnote w:id="0"/>
  </w:footnotePr>
  <w:endnotePr>
    <w:endnote w:id="-1"/>
    <w:endnote w:id="0"/>
  </w:endnotePr>
  <w:compat/>
  <w:rsids>
    <w:rsidRoot w:val="004B28D0"/>
    <w:rsid w:val="00016661"/>
    <w:rsid w:val="00053A17"/>
    <w:rsid w:val="000B0AF0"/>
    <w:rsid w:val="00110523"/>
    <w:rsid w:val="00123EC3"/>
    <w:rsid w:val="0015771D"/>
    <w:rsid w:val="00185A50"/>
    <w:rsid w:val="002149F6"/>
    <w:rsid w:val="00284C3C"/>
    <w:rsid w:val="00285BE7"/>
    <w:rsid w:val="002E7CBE"/>
    <w:rsid w:val="003B77FA"/>
    <w:rsid w:val="00432782"/>
    <w:rsid w:val="004B28D0"/>
    <w:rsid w:val="004C132A"/>
    <w:rsid w:val="004C2176"/>
    <w:rsid w:val="005817D1"/>
    <w:rsid w:val="005A034E"/>
    <w:rsid w:val="0060090F"/>
    <w:rsid w:val="00606F88"/>
    <w:rsid w:val="00616D1B"/>
    <w:rsid w:val="006E1F7B"/>
    <w:rsid w:val="006E2B2D"/>
    <w:rsid w:val="00737F92"/>
    <w:rsid w:val="0074188B"/>
    <w:rsid w:val="007F4C61"/>
    <w:rsid w:val="008061DC"/>
    <w:rsid w:val="00830022"/>
    <w:rsid w:val="008E7876"/>
    <w:rsid w:val="00945B3D"/>
    <w:rsid w:val="009F7224"/>
    <w:rsid w:val="00A22C4B"/>
    <w:rsid w:val="00AB7710"/>
    <w:rsid w:val="00AC5421"/>
    <w:rsid w:val="00B159F3"/>
    <w:rsid w:val="00B17B64"/>
    <w:rsid w:val="00B37F91"/>
    <w:rsid w:val="00B447A9"/>
    <w:rsid w:val="00B47448"/>
    <w:rsid w:val="00B964A5"/>
    <w:rsid w:val="00BA7945"/>
    <w:rsid w:val="00C91F88"/>
    <w:rsid w:val="00C94E37"/>
    <w:rsid w:val="00C976E4"/>
    <w:rsid w:val="00CA3255"/>
    <w:rsid w:val="00CD0966"/>
    <w:rsid w:val="00D72D1C"/>
    <w:rsid w:val="00D76680"/>
    <w:rsid w:val="00DA5BC6"/>
    <w:rsid w:val="00DE0086"/>
    <w:rsid w:val="00E255C0"/>
    <w:rsid w:val="00E55A1C"/>
    <w:rsid w:val="00F53DA5"/>
    <w:rsid w:val="00F53DCB"/>
    <w:rsid w:val="00F905FD"/>
    <w:rsid w:val="00FD4C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normal0"/>
    <w:next w:val="normal0"/>
    <w:rsid w:val="004B28D0"/>
    <w:pPr>
      <w:keepNext/>
      <w:keepLines/>
      <w:spacing w:before="280" w:after="80"/>
      <w:outlineLvl w:val="2"/>
    </w:pPr>
    <w:rPr>
      <w:b/>
      <w:sz w:val="28"/>
      <w:szCs w:val="28"/>
    </w:rPr>
  </w:style>
  <w:style w:type="paragraph" w:styleId="Ttulo4">
    <w:name w:val="heading 4"/>
    <w:basedOn w:val="normal0"/>
    <w:next w:val="normal0"/>
    <w:rsid w:val="004B28D0"/>
    <w:pPr>
      <w:keepNext/>
      <w:keepLines/>
      <w:spacing w:before="240" w:after="40"/>
      <w:outlineLvl w:val="3"/>
    </w:pPr>
    <w:rPr>
      <w:b/>
      <w:sz w:val="24"/>
      <w:szCs w:val="24"/>
    </w:rPr>
  </w:style>
  <w:style w:type="paragraph" w:styleId="Ttulo5">
    <w:name w:val="heading 5"/>
    <w:basedOn w:val="normal0"/>
    <w:next w:val="normal0"/>
    <w:rsid w:val="004B28D0"/>
    <w:pPr>
      <w:keepNext/>
      <w:keepLines/>
      <w:spacing w:before="220" w:after="40"/>
      <w:outlineLvl w:val="4"/>
    </w:pPr>
    <w:rPr>
      <w:b/>
      <w:sz w:val="22"/>
      <w:szCs w:val="22"/>
    </w:rPr>
  </w:style>
  <w:style w:type="paragraph" w:styleId="Ttulo6">
    <w:name w:val="heading 6"/>
    <w:basedOn w:val="normal0"/>
    <w:next w:val="normal0"/>
    <w:rsid w:val="004B28D0"/>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4B28D0"/>
  </w:style>
  <w:style w:type="table" w:customStyle="1" w:styleId="TableNormal">
    <w:name w:val="Table Normal"/>
    <w:rsid w:val="004B28D0"/>
    <w:tblPr>
      <w:tblCellMar>
        <w:top w:w="0" w:type="dxa"/>
        <w:left w:w="0" w:type="dxa"/>
        <w:bottom w:w="0" w:type="dxa"/>
        <w:right w:w="0" w:type="dxa"/>
      </w:tblCellMar>
    </w:tblPr>
  </w:style>
  <w:style w:type="paragraph" w:styleId="Ttulo">
    <w:name w:val="Title"/>
    <w:basedOn w:val="normal0"/>
    <w:next w:val="normal0"/>
    <w:rsid w:val="004B28D0"/>
    <w:pPr>
      <w:keepNext/>
      <w:keepLines/>
      <w:spacing w:before="480" w:after="120"/>
    </w:pPr>
    <w:rPr>
      <w:b/>
      <w:sz w:val="72"/>
      <w:szCs w:val="72"/>
    </w:r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rsid w:val="004B28D0"/>
    <w:pPr>
      <w:keepNext/>
      <w:keepLines/>
      <w:spacing w:before="360" w:after="80"/>
    </w:pPr>
    <w:rPr>
      <w:rFonts w:ascii="Georgia" w:eastAsia="Georgia" w:hAnsi="Georgia" w:cs="Georgia"/>
      <w:i/>
      <w:color w:val="666666"/>
      <w:sz w:val="48"/>
      <w:szCs w:val="48"/>
    </w:rPr>
  </w:style>
  <w:style w:type="table" w:customStyle="1" w:styleId="a">
    <w:basedOn w:val="TableNormal"/>
    <w:rsid w:val="004B28D0"/>
    <w:tblPr>
      <w:tblStyleRowBandSize w:val="1"/>
      <w:tblStyleColBandSize w:val="1"/>
      <w:tblCellMar>
        <w:top w:w="0" w:type="dxa"/>
        <w:left w:w="108" w:type="dxa"/>
        <w:bottom w:w="0" w:type="dxa"/>
        <w:right w:w="108" w:type="dxa"/>
      </w:tblCellMar>
    </w:tblPr>
  </w:style>
  <w:style w:type="table" w:customStyle="1" w:styleId="a0">
    <w:basedOn w:val="TableNormal"/>
    <w:rsid w:val="004B28D0"/>
    <w:tblPr>
      <w:tblStyleRowBandSize w:val="1"/>
      <w:tblStyleColBandSize w:val="1"/>
      <w:tblCellMar>
        <w:top w:w="0" w:type="dxa"/>
        <w:left w:w="108" w:type="dxa"/>
        <w:bottom w:w="0" w:type="dxa"/>
        <w:right w:w="108" w:type="dxa"/>
      </w:tblCellMar>
    </w:tblPr>
  </w:style>
  <w:style w:type="paragraph" w:styleId="SemEspaamento">
    <w:name w:val="No Spacing"/>
    <w:uiPriority w:val="1"/>
    <w:qFormat/>
    <w:rsid w:val="00AB771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6d29F8ueqMw9V52v8ue08kQA==">AMUW2mXeT0ZGAqqYevHXTkHALT7TdBG/Vf8hY4SYY/XMgBled89tcGkzmMloBALzkezhgKkiRwKjxQ1CQFXJKToamlBbMvXWKaCruX98fomPX+DTv8ru4HSpHr4kPDdN62FvLNCEmSIOQbKbosCpuEQoP+fS6vX2JA==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DF0550-A770-4201-8DCA-D4BCEECC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3100</Words>
  <Characters>16741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dcterms:created xsi:type="dcterms:W3CDTF">2021-04-16T13:40:00Z</dcterms:created>
  <dcterms:modified xsi:type="dcterms:W3CDTF">2021-04-16T13:40:00Z</dcterms:modified>
</cp:coreProperties>
</file>