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jc w:val="center"/>
        <w:rPr/>
      </w:pPr>
      <w:r>
        <w:rPr>
          <w:rFonts w:eastAsia="Verdana" w:cs="Verdana" w:ascii="Verdana" w:hAnsi="Verdana"/>
          <w:b/>
        </w:rPr>
        <w:t>ANEXO II – MODELO DE CARTA DE CREDENCIAMENTO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003/2021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 de __________ de 2021.</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Atenciosamente,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[Identificação e assinatura do outorgante]</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III – MODELO DE DECLARAÇÃO DE CUMPRIMENTO DOS REQUISITOS DE HABILITAÇÃO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003/2021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 de 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003/2021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Normal1"/>
        <w:spacing w:lineRule="auto" w:line="276"/>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Local e Data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V – MODELO DE PROPOSTA DE PREÇOS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003/2021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Nome do Representante:</w:t>
      </w:r>
    </w:p>
    <w:p>
      <w:pPr>
        <w:pStyle w:val="Normal1"/>
        <w:spacing w:lineRule="auto" w:line="276"/>
        <w:jc w:val="both"/>
        <w:rPr>
          <w:rFonts w:ascii="Verdana" w:hAnsi="Verdana" w:eastAsia="Verdana" w:cs="Verdana"/>
        </w:rPr>
      </w:pPr>
      <w:r>
        <w:rPr>
          <w:rFonts w:eastAsia="Verdana" w:cs="Verdana" w:ascii="Verdana" w:hAnsi="Verdana"/>
        </w:rPr>
        <w:t>RG:</w:t>
      </w:r>
    </w:p>
    <w:p>
      <w:pPr>
        <w:pStyle w:val="Normal1"/>
        <w:spacing w:lineRule="auto" w:line="276"/>
        <w:jc w:val="both"/>
        <w:rPr>
          <w:rFonts w:ascii="Verdana" w:hAnsi="Verdana" w:eastAsia="Verdana" w:cs="Verdana"/>
        </w:rPr>
      </w:pPr>
      <w:r>
        <w:rPr>
          <w:rFonts w:eastAsia="Verdana" w:cs="Verdana" w:ascii="Verdana" w:hAnsi="Verdana"/>
        </w:rPr>
        <w:t>CPF:</w:t>
      </w:r>
    </w:p>
    <w:p>
      <w:pPr>
        <w:pStyle w:val="Normal1"/>
        <w:spacing w:lineRule="auto" w:line="276"/>
        <w:jc w:val="both"/>
        <w:rPr>
          <w:rFonts w:ascii="Verdana" w:hAnsi="Verdana" w:eastAsia="Verdana" w:cs="Verdana"/>
        </w:rPr>
      </w:pPr>
      <w:r>
        <w:rPr>
          <w:rFonts w:eastAsia="Verdana" w:cs="Verdana" w:ascii="Verdana" w:hAnsi="Verdana"/>
        </w:rPr>
        <w:t>Razão Social da Empresa:</w:t>
      </w:r>
    </w:p>
    <w:p>
      <w:pPr>
        <w:pStyle w:val="Normal1"/>
        <w:spacing w:lineRule="auto" w:line="276"/>
        <w:jc w:val="both"/>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t>Endereço:</w:t>
      </w:r>
    </w:p>
    <w:p>
      <w:pPr>
        <w:pStyle w:val="Normal1"/>
        <w:spacing w:lineRule="auto" w:line="276"/>
        <w:jc w:val="both"/>
        <w:rPr>
          <w:rFonts w:ascii="Verdana" w:hAnsi="Verdana" w:eastAsia="Verdana" w:cs="Verdana"/>
        </w:rPr>
      </w:pPr>
      <w:r>
        <w:rPr>
          <w:rFonts w:eastAsia="Verdana" w:cs="Verdana" w:ascii="Verdana" w:hAnsi="Verdana"/>
        </w:rPr>
        <w:t>Telefone:</w:t>
      </w:r>
    </w:p>
    <w:p>
      <w:pPr>
        <w:pStyle w:val="Normal1"/>
        <w:spacing w:lineRule="auto" w:line="276"/>
        <w:jc w:val="both"/>
        <w:rPr>
          <w:rFonts w:ascii="Verdana" w:hAnsi="Verdana" w:eastAsia="Verdana" w:cs="Verdana"/>
        </w:rPr>
      </w:pPr>
      <w:r>
        <w:rPr>
          <w:rFonts w:eastAsia="Verdana" w:cs="Verdana" w:ascii="Verdana" w:hAnsi="Verdana"/>
        </w:rPr>
        <w:t>Email:</w:t>
      </w:r>
    </w:p>
    <w:p>
      <w:pPr>
        <w:pStyle w:val="Normal1"/>
        <w:spacing w:lineRule="auto" w:line="276"/>
        <w:jc w:val="both"/>
        <w:rPr>
          <w:rFonts w:ascii="Verdana" w:hAnsi="Verdana" w:eastAsia="Verdana" w:cs="Verdana"/>
        </w:rPr>
      </w:pPr>
      <w:r>
        <w:rPr>
          <w:rFonts w:eastAsia="Verdana" w:cs="Verdana" w:ascii="Verdana" w:hAnsi="Verdana"/>
        </w:rPr>
        <w:t>Banco, agência e conta para pagamento:</w:t>
      </w:r>
    </w:p>
    <w:p>
      <w:pPr>
        <w:pStyle w:val="Normal1"/>
        <w:spacing w:lineRule="auto" w:line="276"/>
        <w:jc w:val="both"/>
        <w:rPr>
          <w:rFonts w:ascii="Verdana" w:hAnsi="Verdana" w:eastAsia="Verdana" w:cs="Verdana"/>
          <w:b/>
          <w:b/>
        </w:rPr>
      </w:pPr>
      <w:r>
        <w:rPr>
          <w:rFonts w:eastAsia="Verdana" w:cs="Verdana" w:ascii="Verdana" w:hAnsi="Verdana"/>
          <w:b/>
        </w:rPr>
      </w:r>
    </w:p>
    <w:tbl>
      <w:tblPr>
        <w:tblStyle w:val="Table3"/>
        <w:tblW w:w="9360" w:type="dxa"/>
        <w:jc w:val="left"/>
        <w:tblInd w:w="0" w:type="dxa"/>
        <w:tblCellMar>
          <w:top w:w="0" w:type="dxa"/>
          <w:left w:w="108" w:type="dxa"/>
          <w:bottom w:w="0" w:type="dxa"/>
          <w:right w:w="108" w:type="dxa"/>
        </w:tblCellMar>
        <w:tblLook w:val="0400"/>
      </w:tblPr>
      <w:tblGrid>
        <w:gridCol w:w="734"/>
        <w:gridCol w:w="735"/>
        <w:gridCol w:w="4065"/>
        <w:gridCol w:w="1771"/>
        <w:gridCol w:w="959"/>
        <w:gridCol w:w="1095"/>
      </w:tblGrid>
      <w:tr>
        <w:trPr/>
        <w:tc>
          <w:tcPr>
            <w:tcW w:w="7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Lote</w:t>
            </w:r>
          </w:p>
        </w:tc>
        <w:tc>
          <w:tcPr>
            <w:tcW w:w="7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Item</w:t>
            </w:r>
          </w:p>
        </w:tc>
        <w:tc>
          <w:tcPr>
            <w:tcW w:w="40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Especificação Técnica</w:t>
            </w:r>
          </w:p>
        </w:tc>
        <w:tc>
          <w:tcPr>
            <w:tcW w:w="177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Marca/modelo</w:t>
            </w:r>
          </w:p>
        </w:tc>
        <w:tc>
          <w:tcPr>
            <w:tcW w:w="95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Quant.</w:t>
            </w:r>
          </w:p>
        </w:tc>
        <w:tc>
          <w:tcPr>
            <w:tcW w:w="109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Valor Unitário</w:t>
            </w:r>
          </w:p>
        </w:tc>
      </w:tr>
      <w:tr>
        <w:trPr>
          <w:trHeight w:val="856" w:hRule="atLeast"/>
        </w:trPr>
        <w:tc>
          <w:tcPr>
            <w:tcW w:w="734"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01</w:t>
            </w:r>
          </w:p>
        </w:tc>
        <w:tc>
          <w:tcPr>
            <w:tcW w:w="735"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sz w:val="18"/>
                <w:szCs w:val="18"/>
              </w:rPr>
              <w:t>01</w:t>
            </w:r>
          </w:p>
        </w:tc>
        <w:tc>
          <w:tcPr>
            <w:tcW w:w="4065"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0"/>
              <w:rPr>
                <w:rFonts w:ascii="Verdana" w:hAnsi="Verdana" w:eastAsia="Verdana" w:cs="Verdana"/>
                <w:sz w:val="18"/>
                <w:szCs w:val="18"/>
              </w:rPr>
            </w:pPr>
            <w:r>
              <w:rPr>
                <w:rFonts w:eastAsia="Verdana" w:cs="Verdana" w:ascii="Verdana" w:hAnsi="Verdana"/>
                <w:b/>
                <w:sz w:val="18"/>
                <w:szCs w:val="18"/>
              </w:rPr>
              <w:t>Termômetro digital infravermelho sem contato</w:t>
            </w:r>
            <w:r>
              <w:rPr>
                <w:rFonts w:eastAsia="Verdana" w:cs="Verdana" w:ascii="Verdana" w:hAnsi="Verdana"/>
                <w:sz w:val="18"/>
                <w:szCs w:val="18"/>
              </w:rPr>
              <w:t xml:space="preserve">. </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Projetado especificamente para utilização na testa, capaz de medir a temperatura corporal das pessoas (adulto e infantil) através da detecção da intensidade da luz vermelha. </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r>
          </w:p>
          <w:p>
            <w:pPr>
              <w:pStyle w:val="Normal1"/>
              <w:spacing w:lineRule="auto" w:line="240" w:before="120" w:after="0"/>
              <w:rPr>
                <w:rFonts w:ascii="Verdana" w:hAnsi="Verdana" w:eastAsia="Verdana" w:cs="Verdana"/>
                <w:b/>
                <w:b/>
                <w:sz w:val="18"/>
                <w:szCs w:val="18"/>
              </w:rPr>
            </w:pPr>
            <w:r>
              <w:rPr>
                <w:rFonts w:eastAsia="Verdana" w:cs="Verdana" w:ascii="Verdana" w:hAnsi="Verdana"/>
                <w:b/>
                <w:sz w:val="18"/>
                <w:szCs w:val="18"/>
              </w:rPr>
              <w:t>Especificações técnicas:</w:t>
            </w:r>
          </w:p>
          <w:p>
            <w:pPr>
              <w:pStyle w:val="Normal1"/>
              <w:spacing w:lineRule="auto" w:line="240" w:before="120" w:after="120"/>
              <w:rPr>
                <w:rFonts w:ascii="Verdana" w:hAnsi="Verdana" w:eastAsia="Verdana" w:cs="Verdana"/>
                <w:sz w:val="18"/>
                <w:szCs w:val="18"/>
              </w:rPr>
            </w:pPr>
            <w:r>
              <w:rPr>
                <w:rFonts w:eastAsia="Verdana" w:cs="Verdana" w:ascii="Verdana" w:hAnsi="Verdana"/>
                <w:sz w:val="18"/>
                <w:szCs w:val="18"/>
              </w:rPr>
              <w:t>Exatidão +-3% (0,3ºC); display de vidro LCD com retroiluminação; distância do alvo: mínimo de 3 cm. Leitura em até 5 segundos.</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Deverá ser fornecido o aparelho com as pilhas e/ou baterias.</w:t>
              <w:br/>
              <w:t xml:space="preserve">Garantia mínima: 12 meses. </w:t>
            </w:r>
          </w:p>
          <w:p>
            <w:pPr>
              <w:pStyle w:val="Normal1"/>
              <w:spacing w:lineRule="auto" w:line="240" w:before="120" w:after="0"/>
              <w:rPr>
                <w:rFonts w:ascii="Verdana" w:hAnsi="Verdana" w:eastAsia="Verdana" w:cs="Verdana"/>
                <w:b/>
                <w:b/>
                <w:sz w:val="18"/>
                <w:szCs w:val="18"/>
              </w:rPr>
            </w:pPr>
            <w:r>
              <w:rPr>
                <w:rFonts w:eastAsia="Verdana" w:cs="Verdana" w:ascii="Verdana" w:hAnsi="Verdana"/>
                <w:sz w:val="18"/>
                <w:szCs w:val="18"/>
              </w:rPr>
              <w:t>Observação: os equipamentos deverão vir acompanhados de catálogo e/ou manual de instrução.</w:t>
            </w:r>
          </w:p>
        </w:tc>
        <w:tc>
          <w:tcPr>
            <w:tcW w:w="1771"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0"/>
              <w:rPr>
                <w:rFonts w:ascii="Verdana" w:hAnsi="Verdana" w:eastAsia="Verdana" w:cs="Verdana"/>
                <w:b/>
                <w:b/>
                <w:sz w:val="18"/>
                <w:szCs w:val="18"/>
              </w:rPr>
            </w:pPr>
            <w:r>
              <w:rPr>
                <w:rFonts w:eastAsia="Verdana" w:cs="Verdana" w:ascii="Verdana" w:hAnsi="Verdana"/>
                <w:b/>
                <w:sz w:val="18"/>
                <w:szCs w:val="18"/>
              </w:rPr>
            </w:r>
          </w:p>
        </w:tc>
        <w:tc>
          <w:tcPr>
            <w:tcW w:w="959"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sz w:val="18"/>
                <w:szCs w:val="18"/>
              </w:rPr>
              <w:t>72</w:t>
            </w:r>
          </w:p>
        </w:tc>
        <w:tc>
          <w:tcPr>
            <w:tcW w:w="1095"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sz w:val="18"/>
                <w:szCs w:val="18"/>
              </w:rPr>
              <w:t>R$</w:t>
            </w:r>
          </w:p>
        </w:tc>
      </w:tr>
      <w:tr>
        <w:trPr>
          <w:trHeight w:val="200" w:hRule="atLeast"/>
        </w:trPr>
        <w:tc>
          <w:tcPr>
            <w:tcW w:w="553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VALOR TOTAL DO LOTE 01</w:t>
            </w:r>
          </w:p>
        </w:tc>
        <w:tc>
          <w:tcPr>
            <w:tcW w:w="382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b/>
                <w:sz w:val="18"/>
                <w:szCs w:val="18"/>
              </w:rPr>
              <w:t>R$</w:t>
            </w:r>
          </w:p>
        </w:tc>
      </w:tr>
    </w:tbl>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A validade da proposta é de 60 (sessenta) dias.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____ de ____________ de 2021.</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e assinatura do representante)</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003/2021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de verdade, firmamos a presente declaração.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rPr>
      </w:pPr>
      <w:r>
        <w:rPr>
          <w:rFonts w:eastAsia="Verdana" w:cs="Verdana" w:ascii="Verdana" w:hAnsi="Verdana"/>
          <w:b/>
        </w:rPr>
        <w:t>ANEXO VII – DECLARAÇÃO DE IDONEIDADE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003/2021 – PREGÃO ELETRÔNICO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da verdade, firmamos a presente.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_____ de _____________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bookmarkStart w:id="0" w:name="_heading=h.2et92p0"/>
      <w:bookmarkEnd w:id="0"/>
      <w:r>
        <w:rPr>
          <w:rFonts w:eastAsia="Verdana" w:cs="Verdana" w:ascii="Verdana" w:hAnsi="Verdana"/>
          <w:b/>
        </w:rPr>
        <w:t>ANEXO VIII – DECLARAÇÃO DE ATENDIMENTO À POLÍTICA PÚBLICA AMBIENTAL DE LICITAÇÃO SUSTENTÁVEL</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 xml:space="preserve">EDITAL DE PREGÃO ELETRÔNICO Nº 003/2021 </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2021.</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rPr>
      </w:pPr>
      <w:r>
        <w:rPr/>
      </w:r>
    </w:p>
    <w:sectPr>
      <w:headerReference w:type="default" r:id="rId2"/>
      <w:footerReference w:type="default" r:id="rId3"/>
      <w:type w:val="nextPage"/>
      <w:pgSz w:w="11906" w:h="16838"/>
      <w:pgMar w:left="1531" w:right="1134" w:header="60" w:top="1535"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4"/>
        <w:szCs w:val="24"/>
        <w:u w:val="none"/>
        <w:vertAlign w:val="baseline"/>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settings.xml><?xml version="1.0" encoding="utf-8"?>
<w:settings xmlns:w="http://schemas.openxmlformats.org/wordprocessingml/2006/main">
  <w:zoom w:percent="75"/>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ar-SA" w:val="pt-BR" w:bidi="hi-IN"/>
    </w:rPr>
  </w:style>
  <w:style w:type="paragraph" w:styleId="Ttulo1">
    <w:name w:val="Heading 1"/>
    <w:basedOn w:val="Normal1"/>
    <w:next w:val="Normal1"/>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Normal1"/>
    <w:next w:val="Normal1"/>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iPriority w:val="99"/>
    <w:semiHidden/>
    <w:unhideWhenUsed/>
    <w:qFormat/>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Normal1"/>
    <w:next w:val="Normal1"/>
    <w:qFormat/>
    <w:pPr>
      <w:keepNext w:val="true"/>
      <w:keepLines/>
      <w:spacing w:lineRule="auto" w:line="240" w:before="480" w:after="120"/>
    </w:pPr>
    <w:rPr>
      <w:b/>
      <w:sz w:val="72"/>
      <w:szCs w:val="72"/>
    </w:rPr>
  </w:style>
  <w:style w:type="paragraph" w:styleId="CabealhoeRodap">
    <w:name w:val="Cabeçalho e Rodapé"/>
    <w:basedOn w:val="Normal"/>
    <w:qFormat/>
    <w:pPr/>
    <w:rPr/>
  </w:style>
  <w:style w:type="paragraph" w:styleId="Cabealho">
    <w:name w:val="Header"/>
    <w:basedOn w:val="Normal1"/>
    <w:link w:val="CabealhoChar"/>
    <w:uiPriority w:val="99"/>
    <w:rsid w:val="00e458b9"/>
    <w:pPr>
      <w:tabs>
        <w:tab w:val="clear" w:pos="720"/>
        <w:tab w:val="center" w:pos="4419" w:leader="none"/>
        <w:tab w:val="right" w:pos="8838" w:leader="none"/>
      </w:tabs>
    </w:pPr>
    <w:rPr/>
  </w:style>
  <w:style w:type="paragraph" w:styleId="Rodap">
    <w:name w:val="Footer"/>
    <w:basedOn w:val="Normal1"/>
    <w:link w:val="RodapChar"/>
    <w:rsid w:val="00e458b9"/>
    <w:pPr>
      <w:tabs>
        <w:tab w:val="clear" w:pos="720"/>
        <w:tab w:val="center" w:pos="4419" w:leader="none"/>
        <w:tab w:val="right" w:pos="8838" w:leader="none"/>
      </w:tabs>
    </w:pPr>
    <w:rPr/>
  </w:style>
  <w:style w:type="paragraph" w:styleId="ListParagraph">
    <w:name w:val="List Paragraph"/>
    <w:basedOn w:val="Normal1"/>
    <w:uiPriority w:val="34"/>
    <w:qFormat/>
    <w:rsid w:val="00e458b9"/>
    <w:pPr>
      <w:suppressAutoHyphens w:val="false"/>
      <w:spacing w:before="0" w:after="0"/>
      <w:ind w:left="720" w:hanging="0"/>
      <w:contextualSpacing/>
    </w:pPr>
    <w:rPr>
      <w:lang w:eastAsia="pt-BR"/>
    </w:rPr>
  </w:style>
  <w:style w:type="paragraph" w:styleId="Notaderodap">
    <w:name w:val="Footnote Text"/>
    <w:basedOn w:val="Normal1"/>
    <w:link w:val="TextodenotaderodapChar"/>
    <w:rsid w:val="00e458b9"/>
    <w:pPr/>
    <w:rPr/>
  </w:style>
  <w:style w:type="paragraph" w:styleId="Notadefim">
    <w:name w:val="Endnote Text"/>
    <w:basedOn w:val="Normal1"/>
    <w:link w:val="TextodenotadefimChar"/>
    <w:uiPriority w:val="99"/>
    <w:semiHidden/>
    <w:unhideWhenUsed/>
    <w:rsid w:val="00875f0f"/>
    <w:pPr/>
    <w:rPr/>
  </w:style>
  <w:style w:type="paragraph" w:styleId="BalloonText">
    <w:name w:val="Balloon Text"/>
    <w:basedOn w:val="Normal1"/>
    <w:link w:val="TextodebaloChar"/>
    <w:uiPriority w:val="99"/>
    <w:semiHidden/>
    <w:unhideWhenUsed/>
    <w:qFormat/>
    <w:rsid w:val="00f979bc"/>
    <w:pPr/>
    <w:rPr>
      <w:rFonts w:ascii="Tahoma" w:hAnsi="Tahoma" w:cs="Tahoma"/>
      <w:sz w:val="16"/>
      <w:szCs w:val="16"/>
    </w:rPr>
  </w:style>
  <w:style w:type="paragraph" w:styleId="Annotationtext">
    <w:name w:val="annotation text"/>
    <w:basedOn w:val="Normal1"/>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xi7npjYmr8qe7+xV1xauq6CFDRA==">AMUW2mVSfLeaVGKCws4Q0H8DIVokfxHLVq48A1j3vggChEKQNgoXctfnffHTRPg1EF6ImUXZymhLGiXXbPkDpIEqIS9D65AwHaUrzhlZtxj/Z9fXiBaPiGFTeA+kQ4AcnvFoA1MkP09hbhV8YYuRF8SDyVH6VC1AdEYR/Xn80Lay0lYQfG6y4Y+kJGMNS+WgBGq7A3UbhpSW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LibreOffice/6.3.5.2$Windows_X86_64 LibreOffice_project/dd0751754f11728f69b42ee2af66670068624673</Application>
  <Pages>7</Pages>
  <Words>904</Words>
  <Characters>5696</Characters>
  <CharactersWithSpaces>6514</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2020-02-26T17:56:00Z</dcterms:created>
  <dc:creator>Administrador</dc:creator>
  <dc:description/>
  <dc:language>pt-BR</dc:language>
  <cp:lastModifiedBy/>
  <dcterms:modified xsi:type="dcterms:W3CDTF">2021-03-24T14:50:14Z</dcterms:modified>
  <cp:revision>1</cp:revision>
  <dc:subject/>
  <dc:title/>
</cp:coreProperties>
</file>