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7F" w:rsidRPr="00CC29EE" w:rsidRDefault="0025367F" w:rsidP="0025367F">
      <w:pPr>
        <w:spacing w:line="276" w:lineRule="auto"/>
        <w:jc w:val="center"/>
        <w:rPr>
          <w:rFonts w:ascii="Verdana" w:hAnsi="Verdana"/>
        </w:rPr>
      </w:pPr>
      <w:r w:rsidRPr="00CC29EE">
        <w:rPr>
          <w:rFonts w:ascii="Verdana" w:hAnsi="Verdana"/>
          <w:b/>
        </w:rPr>
        <w:t>ANEXO I - TERMO DE REFERÊNCIA</w:t>
      </w:r>
    </w:p>
    <w:p w:rsidR="0025367F" w:rsidRPr="00CC29EE" w:rsidRDefault="0025367F" w:rsidP="0025367F">
      <w:pPr>
        <w:spacing w:line="276" w:lineRule="auto"/>
        <w:jc w:val="both"/>
        <w:rPr>
          <w:rFonts w:ascii="Verdana" w:hAnsi="Verdana"/>
        </w:rPr>
      </w:pPr>
    </w:p>
    <w:p w:rsidR="00BB0C1F" w:rsidRDefault="00BB0C1F" w:rsidP="00BB0C1F">
      <w:pPr>
        <w:autoSpaceDE w:val="0"/>
        <w:autoSpaceDN w:val="0"/>
        <w:adjustRightInd w:val="0"/>
        <w:jc w:val="center"/>
        <w:rPr>
          <w:b/>
          <w:bCs/>
        </w:rPr>
      </w:pPr>
    </w:p>
    <w:p w:rsidR="00BB0C1F" w:rsidRPr="00E81B0A" w:rsidRDefault="00BB0C1F" w:rsidP="00BB0C1F">
      <w:pPr>
        <w:autoSpaceDE w:val="0"/>
        <w:autoSpaceDN w:val="0"/>
        <w:adjustRightInd w:val="0"/>
        <w:jc w:val="center"/>
        <w:rPr>
          <w:b/>
          <w:bCs/>
        </w:rPr>
      </w:pPr>
    </w:p>
    <w:p w:rsidR="00BB0C1F" w:rsidRPr="00BB0C1F" w:rsidRDefault="00BB0C1F" w:rsidP="00BB0C1F">
      <w:pPr>
        <w:pStyle w:val="PargrafodaLista"/>
        <w:numPr>
          <w:ilvl w:val="0"/>
          <w:numId w:val="17"/>
        </w:numPr>
        <w:suppressAutoHyphens/>
        <w:spacing w:before="120" w:line="360" w:lineRule="auto"/>
        <w:jc w:val="both"/>
        <w:rPr>
          <w:rFonts w:ascii="Verdana" w:hAnsi="Verdana"/>
          <w:b/>
        </w:rPr>
      </w:pPr>
      <w:r w:rsidRPr="00BB0C1F">
        <w:rPr>
          <w:rFonts w:ascii="Verdana" w:hAnsi="Verdana"/>
          <w:b/>
        </w:rPr>
        <w:t>DO OBJETO</w:t>
      </w:r>
    </w:p>
    <w:p w:rsid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Aquisição de refis para os 43 purificadores de água utilizados pelas diversas Sedes da Defensoria Pública do Estado do Paraná.</w:t>
      </w:r>
    </w:p>
    <w:p w:rsidR="00BD43D5" w:rsidRPr="00BD43D5" w:rsidRDefault="00BD43D5" w:rsidP="0006780D">
      <w:pPr>
        <w:pStyle w:val="PargrafodaLista"/>
        <w:numPr>
          <w:ilvl w:val="0"/>
          <w:numId w:val="17"/>
        </w:numPr>
        <w:autoSpaceDE w:val="0"/>
        <w:autoSpaceDN w:val="0"/>
        <w:adjustRightInd w:val="0"/>
        <w:spacing w:after="200" w:line="276" w:lineRule="auto"/>
        <w:contextualSpacing w:val="0"/>
        <w:jc w:val="both"/>
        <w:rPr>
          <w:rFonts w:ascii="Verdana" w:hAnsi="Verdana"/>
          <w:bCs/>
        </w:rPr>
      </w:pPr>
      <w:r w:rsidRPr="00BD43D5">
        <w:rPr>
          <w:rFonts w:ascii="Verdana" w:hAnsi="Verdana"/>
          <w:b/>
        </w:rPr>
        <w:t>DAS ESPECIFICAÇÕES DO PRODUTO E VALORES MÁXIMOS</w:t>
      </w:r>
    </w:p>
    <w:tbl>
      <w:tblPr>
        <w:tblStyle w:val="Tabelacomgrade"/>
        <w:tblW w:w="0" w:type="auto"/>
        <w:tblLook w:val="04A0"/>
      </w:tblPr>
      <w:tblGrid>
        <w:gridCol w:w="705"/>
        <w:gridCol w:w="761"/>
        <w:gridCol w:w="5248"/>
        <w:gridCol w:w="968"/>
        <w:gridCol w:w="1775"/>
      </w:tblGrid>
      <w:tr w:rsidR="008B7CEE" w:rsidRPr="00281F75" w:rsidTr="0006780D">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b/>
              </w:rPr>
            </w:pPr>
            <w:r w:rsidRPr="00281F75">
              <w:rPr>
                <w:rFonts w:ascii="Verdana" w:hAnsi="Verdana"/>
                <w:b/>
              </w:rPr>
              <w:t>Lote</w:t>
            </w:r>
          </w:p>
        </w:tc>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rPr>
            </w:pPr>
            <w:r w:rsidRPr="00281F75">
              <w:rPr>
                <w:rFonts w:ascii="Verdana" w:hAnsi="Verdana"/>
                <w:b/>
              </w:rPr>
              <w:t>Item</w:t>
            </w:r>
          </w:p>
        </w:tc>
        <w:tc>
          <w:tcPr>
            <w:tcW w:w="0" w:type="auto"/>
            <w:vAlign w:val="center"/>
          </w:tcPr>
          <w:p w:rsidR="00BB0C1F" w:rsidRPr="00281F75" w:rsidRDefault="00BD43D5" w:rsidP="0006780D">
            <w:pPr>
              <w:autoSpaceDE w:val="0"/>
              <w:autoSpaceDN w:val="0"/>
              <w:adjustRightInd w:val="0"/>
              <w:spacing w:line="276" w:lineRule="auto"/>
              <w:contextualSpacing/>
              <w:jc w:val="center"/>
              <w:rPr>
                <w:rFonts w:ascii="Verdana" w:hAnsi="Verdana"/>
              </w:rPr>
            </w:pPr>
            <w:r>
              <w:rPr>
                <w:rFonts w:ascii="Verdana" w:hAnsi="Verdana"/>
                <w:b/>
              </w:rPr>
              <w:t>Descrição do Objeto</w:t>
            </w:r>
          </w:p>
        </w:tc>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b/>
              </w:rPr>
            </w:pPr>
            <w:r w:rsidRPr="00281F75">
              <w:rPr>
                <w:rFonts w:ascii="Verdana" w:hAnsi="Verdana"/>
                <w:b/>
              </w:rPr>
              <w:t>Quant.</w:t>
            </w:r>
          </w:p>
        </w:tc>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b/>
              </w:rPr>
            </w:pPr>
            <w:r w:rsidRPr="00281F75">
              <w:rPr>
                <w:rFonts w:ascii="Verdana" w:hAnsi="Verdana"/>
                <w:b/>
              </w:rPr>
              <w:t>Valor Unitário Máximo</w:t>
            </w:r>
          </w:p>
        </w:tc>
      </w:tr>
      <w:tr w:rsidR="008B7CEE" w:rsidRPr="00281F75" w:rsidTr="0006780D">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b/>
              </w:rPr>
            </w:pPr>
            <w:r w:rsidRPr="00281F75">
              <w:rPr>
                <w:rFonts w:ascii="Verdana" w:hAnsi="Verdana"/>
                <w:b/>
              </w:rPr>
              <w:t>01</w:t>
            </w:r>
          </w:p>
        </w:tc>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b/>
              </w:rPr>
            </w:pPr>
            <w:r w:rsidRPr="00281F75">
              <w:rPr>
                <w:rFonts w:ascii="Verdana" w:hAnsi="Verdana"/>
                <w:b/>
              </w:rPr>
              <w:t>01</w:t>
            </w:r>
          </w:p>
        </w:tc>
        <w:tc>
          <w:tcPr>
            <w:tcW w:w="0" w:type="auto"/>
            <w:vAlign w:val="center"/>
          </w:tcPr>
          <w:p w:rsidR="00BB0C1F" w:rsidRPr="008B7CEE" w:rsidRDefault="00BB0C1F" w:rsidP="0006780D">
            <w:pPr>
              <w:autoSpaceDE w:val="0"/>
              <w:autoSpaceDN w:val="0"/>
              <w:adjustRightInd w:val="0"/>
              <w:spacing w:line="276" w:lineRule="auto"/>
              <w:contextualSpacing/>
              <w:jc w:val="both"/>
              <w:rPr>
                <w:rFonts w:ascii="Verdana" w:hAnsi="Verdana"/>
              </w:rPr>
            </w:pPr>
            <w:r w:rsidRPr="008B7CEE">
              <w:rPr>
                <w:rFonts w:ascii="Verdana" w:hAnsi="Verdana"/>
                <w:bCs/>
              </w:rPr>
              <w:t>Aquisição de refis para purificadores de água</w:t>
            </w:r>
            <w:r w:rsidR="00BD43D5" w:rsidRPr="008B7CEE">
              <w:rPr>
                <w:rFonts w:ascii="Verdana" w:hAnsi="Verdana"/>
                <w:bCs/>
              </w:rPr>
              <w:t xml:space="preserve"> </w:t>
            </w:r>
            <w:r w:rsidR="008B7CEE" w:rsidRPr="008B7CEE">
              <w:rPr>
                <w:rFonts w:ascii="Verdana" w:hAnsi="Verdana"/>
                <w:bCs/>
              </w:rPr>
              <w:t>para as sedes da Defensoria Pública do Estado do Paraná.</w:t>
            </w:r>
          </w:p>
        </w:tc>
        <w:tc>
          <w:tcPr>
            <w:tcW w:w="0" w:type="auto"/>
            <w:vAlign w:val="center"/>
          </w:tcPr>
          <w:p w:rsidR="00BB0C1F" w:rsidRPr="00281F75" w:rsidRDefault="00BB0C1F" w:rsidP="0006780D">
            <w:pPr>
              <w:autoSpaceDE w:val="0"/>
              <w:autoSpaceDN w:val="0"/>
              <w:adjustRightInd w:val="0"/>
              <w:spacing w:line="276" w:lineRule="auto"/>
              <w:contextualSpacing/>
              <w:jc w:val="center"/>
              <w:rPr>
                <w:rFonts w:ascii="Verdana" w:hAnsi="Verdana"/>
              </w:rPr>
            </w:pPr>
            <w:r w:rsidRPr="00281F75">
              <w:rPr>
                <w:rFonts w:ascii="Verdana" w:hAnsi="Verdana"/>
              </w:rPr>
              <w:t>6</w:t>
            </w:r>
            <w:r>
              <w:rPr>
                <w:rFonts w:ascii="Verdana" w:hAnsi="Verdana"/>
              </w:rPr>
              <w:t>4</w:t>
            </w:r>
            <w:r w:rsidRPr="00281F75">
              <w:rPr>
                <w:rFonts w:ascii="Verdana" w:hAnsi="Verdana"/>
              </w:rPr>
              <w:t>5</w:t>
            </w:r>
          </w:p>
        </w:tc>
        <w:tc>
          <w:tcPr>
            <w:tcW w:w="0" w:type="auto"/>
            <w:vAlign w:val="center"/>
          </w:tcPr>
          <w:p w:rsidR="00BB0C1F" w:rsidRPr="00281F75" w:rsidRDefault="00BB0C1F" w:rsidP="00732850">
            <w:pPr>
              <w:autoSpaceDE w:val="0"/>
              <w:autoSpaceDN w:val="0"/>
              <w:adjustRightInd w:val="0"/>
              <w:spacing w:line="276" w:lineRule="auto"/>
              <w:contextualSpacing/>
              <w:jc w:val="center"/>
              <w:rPr>
                <w:rFonts w:ascii="Verdana" w:hAnsi="Verdana"/>
              </w:rPr>
            </w:pPr>
            <w:r w:rsidRPr="00281F75">
              <w:rPr>
                <w:rFonts w:ascii="Verdana" w:hAnsi="Verdana"/>
              </w:rPr>
              <w:t xml:space="preserve">R$ </w:t>
            </w:r>
            <w:r w:rsidR="00BD43D5">
              <w:rPr>
                <w:rFonts w:ascii="Verdana" w:hAnsi="Verdana"/>
              </w:rPr>
              <w:t>7</w:t>
            </w:r>
            <w:r w:rsidR="00732850">
              <w:rPr>
                <w:rFonts w:ascii="Verdana" w:hAnsi="Verdana"/>
              </w:rPr>
              <w:t>7</w:t>
            </w:r>
            <w:r w:rsidR="00BD43D5">
              <w:rPr>
                <w:rFonts w:ascii="Verdana" w:hAnsi="Verdana"/>
              </w:rPr>
              <w:t>,</w:t>
            </w:r>
            <w:r w:rsidR="00732850">
              <w:rPr>
                <w:rFonts w:ascii="Verdana" w:hAnsi="Verdana"/>
              </w:rPr>
              <w:t>2</w:t>
            </w:r>
            <w:r w:rsidR="00BD43D5">
              <w:rPr>
                <w:rFonts w:ascii="Verdana" w:hAnsi="Verdana"/>
              </w:rPr>
              <w:t>3</w:t>
            </w:r>
          </w:p>
        </w:tc>
      </w:tr>
      <w:tr w:rsidR="008B7CEE" w:rsidRPr="00281F75" w:rsidTr="0006780D">
        <w:tc>
          <w:tcPr>
            <w:tcW w:w="0" w:type="auto"/>
            <w:gridSpan w:val="3"/>
            <w:vAlign w:val="center"/>
          </w:tcPr>
          <w:p w:rsidR="00BB0C1F" w:rsidRPr="00281F75" w:rsidRDefault="00BB0C1F" w:rsidP="0006780D">
            <w:pPr>
              <w:autoSpaceDE w:val="0"/>
              <w:autoSpaceDN w:val="0"/>
              <w:adjustRightInd w:val="0"/>
              <w:spacing w:line="276" w:lineRule="auto"/>
              <w:contextualSpacing/>
              <w:jc w:val="center"/>
              <w:rPr>
                <w:rFonts w:ascii="Verdana" w:hAnsi="Verdana"/>
                <w:b/>
              </w:rPr>
            </w:pPr>
            <w:r w:rsidRPr="00281F75">
              <w:rPr>
                <w:rFonts w:ascii="Verdana" w:hAnsi="Verdana"/>
                <w:b/>
              </w:rPr>
              <w:t>VALOR GLOBAL MÁXIMO DO LOTE</w:t>
            </w:r>
          </w:p>
        </w:tc>
        <w:tc>
          <w:tcPr>
            <w:tcW w:w="0" w:type="auto"/>
            <w:gridSpan w:val="2"/>
            <w:vAlign w:val="center"/>
          </w:tcPr>
          <w:p w:rsidR="00BB0C1F" w:rsidRPr="00281F75" w:rsidRDefault="00BB0C1F" w:rsidP="00732850">
            <w:pPr>
              <w:suppressAutoHyphens w:val="0"/>
              <w:jc w:val="center"/>
              <w:rPr>
                <w:rFonts w:ascii="Verdana" w:hAnsi="Verdana"/>
                <w:b/>
              </w:rPr>
            </w:pPr>
            <w:r w:rsidRPr="00281F75">
              <w:rPr>
                <w:rFonts w:ascii="Verdana" w:hAnsi="Verdana" w:cs="Calibri"/>
                <w:b/>
                <w:color w:val="000000"/>
              </w:rPr>
              <w:t xml:space="preserve">R$ </w:t>
            </w:r>
            <w:r w:rsidR="00BD43D5">
              <w:rPr>
                <w:rFonts w:ascii="Verdana" w:hAnsi="Verdana" w:cs="Calibri"/>
                <w:b/>
                <w:color w:val="000000"/>
              </w:rPr>
              <w:t>4</w:t>
            </w:r>
            <w:r w:rsidR="00732850">
              <w:rPr>
                <w:rFonts w:ascii="Verdana" w:hAnsi="Verdana" w:cs="Calibri"/>
                <w:b/>
                <w:color w:val="000000"/>
              </w:rPr>
              <w:t>9</w:t>
            </w:r>
            <w:r w:rsidR="00BD43D5">
              <w:rPr>
                <w:rFonts w:ascii="Verdana" w:hAnsi="Verdana" w:cs="Calibri"/>
                <w:b/>
                <w:color w:val="000000"/>
              </w:rPr>
              <w:t>.</w:t>
            </w:r>
            <w:r w:rsidR="00732850">
              <w:rPr>
                <w:rFonts w:ascii="Verdana" w:hAnsi="Verdana" w:cs="Calibri"/>
                <w:b/>
                <w:color w:val="000000"/>
              </w:rPr>
              <w:t>81</w:t>
            </w:r>
            <w:r w:rsidR="00BD43D5">
              <w:rPr>
                <w:rFonts w:ascii="Verdana" w:hAnsi="Verdana" w:cs="Calibri"/>
                <w:b/>
                <w:color w:val="000000"/>
              </w:rPr>
              <w:t>3,</w:t>
            </w:r>
            <w:r w:rsidR="00732850">
              <w:rPr>
                <w:rFonts w:ascii="Verdana" w:hAnsi="Verdana" w:cs="Calibri"/>
                <w:b/>
                <w:color w:val="000000"/>
              </w:rPr>
              <w:t>35</w:t>
            </w:r>
          </w:p>
        </w:tc>
      </w:tr>
    </w:tbl>
    <w:p w:rsidR="00BB0C1F" w:rsidRPr="00BB0C1F" w:rsidRDefault="00BB0C1F" w:rsidP="00BB0C1F">
      <w:pPr>
        <w:pStyle w:val="PargrafodaLista"/>
        <w:autoSpaceDE w:val="0"/>
        <w:autoSpaceDN w:val="0"/>
        <w:adjustRightInd w:val="0"/>
        <w:spacing w:after="200" w:line="276" w:lineRule="auto"/>
        <w:ind w:left="0"/>
        <w:contextualSpacing w:val="0"/>
        <w:jc w:val="both"/>
        <w:rPr>
          <w:rFonts w:ascii="Verdana" w:hAnsi="Verdana"/>
          <w:bCs/>
        </w:rPr>
      </w:pPr>
    </w:p>
    <w:p w:rsidR="00BB0C1F" w:rsidRPr="00E71347" w:rsidRDefault="00BB0C1F" w:rsidP="00732850">
      <w:pPr>
        <w:rPr>
          <w:rFonts w:ascii="Verdana" w:hAnsi="Verdana"/>
        </w:rPr>
      </w:pPr>
      <w:r w:rsidRPr="00E71347">
        <w:rPr>
          <w:rFonts w:ascii="Verdana" w:hAnsi="Verdana"/>
        </w:rPr>
        <w:t>DETALHAMENTO DO OBJETO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Deverão ser adquiridos </w:t>
      </w:r>
      <w:r w:rsidRPr="00BB0C1F">
        <w:rPr>
          <w:rFonts w:ascii="Verdana" w:hAnsi="Verdana"/>
          <w:b/>
          <w:bCs/>
        </w:rPr>
        <w:t>645 refis de filtro de água</w:t>
      </w:r>
      <w:r w:rsidRPr="00BB0C1F">
        <w:rPr>
          <w:rFonts w:ascii="Verdana" w:hAnsi="Verdana"/>
          <w:bCs/>
        </w:rPr>
        <w:t xml:space="preserve">, com eficiência bacteriológica e ação bacteriostática, compatíveis com purificador de água </w:t>
      </w:r>
      <w:r w:rsidRPr="00BB0C1F">
        <w:rPr>
          <w:rFonts w:ascii="Verdana" w:hAnsi="Verdana"/>
          <w:b/>
          <w:bCs/>
        </w:rPr>
        <w:t xml:space="preserve">IBBL (Purificador FR600 </w:t>
      </w:r>
      <w:proofErr w:type="spellStart"/>
      <w:r w:rsidRPr="00BB0C1F">
        <w:rPr>
          <w:rFonts w:ascii="Verdana" w:hAnsi="Verdana"/>
          <w:b/>
          <w:bCs/>
        </w:rPr>
        <w:t>Expert</w:t>
      </w:r>
      <w:proofErr w:type="spellEnd"/>
      <w:r w:rsidRPr="00BB0C1F">
        <w:rPr>
          <w:rFonts w:ascii="Verdana" w:hAnsi="Verdana"/>
          <w:b/>
          <w:bCs/>
        </w:rPr>
        <w:t>)</w:t>
      </w:r>
      <w:r w:rsidRPr="00BB0C1F">
        <w:rPr>
          <w:rFonts w:ascii="Verdana" w:hAnsi="Verdana"/>
          <w:bCs/>
        </w:rPr>
        <w:t>:</w:t>
      </w:r>
    </w:p>
    <w:p w:rsidR="00BB0C1F" w:rsidRPr="00BB0C1F" w:rsidRDefault="00D6635D" w:rsidP="00BB0C1F">
      <w:pPr>
        <w:autoSpaceDE w:val="0"/>
        <w:autoSpaceDN w:val="0"/>
        <w:adjustRightInd w:val="0"/>
        <w:jc w:val="center"/>
        <w:rPr>
          <w:rFonts w:ascii="Verdana" w:hAnsi="Verdana"/>
          <w:bCs/>
        </w:rPr>
      </w:pPr>
      <w:r w:rsidRPr="00D6635D">
        <w:rPr>
          <w:rFonts w:ascii="Verdana" w:hAnsi="Verdana"/>
          <w:bCs/>
          <w:noProof/>
          <w:lang w:eastAsia="pt-BR"/>
        </w:rPr>
        <w:drawing>
          <wp:inline distT="0" distB="0" distL="0" distR="0">
            <wp:extent cx="2850468" cy="3423513"/>
            <wp:effectExtent l="0" t="0" r="762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128_111410.jpg"/>
                    <pic:cNvPicPr/>
                  </pic:nvPicPr>
                  <pic:blipFill rotWithShape="1">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6">
                              <a14:imgEffect>
                                <a14:saturation sat="0"/>
                              </a14:imgEffect>
                              <a14:imgEffect>
                                <a14:brightnessContrast brigh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2" t="-1" r="1713" b="2638"/>
                    <a:stretch/>
                  </pic:blipFill>
                  <pic:spPr bwMode="auto">
                    <a:xfrm>
                      <a:off x="0" y="0"/>
                      <a:ext cx="2887864" cy="346842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B0C1F" w:rsidRPr="00D06313" w:rsidRDefault="00D06313" w:rsidP="00BB0C1F">
      <w:pPr>
        <w:autoSpaceDE w:val="0"/>
        <w:autoSpaceDN w:val="0"/>
        <w:adjustRightInd w:val="0"/>
        <w:jc w:val="center"/>
        <w:rPr>
          <w:rFonts w:ascii="Verdana" w:hAnsi="Verdana"/>
          <w:bCs/>
          <w:sz w:val="12"/>
          <w:szCs w:val="12"/>
        </w:rPr>
      </w:pPr>
      <w:r w:rsidRPr="00D06313">
        <w:rPr>
          <w:rFonts w:ascii="Verdana" w:hAnsi="Verdana"/>
          <w:bCs/>
          <w:sz w:val="12"/>
          <w:szCs w:val="12"/>
        </w:rPr>
        <w:t>IMAGEM MERAMENTE ILUSTRATIVA</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Os refis devem possuir </w:t>
      </w:r>
      <w:proofErr w:type="gramStart"/>
      <w:r w:rsidRPr="00BB0C1F">
        <w:rPr>
          <w:rFonts w:ascii="Verdana" w:hAnsi="Verdana"/>
          <w:bCs/>
        </w:rPr>
        <w:t>7</w:t>
      </w:r>
      <w:proofErr w:type="gramEnd"/>
      <w:r w:rsidRPr="00BB0C1F">
        <w:rPr>
          <w:rFonts w:ascii="Verdana" w:hAnsi="Verdana"/>
          <w:bCs/>
        </w:rPr>
        <w:t xml:space="preserve"> etapas de filtragem, ter vida útil de 3.000 L ou até 06 (seis) meses, eliminar 99,9% das bactérias, eliminar odores e sabores da água, além de possuir eficiência bacteriológica e ação bacteriostática.</w:t>
      </w:r>
    </w:p>
    <w:p w:rsidR="00BB0C1F" w:rsidRPr="00BB0C1F" w:rsidRDefault="00BB0C1F" w:rsidP="00BB0C1F">
      <w:pPr>
        <w:pStyle w:val="PargrafodaLista"/>
        <w:autoSpaceDE w:val="0"/>
        <w:autoSpaceDN w:val="0"/>
        <w:adjustRightInd w:val="0"/>
        <w:ind w:left="0"/>
        <w:contextualSpacing w:val="0"/>
        <w:jc w:val="both"/>
        <w:rPr>
          <w:rFonts w:ascii="Verdana" w:hAnsi="Verdana"/>
          <w:bCs/>
        </w:rPr>
      </w:pPr>
    </w:p>
    <w:p w:rsidR="00BB0C1F" w:rsidRPr="00BB0C1F" w:rsidRDefault="00BB0C1F" w:rsidP="00BB0C1F">
      <w:pPr>
        <w:pStyle w:val="PargrafodaLista"/>
        <w:numPr>
          <w:ilvl w:val="0"/>
          <w:numId w:val="17"/>
        </w:numPr>
        <w:autoSpaceDE w:val="0"/>
        <w:autoSpaceDN w:val="0"/>
        <w:adjustRightInd w:val="0"/>
        <w:spacing w:after="200" w:line="276" w:lineRule="auto"/>
        <w:contextualSpacing w:val="0"/>
        <w:jc w:val="both"/>
        <w:rPr>
          <w:rFonts w:ascii="Verdana" w:hAnsi="Verdana"/>
          <w:b/>
        </w:rPr>
      </w:pPr>
      <w:r w:rsidRPr="00BB0C1F">
        <w:rPr>
          <w:rFonts w:ascii="Verdana" w:hAnsi="Verdana"/>
          <w:b/>
        </w:rPr>
        <w:t>CONDIÇÕES GERAIS</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rPr>
      </w:pPr>
      <w:r w:rsidRPr="00BB0C1F">
        <w:rPr>
          <w:rFonts w:ascii="Verdana" w:hAnsi="Verdana"/>
        </w:rPr>
        <w:lastRenderedPageBreak/>
        <w:t>O</w:t>
      </w:r>
      <w:r w:rsidRPr="00BB0C1F">
        <w:rPr>
          <w:rFonts w:ascii="Verdana" w:hAnsi="Verdana"/>
          <w:bCs/>
        </w:rPr>
        <w:t>s filtros comporão o Almoxarifado Central da DPPR, que será então distribuído às demais Sedes.</w:t>
      </w:r>
    </w:p>
    <w:p w:rsidR="00BB0C1F" w:rsidRPr="00E71347"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rPr>
      </w:pPr>
      <w:r w:rsidRPr="00E71347">
        <w:rPr>
          <w:rFonts w:ascii="Verdana" w:hAnsi="Verdana"/>
          <w:bCs/>
        </w:rPr>
        <w:t xml:space="preserve">A CONTRATADA deverá agendar a entrega dos Materiais com a servidora </w:t>
      </w:r>
      <w:proofErr w:type="spellStart"/>
      <w:r w:rsidRPr="00E71347">
        <w:rPr>
          <w:rFonts w:ascii="Verdana" w:hAnsi="Verdana"/>
          <w:bCs/>
        </w:rPr>
        <w:t>Joslei</w:t>
      </w:r>
      <w:proofErr w:type="spellEnd"/>
      <w:r w:rsidRPr="00E71347">
        <w:rPr>
          <w:rFonts w:ascii="Verdana" w:hAnsi="Verdana"/>
          <w:bCs/>
        </w:rPr>
        <w:t xml:space="preserve"> Laura </w:t>
      </w:r>
      <w:proofErr w:type="spellStart"/>
      <w:r w:rsidRPr="00E71347">
        <w:rPr>
          <w:rFonts w:ascii="Verdana" w:hAnsi="Verdana"/>
          <w:bCs/>
        </w:rPr>
        <w:t>Biavati</w:t>
      </w:r>
      <w:proofErr w:type="spellEnd"/>
      <w:r w:rsidRPr="00E71347">
        <w:rPr>
          <w:rFonts w:ascii="Verdana" w:hAnsi="Verdana"/>
          <w:bCs/>
        </w:rPr>
        <w:t xml:space="preserve"> de Lima, através dos telefones (41) 3562-5756 / (41) 3313-7312 / (41) 3313-7309.</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rPr>
      </w:pPr>
      <w:r w:rsidRPr="00BB0C1F">
        <w:rPr>
          <w:rFonts w:ascii="Verdana" w:hAnsi="Verdana"/>
        </w:rPr>
        <w:t xml:space="preserve">A entrega deverá ser realizada no Almoxarifado Central da DPPR, localizado na Avenida São Gabriel, 433, Galpão </w:t>
      </w:r>
      <w:proofErr w:type="gramStart"/>
      <w:r w:rsidR="00E71347">
        <w:rPr>
          <w:rFonts w:ascii="Verdana" w:hAnsi="Verdana"/>
        </w:rPr>
        <w:t>4</w:t>
      </w:r>
      <w:proofErr w:type="gramEnd"/>
      <w:r w:rsidRPr="00BB0C1F">
        <w:rPr>
          <w:rFonts w:ascii="Verdana" w:hAnsi="Verdana"/>
        </w:rPr>
        <w:t xml:space="preserve">, Condomínio </w:t>
      </w:r>
      <w:proofErr w:type="spellStart"/>
      <w:r w:rsidRPr="00BB0C1F">
        <w:rPr>
          <w:rFonts w:ascii="Verdana" w:hAnsi="Verdana"/>
        </w:rPr>
        <w:t>Vitamar</w:t>
      </w:r>
      <w:proofErr w:type="spellEnd"/>
      <w:r w:rsidRPr="00BB0C1F">
        <w:rPr>
          <w:rFonts w:ascii="Verdana" w:hAnsi="Verdana"/>
        </w:rPr>
        <w:t xml:space="preserve"> – Roça Grande, Colombo-PR. CEP 83404-000.</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rPr>
      </w:pPr>
      <w:r w:rsidRPr="00BB0C1F">
        <w:rPr>
          <w:rFonts w:ascii="Verdana" w:hAnsi="Verdana"/>
        </w:rPr>
        <w:t>O custo de transporte e entrega dos produtos deverá ser incluído ao valor total da proposta, não configurando ônus adicional à DPPR.</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Os produtos entregues devem ser novos, de primeiro uso, sem a presença de vícios aparentes e entregues em embalagens lacradas.</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Não serão aceitos produtos em desacordo com as especificações técnicas contidas neste Termo de Referência, salvo se de melhor qualidade.</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Produtos eventualmente rejeitados devem ser efetivamente substituídos por outros em conformidade com as especificações em até 10 (dez) dias corridos, contados da comunicação da inconformidade ou defeito, sem ônus para a DPPR.</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Os produtos deverão ser garantidos contra defeitos de fabricação de acordo com as regras e os prazos estabelecidos no Código de Defesa do Consumidor e no Manual de Uso e Garantia do Produto do Fabricante.</w:t>
      </w:r>
    </w:p>
    <w:p w:rsidR="00BB0C1F" w:rsidRPr="00BB0C1F" w:rsidRDefault="00BB0C1F" w:rsidP="00BB0C1F">
      <w:pPr>
        <w:pStyle w:val="PargrafodaLista"/>
        <w:autoSpaceDE w:val="0"/>
        <w:autoSpaceDN w:val="0"/>
        <w:adjustRightInd w:val="0"/>
        <w:ind w:left="0"/>
        <w:contextualSpacing w:val="0"/>
        <w:jc w:val="both"/>
        <w:rPr>
          <w:rFonts w:ascii="Verdana" w:hAnsi="Verdana"/>
          <w:bCs/>
        </w:rPr>
      </w:pPr>
    </w:p>
    <w:p w:rsidR="00BB0C1F" w:rsidRPr="00BB0C1F" w:rsidRDefault="00BB0C1F" w:rsidP="00BB0C1F">
      <w:pPr>
        <w:pStyle w:val="PargrafodaLista"/>
        <w:numPr>
          <w:ilvl w:val="0"/>
          <w:numId w:val="17"/>
        </w:numPr>
        <w:autoSpaceDE w:val="0"/>
        <w:autoSpaceDN w:val="0"/>
        <w:adjustRightInd w:val="0"/>
        <w:spacing w:after="200" w:line="276" w:lineRule="auto"/>
        <w:contextualSpacing w:val="0"/>
        <w:jc w:val="both"/>
        <w:rPr>
          <w:rFonts w:ascii="Verdana" w:hAnsi="Verdana"/>
          <w:b/>
        </w:rPr>
      </w:pPr>
      <w:r w:rsidRPr="00BB0C1F">
        <w:rPr>
          <w:rFonts w:ascii="Verdana" w:hAnsi="Verdana"/>
          <w:b/>
        </w:rPr>
        <w:t>DO PREÇO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No preço estão incluídos todos os impostos, taxas, emolumentos, contribuições fiscais e </w:t>
      </w:r>
      <w:proofErr w:type="spellStart"/>
      <w:r w:rsidRPr="00BB0C1F">
        <w:rPr>
          <w:rFonts w:ascii="Verdana" w:hAnsi="Verdana"/>
          <w:bCs/>
        </w:rPr>
        <w:t>parafiscais</w:t>
      </w:r>
      <w:proofErr w:type="spellEnd"/>
      <w:r w:rsidRPr="00BB0C1F">
        <w:rPr>
          <w:rFonts w:ascii="Verdana" w:hAnsi="Verdana"/>
          <w:bCs/>
        </w:rPr>
        <w:t>, despesas com transporte, seguros, materiais, encargos sociais, trabalhistas, previdenciários, securitários, e/ou quaisquer outros ônus fiscais e tributários de origem Federal, Estadual e Municipal, não cabendo à DPPR quaisquer custos adicionais.</w:t>
      </w:r>
    </w:p>
    <w:p w:rsidR="00BB0C1F" w:rsidRPr="00BB0C1F" w:rsidRDefault="00BB0C1F" w:rsidP="00BB0C1F">
      <w:pPr>
        <w:pStyle w:val="PargrafodaLista"/>
        <w:autoSpaceDE w:val="0"/>
        <w:autoSpaceDN w:val="0"/>
        <w:adjustRightInd w:val="0"/>
        <w:ind w:left="0"/>
        <w:contextualSpacing w:val="0"/>
        <w:jc w:val="both"/>
        <w:rPr>
          <w:rFonts w:ascii="Verdana" w:hAnsi="Verdana"/>
          <w:bCs/>
        </w:rPr>
      </w:pPr>
    </w:p>
    <w:p w:rsidR="00BB0C1F" w:rsidRPr="00BB0C1F" w:rsidRDefault="00BB0C1F" w:rsidP="00BB0C1F">
      <w:pPr>
        <w:pStyle w:val="PargrafodaLista"/>
        <w:numPr>
          <w:ilvl w:val="0"/>
          <w:numId w:val="17"/>
        </w:numPr>
        <w:autoSpaceDE w:val="0"/>
        <w:autoSpaceDN w:val="0"/>
        <w:adjustRightInd w:val="0"/>
        <w:spacing w:after="200" w:line="276" w:lineRule="auto"/>
        <w:contextualSpacing w:val="0"/>
        <w:jc w:val="both"/>
        <w:rPr>
          <w:rFonts w:ascii="Verdana" w:hAnsi="Verdana"/>
          <w:b/>
        </w:rPr>
      </w:pPr>
      <w:r w:rsidRPr="00BB0C1F">
        <w:rPr>
          <w:rFonts w:ascii="Verdana" w:hAnsi="Verdana"/>
          <w:b/>
        </w:rPr>
        <w:t>DO RECEBIMENTO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 objeto será recebido provisoriamente pelo responsável pelo acompanhamento, mediante termo circunstanciado, assinado pelas partes em até 15 (quinze) dias após a comunicação escrita do contratado, acompanhada da respectiva Nota Fiscal, para efeito de posterior verificação de sua conformidade com as especificações constantes neste Termo de Referência e na proposta.</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 objeto prestado será recusado caso apresente especificações técnicas diferentes das contidas neste Termo de Referência.</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A CONTRATADA deverá </w:t>
      </w:r>
      <w:proofErr w:type="gramStart"/>
      <w:r w:rsidRPr="00BB0C1F">
        <w:rPr>
          <w:rFonts w:ascii="Verdana" w:hAnsi="Verdana"/>
          <w:bCs/>
        </w:rPr>
        <w:t>corrigir,</w:t>
      </w:r>
      <w:proofErr w:type="gramEnd"/>
      <w:r w:rsidRPr="00BB0C1F">
        <w:rPr>
          <w:rFonts w:ascii="Verdana" w:hAnsi="Verdana"/>
          <w:bCs/>
        </w:rPr>
        <w:t xml:space="preserve"> refazer ou substituir o objeto contratual que apresentar quaisquer divergências com as especificações fornecidas, bem como realizar adequações, sem ônus para a CONTRATANTE.</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lastRenderedPageBreak/>
        <w:t>O objeto será recebido definitivamente pelo responsável pelo acompanhamento, mediante termo circunstanciado, no prazo de até 30 (trinta) dias, contados do recebimento provisório, após a verificação de sua qualidade e de sua adequação às cláusulas pactuadas, em especial com relação às especificações técnicas.</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 xml:space="preserve">No caso de recebimento definitivo de objeto cujo valor supere R$ 176.000,00 (cento e </w:t>
      </w:r>
      <w:r w:rsidRPr="00BB0C1F">
        <w:rPr>
          <w:rFonts w:ascii="Verdana" w:hAnsi="Verdana"/>
        </w:rPr>
        <w:t>setenta</w:t>
      </w:r>
      <w:r w:rsidRPr="00BB0C1F">
        <w:rPr>
          <w:rFonts w:ascii="Verdana" w:hAnsi="Verdana"/>
          <w:bCs/>
        </w:rPr>
        <w:t xml:space="preserve"> e seis mil reais), deverá ser designada comissão específica pela autoridade competente, composta por, no mínimo, </w:t>
      </w:r>
      <w:proofErr w:type="gramStart"/>
      <w:r w:rsidRPr="00BB0C1F">
        <w:rPr>
          <w:rFonts w:ascii="Verdana" w:hAnsi="Verdana"/>
          <w:bCs/>
        </w:rPr>
        <w:t>3</w:t>
      </w:r>
      <w:proofErr w:type="gramEnd"/>
      <w:r w:rsidRPr="00BB0C1F">
        <w:rPr>
          <w:rFonts w:ascii="Verdana" w:hAnsi="Verdana"/>
          <w:bCs/>
        </w:rPr>
        <w:t xml:space="preserve"> (três) membros, que elaborará termo circunstanciado para esse fim.</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Na hipótese de a verificação a que se refere este item não ser procedida dentro do prazo fixado, reputar-se-á como realizada, consumando-se o recebimento definitivo no dia do esgotamento do prazo, desde que haja comunicação à Administração nos 15 (quinze) dias anteriores ao término do prazo.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 recebimento definitivo do objeto fica condicionado à demonstração de cumprimento pela contratada de todas as suas obrigações assumidas, dentre as quais se inclui a apresentação dos documentos pertinentes.</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Os recebimentos provisório ou definitivo do objeto não excluem a responsabilidade da contratada pelos prejuízos resultantes da incorreta execução/prestação do objeto.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Os recebimentos provisório e definitivo ficam condicionados à prestação da totalidade do objeto indicado na ordem de fornecimento/serviço, sendo vedados recebimentos fracionados decorrentes de um mesmo pedido.</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sidRPr="00BB0C1F">
        <w:rPr>
          <w:rFonts w:ascii="Verdana" w:hAnsi="Verdana"/>
          <w:bCs/>
        </w:rPr>
        <w:t>as</w:t>
      </w:r>
      <w:proofErr w:type="gramEnd"/>
      <w:r w:rsidRPr="00BB0C1F">
        <w:rPr>
          <w:rFonts w:ascii="Verdana" w:hAnsi="Verdana"/>
          <w:bCs/>
        </w:rPr>
        <w:t xml:space="preserve"> demais condições do Termo de Referência.</w:t>
      </w:r>
    </w:p>
    <w:p w:rsidR="00BB0C1F" w:rsidRPr="00BB0C1F" w:rsidRDefault="00BB0C1F" w:rsidP="00BB0C1F">
      <w:pPr>
        <w:pStyle w:val="PargrafodaLista"/>
        <w:autoSpaceDE w:val="0"/>
        <w:autoSpaceDN w:val="0"/>
        <w:adjustRightInd w:val="0"/>
        <w:contextualSpacing w:val="0"/>
        <w:jc w:val="both"/>
        <w:rPr>
          <w:rFonts w:ascii="Verdana" w:hAnsi="Verdana"/>
          <w:bCs/>
        </w:rPr>
      </w:pPr>
    </w:p>
    <w:p w:rsidR="00BB0C1F" w:rsidRPr="00BB0C1F" w:rsidRDefault="00BB0C1F" w:rsidP="00BB0C1F">
      <w:pPr>
        <w:pStyle w:val="PargrafodaLista"/>
        <w:numPr>
          <w:ilvl w:val="0"/>
          <w:numId w:val="17"/>
        </w:numPr>
        <w:autoSpaceDE w:val="0"/>
        <w:autoSpaceDN w:val="0"/>
        <w:adjustRightInd w:val="0"/>
        <w:spacing w:after="200" w:line="276" w:lineRule="auto"/>
        <w:contextualSpacing w:val="0"/>
        <w:jc w:val="both"/>
        <w:rPr>
          <w:rFonts w:ascii="Verdana" w:hAnsi="Verdana"/>
          <w:bCs/>
        </w:rPr>
      </w:pPr>
      <w:r w:rsidRPr="00BB0C1F">
        <w:rPr>
          <w:rFonts w:ascii="Verdana" w:hAnsi="Verdana"/>
          <w:b/>
        </w:rPr>
        <w:t>DAS CONDIÇÕES DE PAGAMENTO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Para a realização do pagamento, a CONTRATADA deverá apresentar as seguintes certidões:</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Fiscais de Débitos das receitas nos âmbitos municipal, estadual e federal;</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Certidão de Débitos Trabalhistas, emitida pelo Tribunal Superior do Trabalho;</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Certificado de Regularidade do FGTS – CRF.</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BB0C1F">
        <w:rPr>
          <w:rFonts w:ascii="Verdana" w:hAnsi="Verdana"/>
          <w:bCs/>
        </w:rPr>
        <w:t>5</w:t>
      </w:r>
      <w:proofErr w:type="gramEnd"/>
      <w:r w:rsidRPr="00BB0C1F">
        <w:rPr>
          <w:rFonts w:ascii="Verdana" w:hAnsi="Verdana"/>
          <w:bCs/>
        </w:rPr>
        <w:t xml:space="preserve"> (cinco) dias úteis, nos termos do § 3° do artigo 5° da Lei 8.666/93, contados também do recebimento definitivo.</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lastRenderedPageBreak/>
        <w:t>Para a liberação do pagamento, o responsável pelo acompanhamento encaminhará a Nota Fiscal e documentação complementar ao Departamento Financeiro que então providenciará a liquidação da obrigação.</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Caso alguma das certidões Municipal, Estadual, Federal, FGTS e Trabalhista, tenha seu prazo de validade expirado entre o recebimento definitivo e a data do pagamento, poderá o Departamento Financeiro, a seu exclusivo critério, diligenciar para obtenção do referido documento ou solicitar que a contratada o apresente.</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Nenhum pagamento será efetuado enquanto pendente de liquidação qualquer obrigação financeira imposta em virtude de penalidade ou inadimplência, sem que isso gere direito a acréscimos de qualquer natureza.</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BB0C1F">
        <w:rPr>
          <w:rFonts w:ascii="Verdana" w:hAnsi="Verdana"/>
          <w:bCs/>
        </w:rPr>
        <w:t>pro rata</w:t>
      </w:r>
      <w:proofErr w:type="gramEnd"/>
      <w:r w:rsidRPr="00BB0C1F">
        <w:rPr>
          <w:rFonts w:ascii="Verdana" w:hAnsi="Verdana"/>
          <w:bCs/>
        </w:rPr>
        <w:t xml:space="preserve"> </w:t>
      </w:r>
      <w:proofErr w:type="spellStart"/>
      <w:r w:rsidRPr="00BB0C1F">
        <w:rPr>
          <w:rFonts w:ascii="Verdana" w:hAnsi="Verdana"/>
          <w:bCs/>
        </w:rPr>
        <w:t>die</w:t>
      </w:r>
      <w:proofErr w:type="spellEnd"/>
      <w:r w:rsidRPr="00BB0C1F">
        <w:rPr>
          <w:rFonts w:ascii="Verdana" w:hAnsi="Verdana"/>
          <w:bCs/>
        </w:rPr>
        <w:t>, com juros moratórios de 0,5% (meio por cento) ao mês e correção monetária pelo índice IGP-M/FGV.</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A DPPR fará as retenções de acordo com a legislação vigente e/ou exigirá a comprovação dos recolhimentos exigidos em lei.</w:t>
      </w:r>
    </w:p>
    <w:p w:rsidR="00BB0C1F" w:rsidRPr="00BB0C1F" w:rsidRDefault="00BB0C1F" w:rsidP="00BB0C1F">
      <w:pPr>
        <w:pStyle w:val="PargrafodaLista"/>
        <w:numPr>
          <w:ilvl w:val="2"/>
          <w:numId w:val="17"/>
        </w:numPr>
        <w:autoSpaceDE w:val="0"/>
        <w:autoSpaceDN w:val="0"/>
        <w:adjustRightInd w:val="0"/>
        <w:spacing w:after="200" w:line="276" w:lineRule="auto"/>
        <w:ind w:left="709" w:firstLine="11"/>
        <w:contextualSpacing w:val="0"/>
        <w:jc w:val="both"/>
        <w:rPr>
          <w:rFonts w:ascii="Verdana" w:hAnsi="Verdana"/>
          <w:bCs/>
        </w:rPr>
      </w:pPr>
      <w:r w:rsidRPr="00BB0C1F">
        <w:rPr>
          <w:rFonts w:ascii="Verdana" w:hAnsi="Verdana"/>
          <w:bCs/>
        </w:rPr>
        <w:t>Eventuais encargos decorrentes de atrasos nas retenções de responsabilidade da DPPR serão imputáveis exclusivamente à fornecedora quando esta deixar de apresentar os documentos necessários em tempo hábil.</w:t>
      </w:r>
    </w:p>
    <w:p w:rsidR="00BB0C1F" w:rsidRPr="00BB0C1F" w:rsidRDefault="00BB0C1F" w:rsidP="00BB0C1F">
      <w:pPr>
        <w:pStyle w:val="PargrafodaLista"/>
        <w:autoSpaceDE w:val="0"/>
        <w:autoSpaceDN w:val="0"/>
        <w:adjustRightInd w:val="0"/>
        <w:contextualSpacing w:val="0"/>
        <w:jc w:val="both"/>
        <w:rPr>
          <w:rFonts w:ascii="Verdana" w:hAnsi="Verdana"/>
          <w:bCs/>
        </w:rPr>
      </w:pPr>
    </w:p>
    <w:p w:rsidR="00BB0C1F" w:rsidRPr="00BB0C1F" w:rsidRDefault="00BB0C1F" w:rsidP="00BB0C1F">
      <w:pPr>
        <w:pStyle w:val="PargrafodaLista"/>
        <w:numPr>
          <w:ilvl w:val="0"/>
          <w:numId w:val="17"/>
        </w:numPr>
        <w:autoSpaceDE w:val="0"/>
        <w:autoSpaceDN w:val="0"/>
        <w:adjustRightInd w:val="0"/>
        <w:spacing w:after="200" w:line="276" w:lineRule="auto"/>
        <w:contextualSpacing w:val="0"/>
        <w:jc w:val="both"/>
        <w:rPr>
          <w:rFonts w:ascii="Verdana" w:hAnsi="Verdana"/>
          <w:b/>
        </w:rPr>
      </w:pPr>
      <w:r w:rsidRPr="00BB0C1F">
        <w:rPr>
          <w:rFonts w:ascii="Verdana" w:hAnsi="Verdana"/>
          <w:b/>
        </w:rPr>
        <w:t>SANÇÕES ADMINISTRATIVAS</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O descumprimento das obrigações assumidas ensejará na aplicação, garantido o contraditório e a ampla defesa à licitante, das sanções previstas na Lei Estadual n° 15.608/2007 e regulamentadas, no âmbito desta Defensoria, por meio da Deliberação CSDP n° 11/2015 </w:t>
      </w:r>
      <w:r w:rsidRPr="00BB0C1F">
        <w:rPr>
          <w:rFonts w:ascii="Verdana" w:hAnsi="Verdana" w:cs="Times"/>
          <w:color w:val="000000"/>
        </w:rPr>
        <w:t xml:space="preserve">[disponível em </w:t>
      </w:r>
      <w:hyperlink r:id="rId27" w:history="1">
        <w:r w:rsidRPr="00BB0C1F">
          <w:rPr>
            <w:rStyle w:val="Hyperlink"/>
            <w:rFonts w:ascii="Verdana" w:hAnsi="Verdana" w:cs="Times"/>
          </w:rPr>
          <w:t>http://www.defensoriapublica.pr.gov.br/arquivos/File/Institucional/Conselho_ Superior/Deliberacoes_2015/11_2015.</w:t>
        </w:r>
        <w:proofErr w:type="spellStart"/>
        <w:r w:rsidRPr="00BB0C1F">
          <w:rPr>
            <w:rStyle w:val="Hyperlink"/>
            <w:rFonts w:ascii="Verdana" w:hAnsi="Verdana" w:cs="Times"/>
          </w:rPr>
          <w:t>pdf</w:t>
        </w:r>
        <w:proofErr w:type="spellEnd"/>
      </w:hyperlink>
      <w:r w:rsidRPr="00BB0C1F">
        <w:rPr>
          <w:rFonts w:ascii="Verdana" w:hAnsi="Verdana" w:cs="Times"/>
          <w:color w:val="000000"/>
        </w:rPr>
        <w:t>].</w:t>
      </w:r>
    </w:p>
    <w:p w:rsidR="00BB0C1F" w:rsidRPr="00BB0C1F" w:rsidRDefault="00BB0C1F" w:rsidP="00BB0C1F">
      <w:pPr>
        <w:pStyle w:val="PargrafodaLista"/>
        <w:autoSpaceDE w:val="0"/>
        <w:autoSpaceDN w:val="0"/>
        <w:adjustRightInd w:val="0"/>
        <w:ind w:left="0"/>
        <w:contextualSpacing w:val="0"/>
        <w:jc w:val="both"/>
        <w:rPr>
          <w:rFonts w:ascii="Verdana" w:hAnsi="Verdana"/>
          <w:bCs/>
        </w:rPr>
      </w:pPr>
    </w:p>
    <w:p w:rsidR="00BB0C1F" w:rsidRPr="00BB0C1F" w:rsidRDefault="00BB0C1F" w:rsidP="00BB0C1F">
      <w:pPr>
        <w:pStyle w:val="PargrafodaLista"/>
        <w:numPr>
          <w:ilvl w:val="0"/>
          <w:numId w:val="17"/>
        </w:numPr>
        <w:autoSpaceDE w:val="0"/>
        <w:autoSpaceDN w:val="0"/>
        <w:adjustRightInd w:val="0"/>
        <w:spacing w:after="200" w:line="276" w:lineRule="auto"/>
        <w:contextualSpacing w:val="0"/>
        <w:jc w:val="both"/>
        <w:rPr>
          <w:rFonts w:ascii="Verdana" w:hAnsi="Verdana"/>
          <w:b/>
        </w:rPr>
      </w:pPr>
      <w:r w:rsidRPr="00BB0C1F">
        <w:rPr>
          <w:rFonts w:ascii="Verdana" w:hAnsi="Verdana"/>
          <w:b/>
        </w:rPr>
        <w:t>LEGISLAÇÃO APLICÁVEL</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 xml:space="preserve">Aplicam-se ao presente as disposições contidas na Lei Federal nº </w:t>
      </w:r>
      <w:proofErr w:type="gramStart"/>
      <w:r w:rsidRPr="00BB0C1F">
        <w:rPr>
          <w:rFonts w:ascii="Verdana" w:hAnsi="Verdana"/>
          <w:bCs/>
        </w:rPr>
        <w:t>10.520/2002, na Lei Complementar Federal nº</w:t>
      </w:r>
      <w:proofErr w:type="gramEnd"/>
      <w:r w:rsidRPr="00BB0C1F">
        <w:rPr>
          <w:rFonts w:ascii="Verdana" w:hAnsi="Verdana"/>
          <w:bCs/>
        </w:rPr>
        <w:t xml:space="preserve"> 123/2006, na Lei Estadual nº 15.608/2007 e legislação complementar, aplicáveis subsidiariamente, no que couber, a Lei Federal nº 8.666/1993 e a Lei Federal nº 8.078/1990. </w:t>
      </w:r>
    </w:p>
    <w:p w:rsidR="00BB0C1F" w:rsidRPr="00BB0C1F" w:rsidRDefault="00BB0C1F" w:rsidP="00BB0C1F">
      <w:pPr>
        <w:pStyle w:val="PargrafodaLista"/>
        <w:numPr>
          <w:ilvl w:val="1"/>
          <w:numId w:val="17"/>
        </w:numPr>
        <w:autoSpaceDE w:val="0"/>
        <w:autoSpaceDN w:val="0"/>
        <w:adjustRightInd w:val="0"/>
        <w:spacing w:after="200" w:line="276" w:lineRule="auto"/>
        <w:ind w:left="0" w:firstLine="0"/>
        <w:contextualSpacing w:val="0"/>
        <w:jc w:val="both"/>
        <w:rPr>
          <w:rFonts w:ascii="Verdana" w:hAnsi="Verdana"/>
          <w:bCs/>
        </w:rPr>
      </w:pPr>
      <w:r w:rsidRPr="00BB0C1F">
        <w:rPr>
          <w:rFonts w:ascii="Verdana" w:hAnsi="Verdana"/>
          <w:bCs/>
        </w:rPr>
        <w:t>Os diplomas legais acima indicados aplicam-se especialmente quanto aos casos omissos.</w:t>
      </w:r>
    </w:p>
    <w:p w:rsidR="0025367F" w:rsidRDefault="0025367F" w:rsidP="0025367F">
      <w:pPr>
        <w:suppressAutoHyphens w:val="0"/>
        <w:spacing w:after="200" w:line="276" w:lineRule="auto"/>
        <w:rPr>
          <w:rFonts w:ascii="Verdana" w:hAnsi="Verdana"/>
        </w:rPr>
      </w:pPr>
    </w:p>
    <w:p w:rsidR="00BD43D5" w:rsidRDefault="00BD43D5" w:rsidP="0025367F">
      <w:pPr>
        <w:spacing w:line="276" w:lineRule="auto"/>
        <w:jc w:val="center"/>
        <w:rPr>
          <w:rFonts w:ascii="Verdana" w:hAnsi="Verdana"/>
          <w:b/>
        </w:rPr>
      </w:pPr>
    </w:p>
    <w:p w:rsidR="00BD43D5" w:rsidRDefault="00BD43D5" w:rsidP="0025367F">
      <w:pPr>
        <w:spacing w:line="276" w:lineRule="auto"/>
        <w:jc w:val="center"/>
        <w:rPr>
          <w:rFonts w:ascii="Verdana" w:hAnsi="Verdana"/>
          <w:b/>
        </w:rPr>
      </w:pPr>
    </w:p>
    <w:p w:rsidR="00BD43D5" w:rsidRDefault="00BD43D5" w:rsidP="0025367F">
      <w:pPr>
        <w:spacing w:line="276" w:lineRule="auto"/>
        <w:jc w:val="center"/>
        <w:rPr>
          <w:rFonts w:ascii="Verdana" w:hAnsi="Verdana"/>
          <w:b/>
        </w:rPr>
      </w:pPr>
    </w:p>
    <w:p w:rsidR="0025367F" w:rsidRPr="00CC29EE" w:rsidRDefault="0025367F" w:rsidP="0025367F">
      <w:pPr>
        <w:spacing w:line="276" w:lineRule="auto"/>
        <w:jc w:val="center"/>
        <w:rPr>
          <w:rFonts w:ascii="Verdana" w:hAnsi="Verdana"/>
          <w:b/>
        </w:rPr>
      </w:pPr>
      <w:r w:rsidRPr="00CC29EE">
        <w:rPr>
          <w:rFonts w:ascii="Verdana" w:hAnsi="Verdana"/>
          <w:b/>
        </w:rPr>
        <w:lastRenderedPageBreak/>
        <w:t xml:space="preserve">ANEXO II </w:t>
      </w:r>
      <w:proofErr w:type="gramStart"/>
      <w:r w:rsidRPr="00CC29EE">
        <w:rPr>
          <w:rFonts w:ascii="Verdana" w:hAnsi="Verdana"/>
          <w:b/>
        </w:rPr>
        <w:t>–CARTA</w:t>
      </w:r>
      <w:proofErr w:type="gramEnd"/>
      <w:r w:rsidRPr="00CC29EE">
        <w:rPr>
          <w:rFonts w:ascii="Verdana" w:hAnsi="Verdana"/>
          <w:b/>
        </w:rPr>
        <w:t xml:space="preserve"> DE CREDENCIAMENTO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995169">
        <w:rPr>
          <w:rFonts w:ascii="Verdana" w:hAnsi="Verdana"/>
        </w:rPr>
        <w:t>0</w:t>
      </w:r>
      <w:r w:rsidR="00E71347">
        <w:rPr>
          <w:rFonts w:ascii="Verdana" w:hAnsi="Verdana"/>
        </w:rPr>
        <w:t>02</w:t>
      </w:r>
      <w:r w:rsidRPr="00CC29EE">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Pela presente fica credenciado o </w:t>
      </w:r>
      <w:proofErr w:type="gramStart"/>
      <w:r w:rsidRPr="00CC29EE">
        <w:rPr>
          <w:rFonts w:ascii="Verdana" w:hAnsi="Verdana"/>
        </w:rPr>
        <w:t>Sr.</w:t>
      </w:r>
      <w:proofErr w:type="gramEnd"/>
      <w:r w:rsidRPr="00CC29EE">
        <w:rPr>
          <w:rFonts w:ascii="Verdana" w:hAnsi="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Pr>
          <w:rFonts w:ascii="Verdana" w:hAnsi="Verdana"/>
        </w:rPr>
        <w:t>(Local)</w:t>
      </w:r>
      <w:r w:rsidRPr="00CC29EE">
        <w:rPr>
          <w:rFonts w:ascii="Verdana" w:hAnsi="Verdana"/>
        </w:rPr>
        <w:t xml:space="preserve">, __ de __________ de </w:t>
      </w:r>
      <w:r w:rsidR="00CE03D9">
        <w:rPr>
          <w:rFonts w:ascii="Verdana" w:hAnsi="Verdana"/>
        </w:rPr>
        <w:t>2021</w:t>
      </w:r>
      <w:r w:rsidRPr="00CC29EE">
        <w:rPr>
          <w:rFonts w:ascii="Verdana" w:hAnsi="Verdana"/>
        </w:rPr>
        <w:t>.</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Atenciosamente,</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[Identificação e assinatura do outorgante com firma reconhecida]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III – MODELO DE DECLARAÇÃO DE CUMPRIMENTO DOS REQUISITOS DE HABILITAÇÃO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995169">
        <w:rPr>
          <w:rFonts w:ascii="Verdana" w:hAnsi="Verdana"/>
        </w:rPr>
        <w:t>0</w:t>
      </w:r>
      <w:r w:rsidR="00E71347">
        <w:rPr>
          <w:rFonts w:ascii="Verdana" w:hAnsi="Verdana"/>
        </w:rPr>
        <w:t>02</w:t>
      </w:r>
      <w:r w:rsidRPr="00CC29EE">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Pela presente, </w:t>
      </w:r>
      <w:proofErr w:type="gramStart"/>
      <w:r w:rsidRPr="00CC29EE">
        <w:rPr>
          <w:rFonts w:ascii="Verdana" w:hAnsi="Verdana"/>
        </w:rPr>
        <w:t>declaramos,</w:t>
      </w:r>
      <w:proofErr w:type="gramEnd"/>
      <w:r w:rsidRPr="00CC29EE">
        <w:rPr>
          <w:rFonts w:ascii="Verdana" w:hAnsi="Verdana"/>
        </w:rPr>
        <w:t xml:space="preserve"> para efeito do cumprimento ao estabelecido no inciso VII, do artigo 4º da Lei Federal nº 10.520 de 17.07.2002, sob as penalidades cabíveis, que cumprimos plenamente os requisitos de habilitação exigidos neste Edital.</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Pr>
          <w:rFonts w:ascii="Verdana" w:hAnsi="Verdana"/>
        </w:rPr>
        <w:t>(Local)</w:t>
      </w:r>
      <w:r w:rsidRPr="00CC29EE">
        <w:rPr>
          <w:rFonts w:ascii="Verdana" w:hAnsi="Verdana"/>
        </w:rPr>
        <w:t xml:space="preserve">, ___ de _________ de </w:t>
      </w:r>
      <w:r w:rsidR="005914DA">
        <w:rPr>
          <w:rFonts w:ascii="Verdana" w:hAnsi="Verdana"/>
        </w:rPr>
        <w:t>202</w:t>
      </w:r>
      <w:r w:rsidR="00CE03D9">
        <w:rPr>
          <w:rFonts w:ascii="Verdana" w:hAnsi="Verdana"/>
        </w:rPr>
        <w:t>1</w:t>
      </w:r>
      <w:r w:rsidR="005914DA">
        <w:rPr>
          <w:rFonts w:ascii="Verdana" w:hAnsi="Verdana"/>
        </w:rPr>
        <w:t>.</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Nome da Empresa</w:t>
      </w:r>
    </w:p>
    <w:p w:rsidR="0025367F" w:rsidRPr="00CC29EE" w:rsidRDefault="0025367F" w:rsidP="0025367F">
      <w:pPr>
        <w:spacing w:line="276" w:lineRule="auto"/>
        <w:jc w:val="center"/>
        <w:rPr>
          <w:rFonts w:ascii="Verdana" w:hAnsi="Verdana"/>
        </w:rPr>
      </w:pPr>
      <w:r w:rsidRPr="00CC29EE">
        <w:rPr>
          <w:rFonts w:ascii="Verdana" w:hAnsi="Verdana"/>
        </w:rPr>
        <w:t>CNPJ:</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IV – MODELO DE DECLARAÇÃO DE CONDIÇÃO DE BENEFICIÁRIA DO TRATAMENTO FAVORECIDO PREVISTO NA LC 123/2006</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995169">
        <w:rPr>
          <w:rFonts w:ascii="Verdana" w:hAnsi="Verdana"/>
        </w:rPr>
        <w:t>0</w:t>
      </w:r>
      <w:r w:rsidR="00E71347">
        <w:rPr>
          <w:rFonts w:ascii="Verdana" w:hAnsi="Verdana"/>
        </w:rPr>
        <w:t>02</w:t>
      </w:r>
      <w:r w:rsidR="00CE03D9">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DECLARO, sob as penas da lei, que a empresa ____________________, inscrita no CNPJ nº _______________, cumpre os requisitos legais para a qualificação como microempresa ou empresa de </w:t>
      </w:r>
      <w:proofErr w:type="gramStart"/>
      <w:r w:rsidRPr="00CC29EE">
        <w:rPr>
          <w:rFonts w:ascii="Verdana" w:hAnsi="Verdana"/>
        </w:rPr>
        <w:t>pequeno porte estabelecidos</w:t>
      </w:r>
      <w:proofErr w:type="gramEnd"/>
      <w:r w:rsidRPr="00CC29EE">
        <w:rPr>
          <w:rFonts w:ascii="Verdana" w:hAnsi="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25367F" w:rsidRPr="00CC29EE" w:rsidRDefault="0025367F" w:rsidP="0025367F">
      <w:pPr>
        <w:spacing w:line="276" w:lineRule="auto"/>
        <w:jc w:val="both"/>
        <w:rPr>
          <w:rFonts w:ascii="Verdana" w:hAnsi="Verdana"/>
        </w:rPr>
      </w:pPr>
      <w:r w:rsidRPr="00CC29EE">
        <w:rPr>
          <w:rFonts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Local e Data</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b/>
        </w:rPr>
      </w:pPr>
      <w:r w:rsidRPr="00CC29EE">
        <w:rPr>
          <w:rFonts w:ascii="Verdana" w:hAnsi="Verdana"/>
          <w:b/>
        </w:rPr>
        <w:lastRenderedPageBreak/>
        <w:t>ANEXO V – MODELO DE PROPOSTA DE PREÇOS</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995169">
        <w:rPr>
          <w:rFonts w:ascii="Verdana" w:hAnsi="Verdana"/>
        </w:rPr>
        <w:t>0</w:t>
      </w:r>
      <w:r w:rsidR="00E71347">
        <w:rPr>
          <w:rFonts w:ascii="Verdana" w:hAnsi="Verdana"/>
        </w:rPr>
        <w:t>02</w:t>
      </w:r>
      <w:r w:rsidRPr="00CC29EE">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Default="0025367F" w:rsidP="0025367F">
      <w:pPr>
        <w:spacing w:line="276" w:lineRule="auto"/>
        <w:jc w:val="both"/>
        <w:rPr>
          <w:rFonts w:ascii="Verdana" w:hAnsi="Verdana"/>
        </w:rPr>
      </w:pPr>
      <w:r>
        <w:rPr>
          <w:rFonts w:ascii="Verdana" w:hAnsi="Verdana"/>
        </w:rPr>
        <w:t>Nome do Representante:</w:t>
      </w:r>
    </w:p>
    <w:p w:rsidR="0025367F" w:rsidRDefault="0025367F" w:rsidP="0025367F">
      <w:pPr>
        <w:spacing w:line="276" w:lineRule="auto"/>
        <w:jc w:val="both"/>
        <w:rPr>
          <w:rFonts w:ascii="Verdana" w:hAnsi="Verdana"/>
        </w:rPr>
      </w:pPr>
      <w:r>
        <w:rPr>
          <w:rFonts w:ascii="Verdana" w:hAnsi="Verdana"/>
        </w:rPr>
        <w:t>RG:</w:t>
      </w:r>
    </w:p>
    <w:p w:rsidR="0025367F" w:rsidRPr="002C4D39" w:rsidRDefault="0025367F" w:rsidP="0025367F">
      <w:pPr>
        <w:spacing w:line="276" w:lineRule="auto"/>
        <w:jc w:val="both"/>
        <w:rPr>
          <w:rFonts w:ascii="Verdana" w:hAnsi="Verdana"/>
        </w:rPr>
      </w:pPr>
      <w:r>
        <w:rPr>
          <w:rFonts w:ascii="Verdana" w:hAnsi="Verdana"/>
        </w:rPr>
        <w:t>CPF:</w:t>
      </w:r>
    </w:p>
    <w:p w:rsidR="0025367F" w:rsidRPr="002C4D39" w:rsidRDefault="0025367F" w:rsidP="0025367F">
      <w:pPr>
        <w:spacing w:line="276" w:lineRule="auto"/>
        <w:jc w:val="both"/>
        <w:rPr>
          <w:rFonts w:ascii="Verdana" w:hAnsi="Verdana"/>
        </w:rPr>
      </w:pPr>
      <w:r w:rsidRPr="00A66787">
        <w:rPr>
          <w:rFonts w:ascii="Verdana" w:hAnsi="Verdana"/>
        </w:rPr>
        <w:t>Razão Social da Empresa:</w:t>
      </w:r>
    </w:p>
    <w:p w:rsidR="0025367F" w:rsidRPr="002C4D39" w:rsidRDefault="0025367F" w:rsidP="0025367F">
      <w:pPr>
        <w:spacing w:line="276" w:lineRule="auto"/>
        <w:jc w:val="both"/>
        <w:rPr>
          <w:rFonts w:ascii="Verdana" w:hAnsi="Verdana"/>
        </w:rPr>
      </w:pPr>
      <w:r w:rsidRPr="002C4D39">
        <w:rPr>
          <w:rFonts w:ascii="Verdana" w:hAnsi="Verdana"/>
        </w:rPr>
        <w:t>CNPJ:</w:t>
      </w:r>
    </w:p>
    <w:p w:rsidR="0025367F" w:rsidRDefault="0025367F" w:rsidP="0025367F">
      <w:pPr>
        <w:spacing w:line="276" w:lineRule="auto"/>
        <w:jc w:val="both"/>
        <w:rPr>
          <w:rFonts w:ascii="Verdana" w:hAnsi="Verdana"/>
        </w:rPr>
      </w:pPr>
      <w:r w:rsidRPr="002C4D39">
        <w:rPr>
          <w:rFonts w:ascii="Verdana" w:hAnsi="Verdana"/>
        </w:rPr>
        <w:t>Endereço:</w:t>
      </w:r>
    </w:p>
    <w:p w:rsidR="0025367F" w:rsidRPr="002C4D39" w:rsidRDefault="0025367F" w:rsidP="0025367F">
      <w:pPr>
        <w:spacing w:line="276" w:lineRule="auto"/>
        <w:jc w:val="both"/>
        <w:rPr>
          <w:rFonts w:ascii="Verdana" w:hAnsi="Verdana"/>
        </w:rPr>
      </w:pPr>
      <w:r w:rsidRPr="002C4D39">
        <w:rPr>
          <w:rFonts w:ascii="Verdana" w:hAnsi="Verdana"/>
        </w:rPr>
        <w:t>Telefone:</w:t>
      </w:r>
    </w:p>
    <w:p w:rsidR="0025367F" w:rsidRDefault="0025367F" w:rsidP="0025367F">
      <w:pPr>
        <w:spacing w:line="276" w:lineRule="auto"/>
        <w:jc w:val="both"/>
        <w:rPr>
          <w:rFonts w:ascii="Verdana" w:hAnsi="Verdana"/>
        </w:rPr>
      </w:pPr>
      <w:r w:rsidRPr="002C4D39">
        <w:rPr>
          <w:rFonts w:ascii="Verdana" w:hAnsi="Verdana"/>
        </w:rPr>
        <w:t>Email:</w:t>
      </w:r>
    </w:p>
    <w:p w:rsidR="0025367F" w:rsidRPr="002C4D39" w:rsidRDefault="0025367F" w:rsidP="0025367F">
      <w:pPr>
        <w:spacing w:line="276" w:lineRule="auto"/>
        <w:jc w:val="both"/>
        <w:rPr>
          <w:rFonts w:ascii="Verdana" w:hAnsi="Verdana"/>
        </w:rPr>
      </w:pPr>
      <w:r w:rsidRPr="006D1EE7">
        <w:rPr>
          <w:rFonts w:ascii="Verdana" w:hAnsi="Verdana"/>
        </w:rPr>
        <w:t>Banco, agência e conta para pagamento:</w:t>
      </w:r>
    </w:p>
    <w:p w:rsidR="0025367F" w:rsidRDefault="0025367F" w:rsidP="0025367F">
      <w:pPr>
        <w:spacing w:line="276" w:lineRule="auto"/>
        <w:jc w:val="both"/>
        <w:rPr>
          <w:rFonts w:ascii="Verdana" w:hAnsi="Verdana"/>
        </w:rPr>
      </w:pPr>
    </w:p>
    <w:tbl>
      <w:tblPr>
        <w:tblStyle w:val="Tabelacomgrade"/>
        <w:tblW w:w="0" w:type="auto"/>
        <w:tblLayout w:type="fixed"/>
        <w:tblLook w:val="04A0"/>
      </w:tblPr>
      <w:tblGrid>
        <w:gridCol w:w="705"/>
        <w:gridCol w:w="761"/>
        <w:gridCol w:w="3604"/>
        <w:gridCol w:w="1080"/>
        <w:gridCol w:w="1329"/>
        <w:gridCol w:w="1276"/>
      </w:tblGrid>
      <w:tr w:rsidR="00E71347" w:rsidRPr="00281F75" w:rsidTr="00C954E4">
        <w:tc>
          <w:tcPr>
            <w:tcW w:w="705"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Lote</w:t>
            </w:r>
          </w:p>
        </w:tc>
        <w:tc>
          <w:tcPr>
            <w:tcW w:w="761"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rPr>
            </w:pPr>
            <w:r w:rsidRPr="00281F75">
              <w:rPr>
                <w:rFonts w:ascii="Verdana" w:hAnsi="Verdana"/>
                <w:b/>
              </w:rPr>
              <w:t>Item</w:t>
            </w:r>
          </w:p>
        </w:tc>
        <w:tc>
          <w:tcPr>
            <w:tcW w:w="3604"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rPr>
            </w:pPr>
            <w:r>
              <w:rPr>
                <w:rFonts w:ascii="Verdana" w:hAnsi="Verdana"/>
                <w:b/>
              </w:rPr>
              <w:t>Descrição do Objeto</w:t>
            </w:r>
          </w:p>
        </w:tc>
        <w:tc>
          <w:tcPr>
            <w:tcW w:w="1080" w:type="dxa"/>
            <w:vAlign w:val="center"/>
          </w:tcPr>
          <w:p w:rsidR="00E71347" w:rsidRPr="00281F75" w:rsidRDefault="00E71347" w:rsidP="00E71347">
            <w:pPr>
              <w:autoSpaceDE w:val="0"/>
              <w:autoSpaceDN w:val="0"/>
              <w:adjustRightInd w:val="0"/>
              <w:spacing w:line="276" w:lineRule="auto"/>
              <w:contextualSpacing/>
              <w:jc w:val="center"/>
              <w:rPr>
                <w:rFonts w:ascii="Verdana" w:hAnsi="Verdana"/>
                <w:b/>
              </w:rPr>
            </w:pPr>
            <w:r>
              <w:rPr>
                <w:rFonts w:ascii="Verdana" w:hAnsi="Verdana"/>
                <w:b/>
              </w:rPr>
              <w:t>Marca/Modelo</w:t>
            </w:r>
          </w:p>
        </w:tc>
        <w:tc>
          <w:tcPr>
            <w:tcW w:w="1329"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Quant.</w:t>
            </w:r>
          </w:p>
        </w:tc>
        <w:tc>
          <w:tcPr>
            <w:tcW w:w="1276"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 xml:space="preserve">Valor Unitário </w:t>
            </w:r>
          </w:p>
        </w:tc>
      </w:tr>
      <w:tr w:rsidR="00E71347" w:rsidRPr="00281F75" w:rsidTr="00C954E4">
        <w:tc>
          <w:tcPr>
            <w:tcW w:w="705"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01</w:t>
            </w:r>
          </w:p>
        </w:tc>
        <w:tc>
          <w:tcPr>
            <w:tcW w:w="761"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01</w:t>
            </w:r>
          </w:p>
        </w:tc>
        <w:tc>
          <w:tcPr>
            <w:tcW w:w="3604" w:type="dxa"/>
            <w:vAlign w:val="center"/>
          </w:tcPr>
          <w:p w:rsidR="00E71347" w:rsidRPr="00BB0C1F" w:rsidRDefault="00E71347" w:rsidP="0006780D">
            <w:pPr>
              <w:autoSpaceDE w:val="0"/>
              <w:autoSpaceDN w:val="0"/>
              <w:adjustRightInd w:val="0"/>
              <w:spacing w:line="276" w:lineRule="auto"/>
              <w:contextualSpacing/>
              <w:jc w:val="both"/>
              <w:rPr>
                <w:rFonts w:ascii="Verdana" w:hAnsi="Verdana"/>
              </w:rPr>
            </w:pPr>
            <w:r w:rsidRPr="008B7CEE">
              <w:rPr>
                <w:rFonts w:ascii="Verdana" w:hAnsi="Verdana"/>
                <w:bCs/>
              </w:rPr>
              <w:t>Aquisição de refis para purificadores de água para as sedes da Defensoria Pública do Estado do Paraná.</w:t>
            </w:r>
          </w:p>
        </w:tc>
        <w:tc>
          <w:tcPr>
            <w:tcW w:w="1080" w:type="dxa"/>
          </w:tcPr>
          <w:p w:rsidR="00E71347" w:rsidRPr="00281F75" w:rsidRDefault="00E71347" w:rsidP="0006780D">
            <w:pPr>
              <w:autoSpaceDE w:val="0"/>
              <w:autoSpaceDN w:val="0"/>
              <w:adjustRightInd w:val="0"/>
              <w:spacing w:line="276" w:lineRule="auto"/>
              <w:contextualSpacing/>
              <w:jc w:val="center"/>
              <w:rPr>
                <w:rFonts w:ascii="Verdana" w:hAnsi="Verdana"/>
              </w:rPr>
            </w:pPr>
          </w:p>
        </w:tc>
        <w:tc>
          <w:tcPr>
            <w:tcW w:w="1329" w:type="dxa"/>
            <w:vAlign w:val="center"/>
          </w:tcPr>
          <w:p w:rsidR="00E71347" w:rsidRPr="00281F75" w:rsidRDefault="00E71347" w:rsidP="0006780D">
            <w:pPr>
              <w:autoSpaceDE w:val="0"/>
              <w:autoSpaceDN w:val="0"/>
              <w:adjustRightInd w:val="0"/>
              <w:spacing w:line="276" w:lineRule="auto"/>
              <w:contextualSpacing/>
              <w:jc w:val="center"/>
              <w:rPr>
                <w:rFonts w:ascii="Verdana" w:hAnsi="Verdana"/>
              </w:rPr>
            </w:pPr>
            <w:r w:rsidRPr="00281F75">
              <w:rPr>
                <w:rFonts w:ascii="Verdana" w:hAnsi="Verdana"/>
              </w:rPr>
              <w:t>6</w:t>
            </w:r>
            <w:r>
              <w:rPr>
                <w:rFonts w:ascii="Verdana" w:hAnsi="Verdana"/>
              </w:rPr>
              <w:t>4</w:t>
            </w:r>
            <w:r w:rsidRPr="00281F75">
              <w:rPr>
                <w:rFonts w:ascii="Verdana" w:hAnsi="Verdana"/>
              </w:rPr>
              <w:t>5</w:t>
            </w:r>
          </w:p>
        </w:tc>
        <w:tc>
          <w:tcPr>
            <w:tcW w:w="1276" w:type="dxa"/>
            <w:vAlign w:val="center"/>
          </w:tcPr>
          <w:p w:rsidR="00E71347" w:rsidRPr="00281F75" w:rsidRDefault="00E71347" w:rsidP="00E4329A">
            <w:pPr>
              <w:autoSpaceDE w:val="0"/>
              <w:autoSpaceDN w:val="0"/>
              <w:adjustRightInd w:val="0"/>
              <w:spacing w:line="276" w:lineRule="auto"/>
              <w:contextualSpacing/>
              <w:rPr>
                <w:rFonts w:ascii="Verdana" w:hAnsi="Verdana"/>
              </w:rPr>
            </w:pPr>
            <w:r w:rsidRPr="00281F75">
              <w:rPr>
                <w:rFonts w:ascii="Verdana" w:hAnsi="Verdana"/>
              </w:rPr>
              <w:t xml:space="preserve">R$ </w:t>
            </w:r>
          </w:p>
        </w:tc>
      </w:tr>
      <w:tr w:rsidR="00E71347" w:rsidRPr="00281F75" w:rsidTr="00C954E4">
        <w:tc>
          <w:tcPr>
            <w:tcW w:w="6150" w:type="dxa"/>
            <w:gridSpan w:val="4"/>
            <w:vAlign w:val="center"/>
          </w:tcPr>
          <w:p w:rsidR="00E71347" w:rsidRPr="00281F75" w:rsidRDefault="00E71347" w:rsidP="00E4329A">
            <w:pPr>
              <w:suppressAutoHyphens w:val="0"/>
              <w:rPr>
                <w:rFonts w:ascii="Verdana" w:hAnsi="Verdana" w:cs="Calibri"/>
                <w:b/>
                <w:color w:val="000000"/>
              </w:rPr>
            </w:pPr>
            <w:r w:rsidRPr="00281F75">
              <w:rPr>
                <w:rFonts w:ascii="Verdana" w:hAnsi="Verdana"/>
                <w:b/>
              </w:rPr>
              <w:t>VALOR GLOBAL DO LOTE</w:t>
            </w:r>
          </w:p>
        </w:tc>
        <w:tc>
          <w:tcPr>
            <w:tcW w:w="2605" w:type="dxa"/>
            <w:gridSpan w:val="2"/>
            <w:vAlign w:val="center"/>
          </w:tcPr>
          <w:p w:rsidR="00E71347" w:rsidRPr="00281F75" w:rsidRDefault="00E71347" w:rsidP="00E4329A">
            <w:pPr>
              <w:suppressAutoHyphens w:val="0"/>
              <w:rPr>
                <w:rFonts w:ascii="Verdana" w:hAnsi="Verdana"/>
                <w:b/>
              </w:rPr>
            </w:pPr>
            <w:r w:rsidRPr="00281F75">
              <w:rPr>
                <w:rFonts w:ascii="Verdana" w:hAnsi="Verdana" w:cs="Calibri"/>
                <w:b/>
                <w:color w:val="000000"/>
              </w:rPr>
              <w:t xml:space="preserve">R$ </w:t>
            </w:r>
          </w:p>
        </w:tc>
      </w:tr>
    </w:tbl>
    <w:p w:rsidR="00BD43D5" w:rsidRDefault="00BD43D5"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A validade mínima da proposta é de 60 (sessenta) dias.</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Pr>
          <w:rFonts w:ascii="Verdana" w:hAnsi="Verdana"/>
        </w:rPr>
        <w:t>(Local)</w:t>
      </w:r>
      <w:r w:rsidRPr="00CC29EE">
        <w:rPr>
          <w:rFonts w:ascii="Verdana" w:hAnsi="Verdana"/>
        </w:rPr>
        <w:t xml:space="preserve">, ____ de ____________ de </w:t>
      </w:r>
      <w:r w:rsidR="005914DA">
        <w:rPr>
          <w:rFonts w:ascii="Verdana" w:hAnsi="Verdana"/>
        </w:rPr>
        <w:t>202</w:t>
      </w:r>
      <w:r w:rsidR="00CE03D9">
        <w:rPr>
          <w:rFonts w:ascii="Verdana" w:hAnsi="Verdana"/>
        </w:rPr>
        <w:t>1</w:t>
      </w:r>
      <w:r w:rsidRPr="00CC29EE">
        <w:rPr>
          <w:rFonts w:ascii="Verdana" w:hAnsi="Verdana"/>
        </w:rPr>
        <w:t>.</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w:t>
      </w:r>
    </w:p>
    <w:p w:rsidR="0025367F" w:rsidRDefault="0025367F" w:rsidP="0025367F">
      <w:pPr>
        <w:spacing w:line="276" w:lineRule="auto"/>
        <w:jc w:val="center"/>
        <w:rPr>
          <w:rFonts w:ascii="Verdana" w:hAnsi="Verdana"/>
        </w:rPr>
      </w:pPr>
      <w:r w:rsidRPr="002C4D39">
        <w:rPr>
          <w:rFonts w:ascii="Verdana" w:hAnsi="Verdana"/>
        </w:rPr>
        <w:t>(nome e assinatura</w:t>
      </w:r>
      <w:r>
        <w:rPr>
          <w:rFonts w:ascii="Verdana" w:hAnsi="Verdana"/>
        </w:rPr>
        <w:t xml:space="preserve"> do representante</w:t>
      </w:r>
      <w:r w:rsidRPr="002C4D39">
        <w:rPr>
          <w:rFonts w:ascii="Verdana" w:hAnsi="Verdana"/>
        </w:rPr>
        <w:t>)</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rPr>
      </w:pPr>
      <w:proofErr w:type="gramStart"/>
      <w:r w:rsidRPr="00CC29EE">
        <w:rPr>
          <w:rFonts w:ascii="Verdana" w:hAnsi="Verdana"/>
          <w:b/>
        </w:rPr>
        <w:lastRenderedPageBreak/>
        <w:t>ANEXO VI</w:t>
      </w:r>
      <w:proofErr w:type="gramEnd"/>
      <w:r w:rsidRPr="00CC29EE">
        <w:rPr>
          <w:rFonts w:ascii="Verdana" w:hAnsi="Verdana"/>
          <w:b/>
        </w:rPr>
        <w:t xml:space="preserve"> – DECLARAÇÃO DE CUMPRIMENTO DO ARTIGO 7º, XXXIII, DA CONSTITUIÇÃO FEDERAL</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995169">
        <w:rPr>
          <w:rFonts w:ascii="Verdana" w:hAnsi="Verdana"/>
        </w:rPr>
        <w:t>0</w:t>
      </w:r>
      <w:r w:rsidR="00E71347">
        <w:rPr>
          <w:rFonts w:ascii="Verdana" w:hAnsi="Verdana"/>
        </w:rPr>
        <w:t>02</w:t>
      </w:r>
      <w:r w:rsidRPr="00CC29EE">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 PREGÃO ELETRÔNICO</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Com vistas à participação no pregão acima epigrafado e, para todos os fins de direito, declaramos que não possuímos em nosso quadro funcional menores de dezoito anos executando trabalho no período noturno, </w:t>
      </w:r>
      <w:proofErr w:type="gramStart"/>
      <w:r w:rsidRPr="00CC29EE">
        <w:rPr>
          <w:rFonts w:ascii="Verdana" w:hAnsi="Verdana"/>
        </w:rPr>
        <w:t>perigoso ou insalubre, nem menores de dezesseis anos</w:t>
      </w:r>
      <w:proofErr w:type="gramEnd"/>
      <w:r w:rsidRPr="00CC29EE">
        <w:rPr>
          <w:rFonts w:ascii="Verdana" w:hAnsi="Verdana"/>
        </w:rPr>
        <w:t xml:space="preserve"> em qualquer trabalho, salvo na condição de aprendiz, a partir de quatorze anos de idade, consoante art. 7º, inc. XXXIII, da Constituição da República.</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Por ser expressão de verdade, firmamos a presente declaração.</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Pr>
          <w:rFonts w:ascii="Verdana" w:hAnsi="Verdana"/>
        </w:rPr>
        <w:t>(Local)</w:t>
      </w:r>
      <w:r w:rsidRPr="00CC29EE">
        <w:rPr>
          <w:rFonts w:ascii="Verdana" w:hAnsi="Verdana"/>
        </w:rPr>
        <w:t xml:space="preserve">, ____ de __________ de </w:t>
      </w:r>
      <w:r w:rsidR="005914DA">
        <w:rPr>
          <w:rFonts w:ascii="Verdana" w:hAnsi="Verdana"/>
        </w:rPr>
        <w:t>202</w:t>
      </w:r>
      <w:r w:rsidR="00CE03D9">
        <w:rPr>
          <w:rFonts w:ascii="Verdana" w:hAnsi="Verdana"/>
        </w:rPr>
        <w:t>1</w:t>
      </w:r>
      <w:r w:rsidRPr="00CC29EE">
        <w:rPr>
          <w:rFonts w:ascii="Verdana" w:hAnsi="Verdana"/>
        </w:rPr>
        <w:t>.</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Nome da Empresa</w:t>
      </w:r>
    </w:p>
    <w:p w:rsidR="0025367F" w:rsidRPr="00CC29EE" w:rsidRDefault="0025367F" w:rsidP="0025367F">
      <w:pPr>
        <w:spacing w:line="276" w:lineRule="auto"/>
        <w:jc w:val="center"/>
        <w:rPr>
          <w:rFonts w:ascii="Verdana" w:hAnsi="Verdana"/>
        </w:rPr>
      </w:pPr>
      <w:r w:rsidRPr="00CC29EE">
        <w:rPr>
          <w:rFonts w:ascii="Verdana" w:hAnsi="Verdana"/>
        </w:rPr>
        <w:t>CNPJ:</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25367F" w:rsidRPr="00CC29EE" w:rsidRDefault="0025367F" w:rsidP="0025367F">
      <w:pPr>
        <w:spacing w:line="276" w:lineRule="auto"/>
        <w:jc w:val="center"/>
        <w:rPr>
          <w:rFonts w:ascii="Verdana" w:hAnsi="Verdana"/>
        </w:rPr>
      </w:pPr>
      <w:r w:rsidRPr="00CC29EE">
        <w:rPr>
          <w:rFonts w:ascii="Verdana" w:hAnsi="Verdana"/>
          <w:b/>
        </w:rPr>
        <w:lastRenderedPageBreak/>
        <w:t>ANEXO VII – DECLARAÇÃO DE IDONEIDADE</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À</w:t>
      </w:r>
    </w:p>
    <w:p w:rsidR="0025367F" w:rsidRPr="00CC29EE" w:rsidRDefault="0025367F" w:rsidP="0025367F">
      <w:pPr>
        <w:spacing w:line="276" w:lineRule="auto"/>
        <w:jc w:val="both"/>
        <w:rPr>
          <w:rFonts w:ascii="Verdana" w:hAnsi="Verdana"/>
        </w:rPr>
      </w:pPr>
      <w:r w:rsidRPr="00CC29EE">
        <w:rPr>
          <w:rFonts w:ascii="Verdana" w:hAnsi="Verdana"/>
        </w:rPr>
        <w:t>DEFENSORIA PÚBLICA DO ESTADO DO PARANÁ</w:t>
      </w:r>
    </w:p>
    <w:p w:rsidR="0025367F" w:rsidRPr="00CC29EE" w:rsidRDefault="0025367F" w:rsidP="0025367F">
      <w:pPr>
        <w:spacing w:line="276" w:lineRule="auto"/>
        <w:jc w:val="both"/>
        <w:rPr>
          <w:rFonts w:ascii="Verdana" w:hAnsi="Verdana"/>
        </w:rPr>
      </w:pPr>
      <w:r w:rsidRPr="00CC29EE">
        <w:rPr>
          <w:rFonts w:ascii="Verdana" w:hAnsi="Verdana"/>
        </w:rPr>
        <w:t xml:space="preserve">EDITAL DE LICITAÇÃO Nº </w:t>
      </w:r>
      <w:r w:rsidR="00995169">
        <w:rPr>
          <w:rFonts w:ascii="Verdana" w:hAnsi="Verdana"/>
        </w:rPr>
        <w:t>0</w:t>
      </w:r>
      <w:r w:rsidR="00E71347">
        <w:rPr>
          <w:rFonts w:ascii="Verdana" w:hAnsi="Verdana"/>
        </w:rPr>
        <w:t>02</w:t>
      </w:r>
      <w:r w:rsidRPr="00CC29EE">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 PREGÃO ELETRÔNICO</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Declaramos para os fins de direito, na qualidade de Licitante do procedimento de licitação </w:t>
      </w:r>
      <w:r>
        <w:rPr>
          <w:rFonts w:ascii="Verdana" w:hAnsi="Verdana"/>
        </w:rPr>
        <w:t>em epígrafe</w:t>
      </w:r>
      <w:r w:rsidRPr="00CC29EE">
        <w:rPr>
          <w:rFonts w:ascii="Verdana" w:hAnsi="Verdana"/>
        </w:rPr>
        <w:t>,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 xml:space="preserve">Por ser expressão da verdade, firmamos </w:t>
      </w:r>
      <w:proofErr w:type="gramStart"/>
      <w:r w:rsidRPr="00CC29EE">
        <w:rPr>
          <w:rFonts w:ascii="Verdana" w:hAnsi="Verdana"/>
        </w:rPr>
        <w:t>a presente</w:t>
      </w:r>
      <w:proofErr w:type="gramEnd"/>
      <w:r w:rsidRPr="00CC29EE">
        <w:rPr>
          <w:rFonts w:ascii="Verdana" w:hAnsi="Verdana"/>
        </w:rPr>
        <w:t>.</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Pr>
          <w:rFonts w:ascii="Verdana" w:hAnsi="Verdana"/>
        </w:rPr>
        <w:t>(Local)</w:t>
      </w:r>
      <w:r w:rsidRPr="00CC29EE">
        <w:rPr>
          <w:rFonts w:ascii="Verdana" w:hAnsi="Verdana"/>
        </w:rPr>
        <w:t xml:space="preserve">, _____ de _____________ de </w:t>
      </w:r>
      <w:r w:rsidR="005914DA">
        <w:rPr>
          <w:rFonts w:ascii="Verdana" w:hAnsi="Verdana"/>
        </w:rPr>
        <w:t>202</w:t>
      </w:r>
      <w:r w:rsidR="00CE03D9">
        <w:rPr>
          <w:rFonts w:ascii="Verdana" w:hAnsi="Verdana"/>
        </w:rPr>
        <w:t>1</w:t>
      </w:r>
      <w:r w:rsidRPr="00CC29EE">
        <w:rPr>
          <w:rFonts w:ascii="Verdana" w:hAnsi="Verdana"/>
        </w:rPr>
        <w:t>.</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Nome da Empresa</w:t>
      </w:r>
    </w:p>
    <w:p w:rsidR="0025367F" w:rsidRPr="00CC29EE" w:rsidRDefault="0025367F" w:rsidP="0025367F">
      <w:pPr>
        <w:spacing w:line="276" w:lineRule="auto"/>
        <w:jc w:val="center"/>
        <w:rPr>
          <w:rFonts w:ascii="Verdana" w:hAnsi="Verdana"/>
        </w:rPr>
      </w:pPr>
      <w:r w:rsidRPr="00CC29EE">
        <w:rPr>
          <w:rFonts w:ascii="Verdana" w:hAnsi="Verdana"/>
        </w:rPr>
        <w:t>CNPJ:</w:t>
      </w:r>
    </w:p>
    <w:p w:rsidR="0025367F" w:rsidRPr="00CC29EE" w:rsidRDefault="0025367F" w:rsidP="0025367F">
      <w:pPr>
        <w:spacing w:line="276" w:lineRule="auto"/>
        <w:jc w:val="center"/>
        <w:rPr>
          <w:rFonts w:ascii="Verdana" w:hAnsi="Verdana"/>
        </w:rPr>
      </w:pPr>
    </w:p>
    <w:p w:rsidR="0025367F" w:rsidRPr="00CC29EE" w:rsidRDefault="0025367F" w:rsidP="0025367F">
      <w:pPr>
        <w:spacing w:line="276" w:lineRule="auto"/>
        <w:jc w:val="center"/>
        <w:rPr>
          <w:rFonts w:ascii="Verdana" w:hAnsi="Verdana"/>
        </w:rPr>
      </w:pPr>
      <w:r w:rsidRPr="00CC29EE">
        <w:rPr>
          <w:rFonts w:ascii="Verdana" w:hAnsi="Verdana"/>
        </w:rPr>
        <w:t>_____________________________________________________________</w:t>
      </w:r>
    </w:p>
    <w:p w:rsidR="0025367F" w:rsidRPr="00CC29EE" w:rsidRDefault="0025367F" w:rsidP="0025367F">
      <w:pPr>
        <w:spacing w:line="276" w:lineRule="auto"/>
        <w:jc w:val="center"/>
        <w:rPr>
          <w:rFonts w:ascii="Verdana" w:hAnsi="Verdana"/>
        </w:rPr>
      </w:pPr>
      <w:r w:rsidRPr="00CC29EE">
        <w:rPr>
          <w:rFonts w:ascii="Verdana" w:hAnsi="Verdana"/>
        </w:rPr>
        <w:t>Representante Legal ou Procurador da Licitante</w:t>
      </w:r>
    </w:p>
    <w:p w:rsidR="0025367F" w:rsidRPr="00CC29EE" w:rsidRDefault="0025367F" w:rsidP="0025367F">
      <w:pPr>
        <w:spacing w:line="276" w:lineRule="auto"/>
        <w:jc w:val="center"/>
        <w:rPr>
          <w:rFonts w:ascii="Verdana" w:hAnsi="Verdana"/>
        </w:rPr>
      </w:pPr>
      <w:r w:rsidRPr="00CC29EE">
        <w:rPr>
          <w:rFonts w:ascii="Verdana" w:hAnsi="Verdana"/>
        </w:rPr>
        <w:t>(nome e assinatura)</w:t>
      </w:r>
    </w:p>
    <w:p w:rsidR="0025367F" w:rsidRPr="00CC29EE" w:rsidRDefault="0025367F" w:rsidP="0025367F">
      <w:pPr>
        <w:suppressAutoHyphens w:val="0"/>
        <w:spacing w:after="200" w:line="276" w:lineRule="auto"/>
        <w:rPr>
          <w:rFonts w:ascii="Verdana" w:hAnsi="Verdana"/>
        </w:rPr>
      </w:pPr>
      <w:r w:rsidRPr="00CC29EE">
        <w:rPr>
          <w:rFonts w:ascii="Verdana" w:hAnsi="Verdana"/>
        </w:rPr>
        <w:br w:type="page"/>
      </w:r>
    </w:p>
    <w:p w:rsidR="00104B05" w:rsidRDefault="00104B05" w:rsidP="00104B05">
      <w:pPr>
        <w:spacing w:line="276" w:lineRule="auto"/>
        <w:jc w:val="center"/>
        <w:rPr>
          <w:rFonts w:ascii="Verdana" w:hAnsi="Verdana"/>
          <w:b/>
        </w:rPr>
      </w:pPr>
      <w:r w:rsidRPr="00995169">
        <w:rPr>
          <w:rFonts w:ascii="Verdana" w:hAnsi="Verdana"/>
          <w:b/>
        </w:rPr>
        <w:lastRenderedPageBreak/>
        <w:t>ANEXO VIII – DECLARAÇÃO DE ATENDIMENTO À POLÍTICA PÚBLICA AMBIENTAL DE LICITAÇÃO SUSTENTÁVEL</w:t>
      </w:r>
    </w:p>
    <w:p w:rsidR="00104B05" w:rsidRDefault="00104B05" w:rsidP="00104B05">
      <w:pPr>
        <w:spacing w:line="276" w:lineRule="auto"/>
        <w:jc w:val="center"/>
        <w:rPr>
          <w:rFonts w:ascii="Verdana" w:hAnsi="Verdana"/>
          <w:b/>
        </w:rPr>
      </w:pPr>
    </w:p>
    <w:p w:rsidR="00104B05" w:rsidRPr="002C4D39" w:rsidRDefault="00104B05" w:rsidP="00104B05">
      <w:pPr>
        <w:spacing w:line="276" w:lineRule="auto"/>
        <w:jc w:val="center"/>
        <w:rPr>
          <w:rFonts w:ascii="Verdana" w:hAnsi="Verdana"/>
        </w:rPr>
      </w:pPr>
    </w:p>
    <w:p w:rsidR="00104B05" w:rsidRPr="002C4D39" w:rsidRDefault="00104B05" w:rsidP="00104B05">
      <w:pPr>
        <w:spacing w:line="276" w:lineRule="auto"/>
        <w:jc w:val="both"/>
        <w:rPr>
          <w:rFonts w:ascii="Verdana" w:hAnsi="Verdana"/>
        </w:rPr>
      </w:pPr>
      <w:r w:rsidRPr="002C4D39">
        <w:rPr>
          <w:rFonts w:ascii="Verdana" w:hAnsi="Verdana"/>
        </w:rPr>
        <w:t>À</w:t>
      </w:r>
    </w:p>
    <w:p w:rsidR="00104B05" w:rsidRPr="002C4D39" w:rsidRDefault="00104B05" w:rsidP="00104B05">
      <w:pPr>
        <w:spacing w:line="276" w:lineRule="auto"/>
        <w:jc w:val="both"/>
        <w:rPr>
          <w:rFonts w:ascii="Verdana" w:hAnsi="Verdana"/>
        </w:rPr>
      </w:pPr>
      <w:r w:rsidRPr="002C4D39">
        <w:rPr>
          <w:rFonts w:ascii="Verdana" w:hAnsi="Verdana"/>
        </w:rPr>
        <w:t>DEFENSORIA PÚBLICA DO ESTADO DO PARANÁ</w:t>
      </w:r>
    </w:p>
    <w:p w:rsidR="00104B05" w:rsidRPr="002C4D39" w:rsidRDefault="00104B05" w:rsidP="00104B05">
      <w:pPr>
        <w:spacing w:line="276" w:lineRule="auto"/>
        <w:jc w:val="both"/>
        <w:rPr>
          <w:rFonts w:ascii="Verdana" w:hAnsi="Verdana"/>
        </w:rPr>
      </w:pPr>
      <w:r w:rsidRPr="002C4D39">
        <w:rPr>
          <w:rFonts w:ascii="Verdana" w:hAnsi="Verdana"/>
        </w:rPr>
        <w:t xml:space="preserve">EDITAL DE PREGÃO ELETRÔNICO Nº </w:t>
      </w:r>
      <w:r w:rsidR="00995169">
        <w:rPr>
          <w:rFonts w:ascii="Verdana" w:hAnsi="Verdana"/>
        </w:rPr>
        <w:t>0</w:t>
      </w:r>
      <w:r w:rsidR="00E71347">
        <w:rPr>
          <w:rFonts w:ascii="Verdana" w:hAnsi="Verdana"/>
        </w:rPr>
        <w:t>02</w:t>
      </w:r>
      <w:r w:rsidRPr="002C4D39">
        <w:rPr>
          <w:rFonts w:ascii="Verdana" w:hAnsi="Verdana"/>
        </w:rPr>
        <w:t>/</w:t>
      </w:r>
      <w:r>
        <w:rPr>
          <w:rFonts w:ascii="Verdana" w:hAnsi="Verdana"/>
        </w:rPr>
        <w:t>202</w:t>
      </w:r>
      <w:r w:rsidR="00CE03D9">
        <w:rPr>
          <w:rFonts w:ascii="Verdana" w:hAnsi="Verdana"/>
        </w:rPr>
        <w:t>1</w:t>
      </w:r>
      <w:r>
        <w:rPr>
          <w:rFonts w:ascii="Verdana" w:hAnsi="Verdana"/>
        </w:rPr>
        <w:t xml:space="preserve"> </w:t>
      </w:r>
    </w:p>
    <w:p w:rsidR="00104B05" w:rsidRDefault="00104B05" w:rsidP="00104B05">
      <w:pPr>
        <w:spacing w:line="276" w:lineRule="auto"/>
        <w:jc w:val="center"/>
        <w:rPr>
          <w:rFonts w:ascii="Verdana" w:hAnsi="Verdana"/>
          <w:b/>
        </w:rPr>
      </w:pPr>
    </w:p>
    <w:p w:rsidR="00104B05" w:rsidRDefault="00104B05" w:rsidP="00104B05">
      <w:pPr>
        <w:spacing w:line="276" w:lineRule="auto"/>
        <w:jc w:val="both"/>
        <w:rPr>
          <w:rFonts w:ascii="Verdana" w:hAnsi="Verdana"/>
          <w:b/>
        </w:rPr>
      </w:pPr>
    </w:p>
    <w:p w:rsidR="00104B05" w:rsidRDefault="00104B05" w:rsidP="00104B05">
      <w:pPr>
        <w:spacing w:line="276" w:lineRule="auto"/>
        <w:jc w:val="both"/>
        <w:rPr>
          <w:rFonts w:ascii="Verdana" w:hAnsi="Verdana"/>
          <w:b/>
        </w:rPr>
      </w:pPr>
      <w:r w:rsidRPr="002C4D39">
        <w:rPr>
          <w:rFonts w:ascii="Verdana" w:hAnsi="Verdana"/>
        </w:rPr>
        <w:t xml:space="preserve">Com vistas à participação no pregão </w:t>
      </w:r>
      <w:r>
        <w:rPr>
          <w:rFonts w:ascii="Verdana" w:hAnsi="Verdana"/>
        </w:rPr>
        <w:t>em</w:t>
      </w:r>
      <w:r w:rsidRPr="002C4D39">
        <w:rPr>
          <w:rFonts w:ascii="Verdana" w:hAnsi="Verdana"/>
        </w:rPr>
        <w:t xml:space="preserve"> ep</w:t>
      </w:r>
      <w:r>
        <w:rPr>
          <w:rFonts w:ascii="Verdana" w:hAnsi="Verdana"/>
        </w:rPr>
        <w:t>ígrafe,</w:t>
      </w:r>
      <w:r w:rsidRPr="002C4D39">
        <w:rPr>
          <w:rFonts w:ascii="Verdana" w:hAnsi="Verdana"/>
        </w:rPr>
        <w:t xml:space="preserve"> e para todos os fins de direito,</w:t>
      </w:r>
      <w:r>
        <w:rPr>
          <w:rFonts w:ascii="Verdana" w:hAnsi="Verdana"/>
        </w:rPr>
        <w:t xml:space="preserve"> d</w:t>
      </w:r>
      <w:r w:rsidRPr="002C4D39">
        <w:rPr>
          <w:rFonts w:ascii="Verdana" w:hAnsi="Verdana"/>
        </w:rPr>
        <w:t>eclaramos que</w:t>
      </w:r>
      <w:r>
        <w:rPr>
          <w:rFonts w:ascii="Verdana" w:hAnsi="Verdana"/>
        </w:rPr>
        <w:t xml:space="preserve"> atendemos </w:t>
      </w:r>
      <w:r w:rsidRPr="00C37F3B">
        <w:rPr>
          <w:rFonts w:ascii="Verdana" w:hAnsi="Verdana"/>
        </w:rPr>
        <w:t>à Política Pública Ambiental de licitação sustentável</w:t>
      </w:r>
      <w:r>
        <w:rPr>
          <w:rFonts w:ascii="Verdana" w:hAnsi="Verdana"/>
        </w:rPr>
        <w:t xml:space="preserve">, e </w:t>
      </w:r>
      <w:r w:rsidRPr="00C37F3B">
        <w:rPr>
          <w:rFonts w:ascii="Verdana" w:hAnsi="Verdana"/>
        </w:rPr>
        <w:t xml:space="preserve">que </w:t>
      </w:r>
      <w:r>
        <w:rPr>
          <w:rFonts w:ascii="Verdana" w:hAnsi="Verdana"/>
        </w:rPr>
        <w:t>nos</w:t>
      </w:r>
      <w:r w:rsidRPr="00C37F3B">
        <w:rPr>
          <w:rFonts w:ascii="Verdana" w:hAnsi="Verdana"/>
        </w:rPr>
        <w:t xml:space="preserve"> responsabiliza</w:t>
      </w:r>
      <w:r>
        <w:rPr>
          <w:rFonts w:ascii="Verdana" w:hAnsi="Verdana"/>
        </w:rPr>
        <w:t>mos</w:t>
      </w:r>
      <w:r w:rsidRPr="00C37F3B">
        <w:rPr>
          <w:rFonts w:ascii="Verdana" w:hAnsi="Verdana"/>
        </w:rPr>
        <w:t xml:space="preserve"> integralmente com a logística reversa dos produtos, embalagens e serviços pós-consumo no limite da proporção que </w:t>
      </w:r>
      <w:r>
        <w:rPr>
          <w:rFonts w:ascii="Verdana" w:hAnsi="Verdana"/>
        </w:rPr>
        <w:t>fornecemos</w:t>
      </w:r>
      <w:r w:rsidRPr="00C37F3B">
        <w:rPr>
          <w:rFonts w:ascii="Verdana" w:hAnsi="Verdana"/>
        </w:rPr>
        <w:t xml:space="preserve"> ao Poder Público, assumindo a responsabilidade pela destinação final ambientalmente adequada</w:t>
      </w:r>
      <w:r>
        <w:rPr>
          <w:rFonts w:ascii="Verdana" w:hAnsi="Verdana"/>
        </w:rPr>
        <w:t xml:space="preserve">, conforme artigos 78, </w:t>
      </w:r>
      <w:r w:rsidRPr="00C37F3B">
        <w:rPr>
          <w:rFonts w:ascii="Verdana" w:hAnsi="Verdana"/>
        </w:rPr>
        <w:t>§ 6º</w:t>
      </w:r>
      <w:r>
        <w:rPr>
          <w:rFonts w:ascii="Verdana" w:hAnsi="Verdana"/>
        </w:rPr>
        <w:t>, 78A, 78B e 78C da Lei Estadual 15.608/2007.</w:t>
      </w:r>
    </w:p>
    <w:p w:rsidR="00104B05"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r>
        <w:rPr>
          <w:rFonts w:ascii="Verdana" w:hAnsi="Verdana"/>
        </w:rPr>
        <w:t>(Local)</w:t>
      </w:r>
      <w:r w:rsidRPr="002C4D39">
        <w:rPr>
          <w:rFonts w:ascii="Verdana" w:hAnsi="Verdana"/>
        </w:rPr>
        <w:t xml:space="preserve">, ____ de __________ de </w:t>
      </w:r>
      <w:r>
        <w:rPr>
          <w:rFonts w:ascii="Verdana" w:hAnsi="Verdana"/>
        </w:rPr>
        <w:t>202</w:t>
      </w:r>
      <w:r w:rsidR="00CE03D9">
        <w:rPr>
          <w:rFonts w:ascii="Verdana" w:hAnsi="Verdana"/>
        </w:rPr>
        <w:t>1</w:t>
      </w:r>
      <w:r w:rsidRPr="002C4D39">
        <w:rPr>
          <w:rFonts w:ascii="Verdana" w:hAnsi="Verdana"/>
        </w:rPr>
        <w:t>.</w:t>
      </w:r>
    </w:p>
    <w:p w:rsidR="00104B05" w:rsidRPr="002C4D39"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r w:rsidRPr="002C4D39">
        <w:rPr>
          <w:rFonts w:ascii="Verdana" w:hAnsi="Verdana"/>
        </w:rPr>
        <w:t>_______________________________</w:t>
      </w:r>
    </w:p>
    <w:p w:rsidR="00104B05" w:rsidRDefault="00104B05" w:rsidP="00104B05">
      <w:pPr>
        <w:spacing w:line="276" w:lineRule="auto"/>
        <w:jc w:val="center"/>
        <w:rPr>
          <w:rFonts w:ascii="Verdana" w:hAnsi="Verdana"/>
        </w:rPr>
      </w:pPr>
      <w:r w:rsidRPr="002C4D39">
        <w:rPr>
          <w:rFonts w:ascii="Verdana" w:hAnsi="Verdana"/>
        </w:rPr>
        <w:t>Nome da Empresa</w:t>
      </w:r>
    </w:p>
    <w:p w:rsidR="00104B05" w:rsidRPr="002C4D39" w:rsidRDefault="00104B05" w:rsidP="00104B05">
      <w:pPr>
        <w:spacing w:line="276" w:lineRule="auto"/>
        <w:jc w:val="center"/>
        <w:rPr>
          <w:rFonts w:ascii="Verdana" w:hAnsi="Verdana"/>
        </w:rPr>
      </w:pPr>
      <w:r w:rsidRPr="002C4D39">
        <w:rPr>
          <w:rFonts w:ascii="Verdana" w:hAnsi="Verdana"/>
        </w:rPr>
        <w:t>CNPJ:</w:t>
      </w:r>
    </w:p>
    <w:p w:rsidR="00104B05" w:rsidRPr="002C4D39" w:rsidRDefault="00104B05" w:rsidP="00104B05">
      <w:pPr>
        <w:spacing w:line="276" w:lineRule="auto"/>
        <w:jc w:val="center"/>
        <w:rPr>
          <w:rFonts w:ascii="Verdana" w:hAnsi="Verdana"/>
        </w:rPr>
      </w:pPr>
    </w:p>
    <w:p w:rsidR="00104B05"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p>
    <w:p w:rsidR="00104B05" w:rsidRPr="002C4D39" w:rsidRDefault="00104B05" w:rsidP="00104B05">
      <w:pPr>
        <w:spacing w:line="276" w:lineRule="auto"/>
        <w:jc w:val="center"/>
        <w:rPr>
          <w:rFonts w:ascii="Verdana" w:hAnsi="Verdana"/>
        </w:rPr>
      </w:pPr>
      <w:r w:rsidRPr="002C4D39">
        <w:rPr>
          <w:rFonts w:ascii="Verdana" w:hAnsi="Verdana"/>
        </w:rPr>
        <w:t>_________________________________________________________</w:t>
      </w:r>
    </w:p>
    <w:p w:rsidR="00104B05" w:rsidRPr="002C4D39" w:rsidRDefault="00104B05" w:rsidP="00104B05">
      <w:pPr>
        <w:spacing w:line="276" w:lineRule="auto"/>
        <w:jc w:val="center"/>
        <w:rPr>
          <w:rFonts w:ascii="Verdana" w:hAnsi="Verdana"/>
        </w:rPr>
      </w:pPr>
      <w:r w:rsidRPr="002C4D39">
        <w:rPr>
          <w:rFonts w:ascii="Verdana" w:hAnsi="Verdana"/>
        </w:rPr>
        <w:t>Representante Legal ou Procurador da Licitante</w:t>
      </w:r>
    </w:p>
    <w:p w:rsidR="00104B05" w:rsidRDefault="00104B05" w:rsidP="00104B05">
      <w:pPr>
        <w:spacing w:line="276" w:lineRule="auto"/>
        <w:jc w:val="center"/>
        <w:rPr>
          <w:rFonts w:ascii="Verdana" w:hAnsi="Verdana"/>
          <w:b/>
          <w:highlight w:val="green"/>
        </w:rPr>
      </w:pPr>
      <w:r w:rsidRPr="002C4D39">
        <w:rPr>
          <w:rFonts w:ascii="Verdana" w:hAnsi="Verdana"/>
        </w:rPr>
        <w:t>(nome e assinatura)</w:t>
      </w: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104B05" w:rsidRDefault="00104B05" w:rsidP="0025367F">
      <w:pPr>
        <w:spacing w:line="276" w:lineRule="auto"/>
        <w:jc w:val="center"/>
        <w:rPr>
          <w:rFonts w:ascii="Verdana" w:hAnsi="Verdana"/>
          <w:b/>
          <w:highlight w:val="green"/>
        </w:rPr>
      </w:pPr>
    </w:p>
    <w:p w:rsidR="00CE03D9" w:rsidRDefault="00CE03D9" w:rsidP="0025367F">
      <w:pPr>
        <w:spacing w:line="276" w:lineRule="auto"/>
        <w:jc w:val="center"/>
        <w:rPr>
          <w:rFonts w:ascii="Verdana" w:hAnsi="Verdana"/>
          <w:b/>
        </w:rPr>
      </w:pPr>
    </w:p>
    <w:p w:rsidR="00CE03D9" w:rsidRDefault="00CE03D9" w:rsidP="0025367F">
      <w:pPr>
        <w:spacing w:line="276" w:lineRule="auto"/>
        <w:jc w:val="center"/>
        <w:rPr>
          <w:rFonts w:ascii="Verdana" w:hAnsi="Verdana"/>
          <w:b/>
        </w:rPr>
      </w:pPr>
    </w:p>
    <w:p w:rsidR="00CE03D9" w:rsidRDefault="00CE03D9" w:rsidP="0025367F">
      <w:pPr>
        <w:spacing w:line="276" w:lineRule="auto"/>
        <w:jc w:val="center"/>
        <w:rPr>
          <w:rFonts w:ascii="Verdana" w:hAnsi="Verdana"/>
          <w:b/>
        </w:rPr>
      </w:pPr>
    </w:p>
    <w:p w:rsidR="0025367F" w:rsidRPr="00CC29EE" w:rsidRDefault="0025367F" w:rsidP="0025367F">
      <w:pPr>
        <w:spacing w:line="276" w:lineRule="auto"/>
        <w:jc w:val="center"/>
        <w:rPr>
          <w:rFonts w:ascii="Verdana" w:hAnsi="Verdana"/>
          <w:b/>
        </w:rPr>
      </w:pPr>
      <w:r w:rsidRPr="00995169">
        <w:rPr>
          <w:rFonts w:ascii="Verdana" w:hAnsi="Verdana"/>
          <w:b/>
        </w:rPr>
        <w:lastRenderedPageBreak/>
        <w:t>ANEXO I</w:t>
      </w:r>
      <w:r w:rsidR="00104B05" w:rsidRPr="00995169">
        <w:rPr>
          <w:rFonts w:ascii="Verdana" w:hAnsi="Verdana"/>
          <w:b/>
        </w:rPr>
        <w:t>X</w:t>
      </w:r>
      <w:r w:rsidRPr="00995169">
        <w:rPr>
          <w:rFonts w:ascii="Verdana" w:hAnsi="Verdana"/>
          <w:b/>
        </w:rPr>
        <w:t xml:space="preserve"> –</w:t>
      </w:r>
      <w:r w:rsidRPr="00CC29EE">
        <w:rPr>
          <w:rFonts w:ascii="Verdana" w:hAnsi="Verdana"/>
          <w:b/>
        </w:rPr>
        <w:t xml:space="preserve"> MINUTA DA ATA DE REGISTRO DE PREÇOS</w:t>
      </w:r>
    </w:p>
    <w:p w:rsidR="0025367F" w:rsidRPr="00CC29EE" w:rsidRDefault="0025367F" w:rsidP="0025367F">
      <w:pPr>
        <w:spacing w:line="276" w:lineRule="auto"/>
        <w:jc w:val="both"/>
        <w:rPr>
          <w:rFonts w:ascii="Verdana" w:hAnsi="Verdana"/>
          <w:b/>
        </w:rPr>
      </w:pPr>
    </w:p>
    <w:p w:rsidR="0025367F" w:rsidRPr="00CC29EE" w:rsidRDefault="0025367F" w:rsidP="0025367F">
      <w:pPr>
        <w:spacing w:line="276" w:lineRule="auto"/>
        <w:jc w:val="both"/>
        <w:rPr>
          <w:rFonts w:ascii="Verdana" w:hAnsi="Verdana"/>
          <w:highlight w:val="green"/>
        </w:rPr>
      </w:pPr>
      <w:r w:rsidRPr="00CC29EE">
        <w:rPr>
          <w:rFonts w:ascii="Verdana" w:hAnsi="Verdana"/>
        </w:rPr>
        <w:t xml:space="preserve">A </w:t>
      </w:r>
      <w:r w:rsidRPr="00CC29EE">
        <w:rPr>
          <w:rFonts w:ascii="Verdana" w:hAnsi="Verdana"/>
          <w:b/>
        </w:rPr>
        <w:t>DEFENSORIA PÚBLICA DO ESTADO DO PARANÁ (DPPR)</w:t>
      </w:r>
      <w:r w:rsidRPr="00CC29EE">
        <w:rPr>
          <w:rFonts w:ascii="Verdana" w:hAnsi="Verdana"/>
        </w:rPr>
        <w:t xml:space="preserve">, órgão público estadual independente, inscrita no CNPJ sob o nº 13.950.733/0001-39, sediada na Rua </w:t>
      </w:r>
      <w:r>
        <w:rPr>
          <w:rFonts w:ascii="Verdana" w:hAnsi="Verdana"/>
        </w:rPr>
        <w:t>Mateus Leme</w:t>
      </w:r>
      <w:r w:rsidRPr="002C4D39">
        <w:rPr>
          <w:rFonts w:ascii="Verdana" w:hAnsi="Verdana"/>
        </w:rPr>
        <w:t xml:space="preserve">, nº </w:t>
      </w:r>
      <w:r>
        <w:rPr>
          <w:rFonts w:ascii="Verdana" w:hAnsi="Verdana"/>
        </w:rPr>
        <w:t>1908</w:t>
      </w:r>
      <w:r w:rsidRPr="002C4D39">
        <w:rPr>
          <w:rFonts w:ascii="Verdana" w:hAnsi="Verdana"/>
        </w:rPr>
        <w:t>, Centro</w:t>
      </w:r>
      <w:r>
        <w:rPr>
          <w:rFonts w:ascii="Verdana" w:hAnsi="Verdana"/>
        </w:rPr>
        <w:t xml:space="preserve"> Cívico</w:t>
      </w:r>
      <w:r w:rsidRPr="00CC29EE">
        <w:rPr>
          <w:rFonts w:ascii="Verdana" w:hAnsi="Verdana"/>
        </w:rPr>
        <w:t xml:space="preserve">, Curitiba-PR, neste ato representada </w:t>
      </w:r>
      <w:proofErr w:type="gramStart"/>
      <w:r w:rsidRPr="00CC29EE">
        <w:rPr>
          <w:rFonts w:ascii="Verdana" w:hAnsi="Verdana"/>
        </w:rPr>
        <w:t>pelo(</w:t>
      </w:r>
      <w:proofErr w:type="gramEnd"/>
      <w:r w:rsidRPr="00CC29EE">
        <w:rPr>
          <w:rFonts w:ascii="Verdana" w:hAnsi="Verdana"/>
        </w:rPr>
        <w:t xml:space="preserve">a) Defensor(a) Público(a)-Geral do Estado do Paraná, </w:t>
      </w:r>
      <w:proofErr w:type="spellStart"/>
      <w:r w:rsidRPr="00CC29EE">
        <w:rPr>
          <w:rFonts w:ascii="Verdana" w:hAnsi="Verdana"/>
        </w:rPr>
        <w:t>Dr</w:t>
      </w:r>
      <w:proofErr w:type="spellEnd"/>
      <w:r w:rsidRPr="00CC29EE">
        <w:rPr>
          <w:rFonts w:ascii="Verdana" w:hAnsi="Verdana"/>
        </w:rPr>
        <w:t xml:space="preserve">(a). ..., </w:t>
      </w:r>
      <w:proofErr w:type="gramStart"/>
      <w:r w:rsidRPr="00CC29EE">
        <w:rPr>
          <w:rFonts w:ascii="Verdana" w:hAnsi="Verdana"/>
        </w:rPr>
        <w:t>portador(</w:t>
      </w:r>
      <w:proofErr w:type="gramEnd"/>
      <w:r w:rsidRPr="00CC29EE">
        <w:rPr>
          <w:rFonts w:ascii="Verdana" w:hAnsi="Verdana"/>
        </w:rPr>
        <w:t xml:space="preserve">a) da Cédula de Identidade inscrita no Registro Geral sob o nº ..., inscrito(a) no CPF/MF nº ..., considerando o julgamento da licitação nº </w:t>
      </w:r>
      <w:r w:rsidR="00995169">
        <w:rPr>
          <w:rFonts w:ascii="Verdana" w:hAnsi="Verdana"/>
        </w:rPr>
        <w:t>0</w:t>
      </w:r>
      <w:r w:rsidR="00CE03D9">
        <w:rPr>
          <w:rFonts w:ascii="Verdana" w:hAnsi="Verdana"/>
        </w:rPr>
        <w:t>xx</w:t>
      </w:r>
      <w:r w:rsidRPr="00CC29EE">
        <w:rPr>
          <w:rFonts w:ascii="Verdana" w:hAnsi="Verdana"/>
        </w:rPr>
        <w:t>/</w:t>
      </w:r>
      <w:r w:rsidR="005914DA">
        <w:rPr>
          <w:rFonts w:ascii="Verdana" w:hAnsi="Verdana"/>
        </w:rPr>
        <w:t>202</w:t>
      </w:r>
      <w:r w:rsidR="00CE03D9">
        <w:rPr>
          <w:rFonts w:ascii="Verdana" w:hAnsi="Verdana"/>
        </w:rPr>
        <w:t>1</w:t>
      </w:r>
      <w:r w:rsidRPr="00CC29EE">
        <w:rPr>
          <w:rFonts w:ascii="Verdana" w:hAnsi="Verdana"/>
        </w:rPr>
        <w:t xml:space="preserve"> (Protocolo nº </w:t>
      </w:r>
      <w:r w:rsidR="008B7CEE">
        <w:rPr>
          <w:rFonts w:ascii="Verdana" w:hAnsi="Verdana"/>
        </w:rPr>
        <w:t>16.195.621-0</w:t>
      </w:r>
      <w:r w:rsidRPr="00CC29EE">
        <w:rPr>
          <w:rFonts w:ascii="Verdana" w:hAnsi="Verdana"/>
        </w:rPr>
        <w:t xml:space="preserve">) na modalidade Pregão Eletrônico, cujo resultado fora homologado em .../.../... (DIOE/PR </w:t>
      </w:r>
      <w:proofErr w:type="gramStart"/>
      <w:r w:rsidRPr="00CC29EE">
        <w:rPr>
          <w:rFonts w:ascii="Verdana" w:hAnsi="Verdana"/>
        </w:rPr>
        <w:t>nº ...</w:t>
      </w:r>
      <w:proofErr w:type="gramEnd"/>
      <w:r w:rsidRPr="00CC29EE">
        <w:rPr>
          <w:rFonts w:ascii="Verdana" w:hAnsi="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25367F" w:rsidRPr="00CC29EE" w:rsidRDefault="0025367F" w:rsidP="0025367F">
      <w:pPr>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1. OBJETO</w:t>
      </w:r>
    </w:p>
    <w:p w:rsidR="0025367F" w:rsidRPr="00CC29EE" w:rsidRDefault="0025367F" w:rsidP="0025367F">
      <w:pPr>
        <w:suppressAutoHyphens w:val="0"/>
        <w:spacing w:line="276" w:lineRule="auto"/>
        <w:jc w:val="both"/>
        <w:rPr>
          <w:rFonts w:ascii="Verdana" w:hAnsi="Verdana"/>
        </w:rPr>
      </w:pPr>
      <w:r w:rsidRPr="00CC29EE">
        <w:rPr>
          <w:rFonts w:ascii="Verdana" w:hAnsi="Verdana"/>
        </w:rPr>
        <w:t xml:space="preserve">1.1. O objeto da presente Ata de Registro de Preços é a </w:t>
      </w:r>
      <w:r w:rsidRPr="00CC29EE">
        <w:rPr>
          <w:rFonts w:ascii="Verdana" w:hAnsi="Verdana"/>
          <w:bCs/>
        </w:rPr>
        <w:t xml:space="preserve">aquisição de </w:t>
      </w:r>
      <w:r w:rsidR="00BD43D5" w:rsidRPr="00995169">
        <w:rPr>
          <w:rFonts w:ascii="Verdana" w:hAnsi="Verdana"/>
          <w:bCs/>
        </w:rPr>
        <w:t>refis para purificadores de água para as sedes da Defensoria Pública do Estado do Paraná</w:t>
      </w:r>
      <w:r w:rsidRPr="00CC29EE">
        <w:rPr>
          <w:rFonts w:ascii="Verdana" w:hAnsi="Verdana"/>
        </w:rPr>
        <w:t xml:space="preserve">, conforme especificações e quantitativos estabelecidos no Edital do Pregão identificado no preâmbulo e na proposta vencedora, os quais integram e </w:t>
      </w:r>
      <w:proofErr w:type="gramStart"/>
      <w:r w:rsidRPr="00CC29EE">
        <w:rPr>
          <w:rFonts w:ascii="Verdana" w:hAnsi="Verdana"/>
        </w:rPr>
        <w:t>vinculam</w:t>
      </w:r>
      <w:proofErr w:type="gramEnd"/>
      <w:r w:rsidRPr="00CC29EE">
        <w:rPr>
          <w:rFonts w:ascii="Verdana" w:hAnsi="Verdana"/>
        </w:rPr>
        <w:t xml:space="preserve"> este instrumento, independente de transcrição.</w:t>
      </w:r>
    </w:p>
    <w:p w:rsidR="0025367F" w:rsidRPr="00CC29EE" w:rsidRDefault="0025367F" w:rsidP="0025367F">
      <w:pPr>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2. FORNECEDORES E PREÇOS REGISTRADOS</w:t>
      </w:r>
    </w:p>
    <w:p w:rsidR="0025367F" w:rsidRDefault="0025367F" w:rsidP="0025367F">
      <w:pPr>
        <w:spacing w:line="276" w:lineRule="auto"/>
        <w:jc w:val="both"/>
        <w:rPr>
          <w:rFonts w:ascii="Verdana" w:hAnsi="Verdana"/>
        </w:rPr>
      </w:pPr>
      <w:r w:rsidRPr="00CC29EE">
        <w:rPr>
          <w:rFonts w:ascii="Verdana" w:hAnsi="Verdana"/>
        </w:rPr>
        <w:t>2.1. O preço registrado unitário e total, as especificações do objeto, a quantidade, fornecedores e as demais condições ofertadas nas propostas são as que seguem:</w:t>
      </w:r>
    </w:p>
    <w:p w:rsidR="00E4329A" w:rsidRDefault="00E4329A" w:rsidP="0025367F">
      <w:pPr>
        <w:spacing w:line="276" w:lineRule="auto"/>
        <w:jc w:val="both"/>
        <w:rPr>
          <w:rFonts w:ascii="Verdana" w:hAnsi="Verdana"/>
        </w:rPr>
      </w:pPr>
    </w:p>
    <w:tbl>
      <w:tblPr>
        <w:tblStyle w:val="Tabelacomgrade"/>
        <w:tblW w:w="5015" w:type="pct"/>
        <w:tblInd w:w="-29" w:type="dxa"/>
        <w:tblLayout w:type="fixed"/>
        <w:tblLook w:val="04A0"/>
      </w:tblPr>
      <w:tblGrid>
        <w:gridCol w:w="705"/>
        <w:gridCol w:w="761"/>
        <w:gridCol w:w="4625"/>
        <w:gridCol w:w="1133"/>
        <w:gridCol w:w="1140"/>
        <w:gridCol w:w="1121"/>
      </w:tblGrid>
      <w:tr w:rsidR="00E71347" w:rsidRPr="00281F75" w:rsidTr="00A25DCE">
        <w:tc>
          <w:tcPr>
            <w:tcW w:w="372"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Lote</w:t>
            </w:r>
          </w:p>
        </w:tc>
        <w:tc>
          <w:tcPr>
            <w:tcW w:w="401"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rPr>
            </w:pPr>
            <w:r w:rsidRPr="00281F75">
              <w:rPr>
                <w:rFonts w:ascii="Verdana" w:hAnsi="Verdana"/>
                <w:b/>
              </w:rPr>
              <w:t>Item</w:t>
            </w:r>
          </w:p>
        </w:tc>
        <w:tc>
          <w:tcPr>
            <w:tcW w:w="2438"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rPr>
            </w:pPr>
            <w:r>
              <w:rPr>
                <w:rFonts w:ascii="Verdana" w:hAnsi="Verdana"/>
                <w:b/>
              </w:rPr>
              <w:t>Descrição do Objeto</w:t>
            </w:r>
          </w:p>
        </w:tc>
        <w:tc>
          <w:tcPr>
            <w:tcW w:w="597" w:type="pct"/>
          </w:tcPr>
          <w:p w:rsidR="00E71347" w:rsidRPr="00281F75" w:rsidRDefault="00E71347" w:rsidP="00E71347">
            <w:pPr>
              <w:autoSpaceDE w:val="0"/>
              <w:autoSpaceDN w:val="0"/>
              <w:adjustRightInd w:val="0"/>
              <w:spacing w:line="276" w:lineRule="auto"/>
              <w:contextualSpacing/>
              <w:jc w:val="center"/>
              <w:rPr>
                <w:rFonts w:ascii="Verdana" w:hAnsi="Verdana"/>
                <w:b/>
              </w:rPr>
            </w:pPr>
            <w:r>
              <w:rPr>
                <w:rFonts w:ascii="Verdana" w:hAnsi="Verdana"/>
                <w:b/>
              </w:rPr>
              <w:t>Marca/Modelo</w:t>
            </w:r>
          </w:p>
        </w:tc>
        <w:tc>
          <w:tcPr>
            <w:tcW w:w="601"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Quant.</w:t>
            </w:r>
          </w:p>
        </w:tc>
        <w:tc>
          <w:tcPr>
            <w:tcW w:w="591"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 xml:space="preserve">Valor Unitário </w:t>
            </w:r>
          </w:p>
        </w:tc>
      </w:tr>
      <w:tr w:rsidR="00E71347" w:rsidRPr="00281F75" w:rsidTr="00A25DCE">
        <w:tc>
          <w:tcPr>
            <w:tcW w:w="372"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01</w:t>
            </w:r>
          </w:p>
        </w:tc>
        <w:tc>
          <w:tcPr>
            <w:tcW w:w="401"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01</w:t>
            </w:r>
          </w:p>
        </w:tc>
        <w:tc>
          <w:tcPr>
            <w:tcW w:w="2438" w:type="pct"/>
            <w:vAlign w:val="center"/>
          </w:tcPr>
          <w:p w:rsidR="00E71347" w:rsidRPr="00BB0C1F" w:rsidRDefault="00E71347" w:rsidP="0006780D">
            <w:pPr>
              <w:autoSpaceDE w:val="0"/>
              <w:autoSpaceDN w:val="0"/>
              <w:adjustRightInd w:val="0"/>
              <w:spacing w:line="276" w:lineRule="auto"/>
              <w:contextualSpacing/>
              <w:jc w:val="both"/>
              <w:rPr>
                <w:rFonts w:ascii="Verdana" w:hAnsi="Verdana"/>
              </w:rPr>
            </w:pPr>
            <w:r w:rsidRPr="008B7CEE">
              <w:rPr>
                <w:rFonts w:ascii="Verdana" w:hAnsi="Verdana"/>
                <w:bCs/>
              </w:rPr>
              <w:t>Aquisição de refis para purificadores de água para as sedes da Defensoria Pública do Estado do Paraná.</w:t>
            </w:r>
            <w:bookmarkStart w:id="0" w:name="_GoBack"/>
            <w:bookmarkEnd w:id="0"/>
          </w:p>
        </w:tc>
        <w:tc>
          <w:tcPr>
            <w:tcW w:w="597" w:type="pct"/>
          </w:tcPr>
          <w:p w:rsidR="00E71347" w:rsidRPr="00281F75" w:rsidRDefault="00E71347" w:rsidP="0006780D">
            <w:pPr>
              <w:autoSpaceDE w:val="0"/>
              <w:autoSpaceDN w:val="0"/>
              <w:adjustRightInd w:val="0"/>
              <w:spacing w:line="276" w:lineRule="auto"/>
              <w:contextualSpacing/>
              <w:jc w:val="center"/>
              <w:rPr>
                <w:rFonts w:ascii="Verdana" w:hAnsi="Verdana"/>
              </w:rPr>
            </w:pPr>
          </w:p>
        </w:tc>
        <w:tc>
          <w:tcPr>
            <w:tcW w:w="601" w:type="pct"/>
            <w:vAlign w:val="center"/>
          </w:tcPr>
          <w:p w:rsidR="00E71347" w:rsidRPr="00281F75" w:rsidRDefault="00E71347" w:rsidP="0006780D">
            <w:pPr>
              <w:autoSpaceDE w:val="0"/>
              <w:autoSpaceDN w:val="0"/>
              <w:adjustRightInd w:val="0"/>
              <w:spacing w:line="276" w:lineRule="auto"/>
              <w:contextualSpacing/>
              <w:jc w:val="center"/>
              <w:rPr>
                <w:rFonts w:ascii="Verdana" w:hAnsi="Verdana"/>
              </w:rPr>
            </w:pPr>
            <w:r w:rsidRPr="00281F75">
              <w:rPr>
                <w:rFonts w:ascii="Verdana" w:hAnsi="Verdana"/>
              </w:rPr>
              <w:t>6</w:t>
            </w:r>
            <w:r>
              <w:rPr>
                <w:rFonts w:ascii="Verdana" w:hAnsi="Verdana"/>
              </w:rPr>
              <w:t>4</w:t>
            </w:r>
            <w:r w:rsidRPr="00281F75">
              <w:rPr>
                <w:rFonts w:ascii="Verdana" w:hAnsi="Verdana"/>
              </w:rPr>
              <w:t>5</w:t>
            </w:r>
          </w:p>
        </w:tc>
        <w:tc>
          <w:tcPr>
            <w:tcW w:w="591" w:type="pct"/>
            <w:vAlign w:val="center"/>
          </w:tcPr>
          <w:p w:rsidR="00E71347" w:rsidRPr="00281F75" w:rsidRDefault="00E71347" w:rsidP="00E4329A">
            <w:pPr>
              <w:autoSpaceDE w:val="0"/>
              <w:autoSpaceDN w:val="0"/>
              <w:adjustRightInd w:val="0"/>
              <w:spacing w:line="276" w:lineRule="auto"/>
              <w:contextualSpacing/>
              <w:rPr>
                <w:rFonts w:ascii="Verdana" w:hAnsi="Verdana"/>
              </w:rPr>
            </w:pPr>
            <w:r w:rsidRPr="00281F75">
              <w:rPr>
                <w:rFonts w:ascii="Verdana" w:hAnsi="Verdana"/>
              </w:rPr>
              <w:t xml:space="preserve">R$ </w:t>
            </w:r>
          </w:p>
        </w:tc>
      </w:tr>
      <w:tr w:rsidR="00E71347" w:rsidRPr="00281F75" w:rsidTr="00A25DCE">
        <w:tc>
          <w:tcPr>
            <w:tcW w:w="3211" w:type="pct"/>
            <w:gridSpan w:val="3"/>
            <w:vAlign w:val="center"/>
          </w:tcPr>
          <w:p w:rsidR="00E71347" w:rsidRPr="00281F75" w:rsidRDefault="00E71347" w:rsidP="0006780D">
            <w:pPr>
              <w:autoSpaceDE w:val="0"/>
              <w:autoSpaceDN w:val="0"/>
              <w:adjustRightInd w:val="0"/>
              <w:spacing w:line="276" w:lineRule="auto"/>
              <w:contextualSpacing/>
              <w:jc w:val="center"/>
              <w:rPr>
                <w:rFonts w:ascii="Verdana" w:hAnsi="Verdana"/>
                <w:b/>
              </w:rPr>
            </w:pPr>
            <w:r w:rsidRPr="00281F75">
              <w:rPr>
                <w:rFonts w:ascii="Verdana" w:hAnsi="Verdana"/>
                <w:b/>
              </w:rPr>
              <w:t>VALOR GLOBAL DO LOTE</w:t>
            </w:r>
          </w:p>
        </w:tc>
        <w:tc>
          <w:tcPr>
            <w:tcW w:w="597" w:type="pct"/>
          </w:tcPr>
          <w:p w:rsidR="00E71347" w:rsidRPr="00281F75" w:rsidRDefault="00E71347" w:rsidP="00E4329A">
            <w:pPr>
              <w:suppressAutoHyphens w:val="0"/>
              <w:rPr>
                <w:rFonts w:ascii="Verdana" w:hAnsi="Verdana" w:cs="Calibri"/>
                <w:b/>
                <w:color w:val="000000"/>
              </w:rPr>
            </w:pPr>
          </w:p>
        </w:tc>
        <w:tc>
          <w:tcPr>
            <w:tcW w:w="1192" w:type="pct"/>
            <w:gridSpan w:val="2"/>
            <w:vAlign w:val="center"/>
          </w:tcPr>
          <w:p w:rsidR="00E71347" w:rsidRPr="00281F75" w:rsidRDefault="00E71347" w:rsidP="00E4329A">
            <w:pPr>
              <w:suppressAutoHyphens w:val="0"/>
              <w:rPr>
                <w:rFonts w:ascii="Verdana" w:hAnsi="Verdana"/>
                <w:b/>
              </w:rPr>
            </w:pPr>
            <w:r w:rsidRPr="00281F75">
              <w:rPr>
                <w:rFonts w:ascii="Verdana" w:hAnsi="Verdana" w:cs="Calibri"/>
                <w:b/>
                <w:color w:val="000000"/>
              </w:rPr>
              <w:t xml:space="preserve">R$ </w:t>
            </w:r>
          </w:p>
        </w:tc>
      </w:tr>
      <w:tr w:rsidR="00E71347" w:rsidRPr="00BD39CF" w:rsidTr="00A25DCE">
        <w:tc>
          <w:tcPr>
            <w:tcW w:w="5000" w:type="pct"/>
            <w:gridSpan w:val="6"/>
          </w:tcPr>
          <w:p w:rsidR="00E71347" w:rsidRPr="00BD39CF"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EMPRESA:</w:t>
            </w:r>
          </w:p>
          <w:p w:rsidR="00E71347" w:rsidRPr="00BD39CF"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DENOMINAÇÃO SOCIAL:</w:t>
            </w:r>
          </w:p>
          <w:p w:rsidR="00E71347"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INSCRIÇÃO ESTADUAL OU MUNICIPAL:</w:t>
            </w:r>
          </w:p>
          <w:p w:rsidR="00E71347" w:rsidRPr="00BD39CF"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CNPJ:</w:t>
            </w:r>
          </w:p>
          <w:p w:rsidR="00E71347" w:rsidRPr="00BD39CF"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ENDEREÇO:</w:t>
            </w:r>
          </w:p>
          <w:p w:rsidR="00E71347" w:rsidRPr="00BD39CF"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E-MAIL:</w:t>
            </w:r>
          </w:p>
          <w:p w:rsidR="00E71347"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TELEFONE:</w:t>
            </w:r>
          </w:p>
          <w:p w:rsidR="00E71347" w:rsidRPr="00BD39CF" w:rsidRDefault="00E71347" w:rsidP="006941F9">
            <w:pPr>
              <w:pStyle w:val="PargrafodaLista"/>
              <w:spacing w:before="120" w:line="360" w:lineRule="auto"/>
              <w:ind w:left="0"/>
              <w:rPr>
                <w:rFonts w:ascii="Verdana" w:hAnsi="Verdana" w:cs="Arial"/>
                <w:sz w:val="16"/>
                <w:szCs w:val="16"/>
              </w:rPr>
            </w:pPr>
            <w:r w:rsidRPr="00BD39CF">
              <w:rPr>
                <w:rFonts w:ascii="Verdana" w:hAnsi="Verdana" w:cs="Arial"/>
                <w:sz w:val="16"/>
                <w:szCs w:val="16"/>
              </w:rPr>
              <w:t>RESPONSÁVEL:</w:t>
            </w:r>
          </w:p>
          <w:p w:rsidR="00E71347" w:rsidRPr="00BD39CF" w:rsidRDefault="00E71347" w:rsidP="006941F9">
            <w:pPr>
              <w:pStyle w:val="PargrafodaLista"/>
              <w:spacing w:before="120" w:line="360" w:lineRule="auto"/>
              <w:ind w:left="0"/>
              <w:rPr>
                <w:rFonts w:ascii="Verdana" w:hAnsi="Verdana" w:cs="Arial"/>
                <w:sz w:val="16"/>
                <w:szCs w:val="16"/>
                <w:highlight w:val="green"/>
              </w:rPr>
            </w:pPr>
            <w:r w:rsidRPr="00BD39CF">
              <w:rPr>
                <w:rFonts w:ascii="Verdana" w:hAnsi="Verdana" w:cs="Arial"/>
                <w:sz w:val="16"/>
                <w:szCs w:val="16"/>
              </w:rPr>
              <w:t>BANCO, AGÊNCIA E CONTA PARA PAGAMENTO:</w:t>
            </w:r>
          </w:p>
        </w:tc>
      </w:tr>
    </w:tbl>
    <w:p w:rsidR="0025367F" w:rsidRPr="00CC29EE" w:rsidRDefault="0025367F" w:rsidP="0025367F">
      <w:pPr>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rPr>
      </w:pPr>
      <w:r w:rsidRPr="00CC29EE">
        <w:rPr>
          <w:rFonts w:ascii="Verdana" w:hAnsi="Verdana"/>
        </w:rPr>
        <w:t>2.1.1.</w:t>
      </w:r>
      <w:r w:rsidRPr="00CC29EE">
        <w:rPr>
          <w:rFonts w:ascii="Verdana" w:hAnsi="Verdana"/>
        </w:rPr>
        <w:tab/>
        <w:t>Consoante o procedimento licitatório que deu origem a presente Ata, ficou classificado em primeiro lugar:</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Fornecedor: [nome do licitante vencedor]</w:t>
      </w:r>
    </w:p>
    <w:p w:rsidR="0025367F" w:rsidRPr="00CC29EE" w:rsidRDefault="0025367F" w:rsidP="0025367F">
      <w:pPr>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2.1.</w:t>
      </w:r>
      <w:r>
        <w:rPr>
          <w:rFonts w:ascii="Verdana" w:hAnsi="Verdana"/>
        </w:rPr>
        <w:t>2</w:t>
      </w:r>
      <w:r w:rsidRPr="00CC29EE">
        <w:rPr>
          <w:rFonts w:ascii="Verdana" w:hAnsi="Verdana"/>
        </w:rPr>
        <w:t>. Restaram classificados em segundo e terceiro lugares, respectivamente:</w:t>
      </w:r>
    </w:p>
    <w:p w:rsidR="0025367F" w:rsidRPr="00CC29EE" w:rsidRDefault="0025367F" w:rsidP="0025367F">
      <w:pPr>
        <w:spacing w:line="276" w:lineRule="auto"/>
        <w:jc w:val="both"/>
        <w:rPr>
          <w:rFonts w:ascii="Verdana" w:hAnsi="Verdana"/>
        </w:rPr>
      </w:pPr>
    </w:p>
    <w:p w:rsidR="0025367F" w:rsidRPr="00CC29EE" w:rsidRDefault="0025367F" w:rsidP="0025367F">
      <w:pPr>
        <w:jc w:val="both"/>
        <w:rPr>
          <w:rFonts w:ascii="Verdana" w:hAnsi="Verdana"/>
        </w:rPr>
      </w:pPr>
      <w:r w:rsidRPr="00CC29EE">
        <w:rPr>
          <w:rFonts w:ascii="Verdana" w:hAnsi="Verdana"/>
        </w:rPr>
        <w:t>Fornecedor: [nome do licitante]</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Fornecedor: [nome do licitante]</w:t>
      </w:r>
    </w:p>
    <w:p w:rsidR="0025367F" w:rsidRPr="00CC29EE" w:rsidRDefault="0025367F" w:rsidP="0025367F">
      <w:pPr>
        <w:jc w:val="both"/>
        <w:rPr>
          <w:rFonts w:ascii="Verdana" w:hAnsi="Verdana"/>
        </w:rPr>
      </w:pPr>
    </w:p>
    <w:p w:rsidR="0025367F" w:rsidRPr="00CC29EE" w:rsidRDefault="0025367F" w:rsidP="0025367F">
      <w:pPr>
        <w:spacing w:line="276" w:lineRule="auto"/>
        <w:jc w:val="both"/>
        <w:rPr>
          <w:rFonts w:ascii="Verdana" w:hAnsi="Verdana"/>
          <w:b/>
        </w:rPr>
      </w:pPr>
      <w:r w:rsidRPr="00CC29EE">
        <w:rPr>
          <w:rFonts w:ascii="Verdana" w:hAnsi="Verdana"/>
          <w:b/>
        </w:rPr>
        <w:t>3. VALIDADE DA ATA</w:t>
      </w:r>
    </w:p>
    <w:p w:rsidR="0025367F" w:rsidRPr="00CC29EE" w:rsidRDefault="0025367F" w:rsidP="0025367F">
      <w:pPr>
        <w:spacing w:line="276" w:lineRule="auto"/>
        <w:jc w:val="both"/>
        <w:rPr>
          <w:rFonts w:ascii="Verdana" w:hAnsi="Verdana"/>
        </w:rPr>
      </w:pPr>
      <w:r w:rsidRPr="00CC29EE">
        <w:rPr>
          <w:rFonts w:ascii="Verdana" w:hAnsi="Verdana"/>
        </w:rPr>
        <w:t xml:space="preserve">3.1. </w:t>
      </w:r>
      <w:proofErr w:type="gramStart"/>
      <w:r w:rsidRPr="00CC29EE">
        <w:rPr>
          <w:rFonts w:ascii="Verdana" w:hAnsi="Verdana"/>
        </w:rPr>
        <w:t>A presente</w:t>
      </w:r>
      <w:proofErr w:type="gramEnd"/>
      <w:r w:rsidRPr="00CC29EE">
        <w:rPr>
          <w:rFonts w:ascii="Verdana" w:hAnsi="Verdana"/>
        </w:rPr>
        <w:t xml:space="preserve"> Ata de Registro de Preços terá validade de 12 (doze) meses, a partir da sua publicação no Departamento de Imprensa Oficial do Estado do Paraná (DIOE).</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 xml:space="preserve">4. </w:t>
      </w:r>
      <w:proofErr w:type="gramStart"/>
      <w:r w:rsidRPr="00CC29EE">
        <w:rPr>
          <w:rFonts w:ascii="Verdana" w:hAnsi="Verdana"/>
          <w:b/>
        </w:rPr>
        <w:t>ENTREGA,</w:t>
      </w:r>
      <w:proofErr w:type="gramEnd"/>
      <w:r w:rsidRPr="00CC29EE">
        <w:rPr>
          <w:rFonts w:ascii="Verdana" w:hAnsi="Verdana"/>
          <w:b/>
        </w:rPr>
        <w:t xml:space="preserve"> FISCALIZAÇÃO E RECEBIMENTO</w:t>
      </w:r>
    </w:p>
    <w:p w:rsidR="0025367F" w:rsidRDefault="0025367F" w:rsidP="0025367F">
      <w:pPr>
        <w:jc w:val="both"/>
        <w:rPr>
          <w:rFonts w:ascii="Verdana" w:hAnsi="Verdana"/>
        </w:rPr>
      </w:pPr>
      <w:r>
        <w:rPr>
          <w:rFonts w:ascii="Verdana" w:hAnsi="Verdana"/>
        </w:rPr>
        <w:t xml:space="preserve">4.1. </w:t>
      </w:r>
      <w:r w:rsidRPr="00A55473">
        <w:rPr>
          <w:rFonts w:ascii="Verdana" w:hAnsi="Verdana"/>
        </w:rPr>
        <w:t xml:space="preserve">Os critérios de </w:t>
      </w:r>
      <w:r>
        <w:rPr>
          <w:rFonts w:ascii="Verdana" w:hAnsi="Verdana"/>
        </w:rPr>
        <w:t>entrega</w:t>
      </w:r>
      <w:r w:rsidRPr="00A55473">
        <w:rPr>
          <w:rFonts w:ascii="Verdana" w:hAnsi="Verdana"/>
        </w:rPr>
        <w:t xml:space="preserve">, fiscalização e recebimento estão previstos </w:t>
      </w:r>
      <w:r w:rsidRPr="00CC29EE">
        <w:rPr>
          <w:rFonts w:ascii="Verdana" w:hAnsi="Verdana"/>
        </w:rPr>
        <w:t xml:space="preserve">no </w:t>
      </w:r>
      <w:r w:rsidR="00557F39">
        <w:rPr>
          <w:rFonts w:ascii="Verdana" w:hAnsi="Verdana"/>
        </w:rPr>
        <w:t>corpo do edital</w:t>
      </w:r>
      <w:r w:rsidR="00383FDD">
        <w:rPr>
          <w:rFonts w:ascii="Verdana" w:hAnsi="Verdana"/>
        </w:rPr>
        <w:t xml:space="preserve"> e</w:t>
      </w:r>
      <w:r w:rsidR="00557F39">
        <w:rPr>
          <w:rFonts w:ascii="Verdana" w:hAnsi="Verdana"/>
        </w:rPr>
        <w:t xml:space="preserve"> no </w:t>
      </w:r>
      <w:r w:rsidRPr="00CC29EE">
        <w:rPr>
          <w:rFonts w:ascii="Verdana" w:hAnsi="Verdana"/>
        </w:rPr>
        <w:t>termo de referência (Anexo I).</w:t>
      </w:r>
    </w:p>
    <w:p w:rsidR="0025367F" w:rsidRDefault="0025367F" w:rsidP="0025367F">
      <w:pPr>
        <w:jc w:val="both"/>
        <w:rPr>
          <w:rFonts w:ascii="Verdana" w:hAnsi="Verdana"/>
        </w:rPr>
      </w:pPr>
    </w:p>
    <w:p w:rsidR="0025367F" w:rsidRPr="00CC29EE" w:rsidRDefault="0025367F" w:rsidP="0025367F">
      <w:pPr>
        <w:jc w:val="both"/>
        <w:rPr>
          <w:rFonts w:ascii="Verdana" w:hAnsi="Verdana"/>
          <w:b/>
        </w:rPr>
      </w:pPr>
      <w:r w:rsidRPr="00CC29EE">
        <w:rPr>
          <w:rFonts w:ascii="Verdana" w:hAnsi="Verdana"/>
          <w:b/>
        </w:rPr>
        <w:t>5. FORMA DE PAGAMENTO</w:t>
      </w:r>
    </w:p>
    <w:p w:rsidR="0025367F" w:rsidRDefault="0025367F" w:rsidP="0025367F">
      <w:pPr>
        <w:suppressAutoHyphens w:val="0"/>
        <w:spacing w:line="276" w:lineRule="auto"/>
        <w:jc w:val="both"/>
        <w:rPr>
          <w:rFonts w:ascii="Verdana" w:hAnsi="Verdana"/>
        </w:rPr>
      </w:pPr>
      <w:r w:rsidRPr="002C4D39">
        <w:rPr>
          <w:rFonts w:ascii="Verdana" w:hAnsi="Verdana"/>
        </w:rPr>
        <w:t>5.1.</w:t>
      </w:r>
      <w:r>
        <w:rPr>
          <w:rFonts w:ascii="Verdana" w:hAnsi="Verdana"/>
        </w:rPr>
        <w:t xml:space="preserve"> </w:t>
      </w:r>
      <w:r w:rsidRPr="00E57656">
        <w:rPr>
          <w:rFonts w:ascii="Verdana" w:hAnsi="Verdana"/>
        </w:rPr>
        <w:t xml:space="preserve">O prazo para pagamento e demais condições a ele referentes encontram-se definidos </w:t>
      </w:r>
      <w:r w:rsidRPr="00CC29EE">
        <w:rPr>
          <w:rFonts w:ascii="Verdana" w:hAnsi="Verdana"/>
        </w:rPr>
        <w:t>no termo de referência (Anexo I).</w:t>
      </w:r>
    </w:p>
    <w:p w:rsidR="0025367F" w:rsidRPr="00CC29EE" w:rsidRDefault="0025367F" w:rsidP="0025367F">
      <w:pPr>
        <w:suppressAutoHyphens w:val="0"/>
        <w:spacing w:line="276" w:lineRule="auto"/>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6.</w:t>
      </w:r>
      <w:r w:rsidRPr="00CC29EE">
        <w:rPr>
          <w:rFonts w:ascii="Verdana" w:hAnsi="Verdana"/>
          <w:b/>
        </w:rPr>
        <w:tab/>
        <w:t xml:space="preserve">REVISÃO DOS PREÇOS </w:t>
      </w:r>
      <w:proofErr w:type="gramStart"/>
      <w:r w:rsidRPr="00CC29EE">
        <w:rPr>
          <w:rFonts w:ascii="Verdana" w:hAnsi="Verdana"/>
          <w:b/>
        </w:rPr>
        <w:t>REGISTRADOS</w:t>
      </w:r>
      <w:proofErr w:type="gramEnd"/>
    </w:p>
    <w:p w:rsidR="0025367F" w:rsidRPr="00CC29EE" w:rsidRDefault="0025367F" w:rsidP="0025367F">
      <w:pPr>
        <w:spacing w:line="276" w:lineRule="auto"/>
        <w:jc w:val="both"/>
        <w:rPr>
          <w:rFonts w:ascii="Verdana" w:hAnsi="Verdana"/>
        </w:rPr>
      </w:pPr>
      <w:r w:rsidRPr="00CC29EE">
        <w:rPr>
          <w:rFonts w:ascii="Verdana" w:hAnsi="Verdana"/>
        </w:rPr>
        <w:t>6.1.</w:t>
      </w:r>
      <w:r w:rsidRPr="00CC29EE">
        <w:rPr>
          <w:rFonts w:ascii="Verdana" w:hAnsi="Verdana"/>
        </w:rPr>
        <w:tab/>
        <w:t>Os preços registrados na presente Ata poderão ser alterados em decorrência de eventual redução daqueles praticados no mercado, ou de fato que eleve o custo dos bens registrados.</w:t>
      </w:r>
    </w:p>
    <w:p w:rsidR="0025367F" w:rsidRPr="00CC29EE" w:rsidRDefault="0025367F" w:rsidP="0025367F">
      <w:pPr>
        <w:spacing w:line="276" w:lineRule="auto"/>
        <w:jc w:val="both"/>
        <w:rPr>
          <w:rFonts w:ascii="Verdana" w:hAnsi="Verdana"/>
        </w:rPr>
      </w:pPr>
      <w:r w:rsidRPr="00CC29EE">
        <w:rPr>
          <w:rFonts w:ascii="Verdana" w:hAnsi="Verdana"/>
        </w:rPr>
        <w:t>6.2.</w:t>
      </w:r>
      <w:r w:rsidRPr="00CC29EE">
        <w:rPr>
          <w:rFonts w:ascii="Verdana" w:hAnsi="Verdana"/>
        </w:rPr>
        <w:tab/>
        <w:t>Na hipótese do preço inicialmente registrado, por motivo superveniente, tornar-se superior ao preço praticado no mercado, o fornecedor será convocado para que promova a redução dos preços.</w:t>
      </w:r>
    </w:p>
    <w:p w:rsidR="0025367F" w:rsidRPr="00CC29EE" w:rsidRDefault="0025367F" w:rsidP="0025367F">
      <w:pPr>
        <w:spacing w:line="276" w:lineRule="auto"/>
        <w:ind w:left="851"/>
        <w:jc w:val="both"/>
        <w:rPr>
          <w:rFonts w:ascii="Verdana" w:hAnsi="Verdana"/>
        </w:rPr>
      </w:pPr>
      <w:r w:rsidRPr="00CC29EE">
        <w:rPr>
          <w:rFonts w:ascii="Verdana" w:hAnsi="Verdana"/>
        </w:rPr>
        <w:t>6.2.1.</w:t>
      </w:r>
      <w:r w:rsidRPr="00CC29EE">
        <w:rPr>
          <w:rFonts w:ascii="Verdana" w:hAnsi="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25367F" w:rsidRPr="00CC29EE" w:rsidRDefault="0025367F" w:rsidP="0025367F">
      <w:pPr>
        <w:spacing w:line="276" w:lineRule="auto"/>
        <w:jc w:val="both"/>
        <w:rPr>
          <w:rFonts w:ascii="Verdana" w:hAnsi="Verdana"/>
        </w:rPr>
      </w:pPr>
      <w:r w:rsidRPr="00CC29EE">
        <w:rPr>
          <w:rFonts w:ascii="Verdana" w:hAnsi="Verdana"/>
        </w:rPr>
        <w:t>6.3.</w:t>
      </w:r>
      <w:r w:rsidRPr="00CC29EE">
        <w:rPr>
          <w:rFonts w:ascii="Verdana" w:hAnsi="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25367F" w:rsidRPr="00CC29EE" w:rsidRDefault="0025367F" w:rsidP="0025367F">
      <w:pPr>
        <w:spacing w:line="276" w:lineRule="auto"/>
        <w:ind w:left="1134"/>
        <w:jc w:val="both"/>
        <w:rPr>
          <w:rFonts w:ascii="Verdana" w:hAnsi="Verdana"/>
        </w:rPr>
      </w:pPr>
      <w:r w:rsidRPr="00CC29EE">
        <w:rPr>
          <w:rFonts w:ascii="Verdana" w:hAnsi="Verdana"/>
        </w:rPr>
        <w:t>6.3.1.</w:t>
      </w:r>
      <w:r w:rsidRPr="00CC29EE">
        <w:rPr>
          <w:rFonts w:ascii="Verdana" w:hAnsi="Verdana"/>
        </w:rPr>
        <w:tab/>
        <w:t>Procedente o pedido, a DPPR providenciará a alteração do preço registrado.</w:t>
      </w:r>
    </w:p>
    <w:p w:rsidR="0025367F" w:rsidRPr="00CC29EE" w:rsidRDefault="0025367F" w:rsidP="0025367F">
      <w:pPr>
        <w:spacing w:line="276" w:lineRule="auto"/>
        <w:ind w:left="1134"/>
        <w:jc w:val="both"/>
        <w:rPr>
          <w:rFonts w:ascii="Verdana" w:hAnsi="Verdana"/>
        </w:rPr>
      </w:pPr>
      <w:r w:rsidRPr="00CC29EE">
        <w:rPr>
          <w:rFonts w:ascii="Verdana" w:hAnsi="Verdana"/>
        </w:rPr>
        <w:t>6.3.2.</w:t>
      </w:r>
      <w:r w:rsidRPr="00CC29EE">
        <w:rPr>
          <w:rFonts w:ascii="Verdana" w:hAnsi="Verdana"/>
        </w:rPr>
        <w:tab/>
        <w:t>Não sendo acatado o pedido de revisão, a DPPR poderá:</w:t>
      </w:r>
    </w:p>
    <w:p w:rsidR="0025367F" w:rsidRPr="00CC29EE" w:rsidRDefault="0025367F" w:rsidP="0025367F">
      <w:pPr>
        <w:spacing w:line="276" w:lineRule="auto"/>
        <w:ind w:left="1134"/>
        <w:jc w:val="both"/>
        <w:rPr>
          <w:rFonts w:ascii="Verdana" w:hAnsi="Verdana"/>
        </w:rPr>
      </w:pPr>
      <w:proofErr w:type="gramStart"/>
      <w:r w:rsidRPr="00CC29EE">
        <w:rPr>
          <w:rFonts w:ascii="Verdana" w:hAnsi="Verdana"/>
        </w:rPr>
        <w:t>a</w:t>
      </w:r>
      <w:proofErr w:type="gramEnd"/>
      <w:r w:rsidRPr="00CC29EE">
        <w:rPr>
          <w:rFonts w:ascii="Verdana" w:hAnsi="Verdana"/>
        </w:rPr>
        <w:t>)</w:t>
      </w:r>
      <w:r w:rsidRPr="00CC29EE">
        <w:rPr>
          <w:rFonts w:ascii="Verdana" w:hAnsi="Verdana"/>
        </w:rPr>
        <w:tab/>
        <w:t>liberar o fornecedor do compromisso assumido, sem aplicação da penalidade, confirmando a veracidade dos motivos e comprovantes apresentados, e se a comunicação ocorrer antes do pedido de fornecimento;</w:t>
      </w:r>
    </w:p>
    <w:p w:rsidR="0025367F" w:rsidRPr="00CC29EE" w:rsidRDefault="0025367F" w:rsidP="0025367F">
      <w:pPr>
        <w:spacing w:line="276" w:lineRule="auto"/>
        <w:ind w:left="1134"/>
        <w:jc w:val="both"/>
        <w:rPr>
          <w:rFonts w:ascii="Verdana" w:hAnsi="Verdana"/>
        </w:rPr>
      </w:pPr>
      <w:proofErr w:type="gramStart"/>
      <w:r w:rsidRPr="00CC29EE">
        <w:rPr>
          <w:rFonts w:ascii="Verdana" w:hAnsi="Verdana"/>
        </w:rPr>
        <w:t>b)</w:t>
      </w:r>
      <w:proofErr w:type="gramEnd"/>
      <w:r w:rsidRPr="00CC29EE">
        <w:rPr>
          <w:rFonts w:ascii="Verdana" w:hAnsi="Verdana"/>
        </w:rPr>
        <w:tab/>
        <w:t>convocar os demais fornecedores visando a igual oportunidade de negociação.</w:t>
      </w:r>
    </w:p>
    <w:p w:rsidR="0025367F" w:rsidRPr="00CC29EE" w:rsidRDefault="0025367F" w:rsidP="0025367F">
      <w:pPr>
        <w:ind w:left="1134"/>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7. CANCELAMENTO DO REGISTRO DE PREÇOS</w:t>
      </w:r>
    </w:p>
    <w:p w:rsidR="0025367F" w:rsidRPr="00CC29EE" w:rsidRDefault="0025367F" w:rsidP="0025367F">
      <w:pPr>
        <w:spacing w:line="276" w:lineRule="auto"/>
        <w:jc w:val="both"/>
        <w:rPr>
          <w:rFonts w:ascii="Verdana" w:hAnsi="Verdana"/>
          <w:highlight w:val="green"/>
        </w:rPr>
      </w:pPr>
      <w:r w:rsidRPr="00CC29EE">
        <w:rPr>
          <w:rFonts w:ascii="Verdana" w:hAnsi="Verdana"/>
        </w:rPr>
        <w:t xml:space="preserve">7.1. A Ata de Registro de Preços será cancelada, mediante prévia autorização </w:t>
      </w:r>
      <w:proofErr w:type="gramStart"/>
      <w:r w:rsidRPr="00CC29EE">
        <w:rPr>
          <w:rFonts w:ascii="Verdana" w:hAnsi="Verdana"/>
        </w:rPr>
        <w:t>do(</w:t>
      </w:r>
      <w:proofErr w:type="gramEnd"/>
      <w:r w:rsidRPr="00CC29EE">
        <w:rPr>
          <w:rFonts w:ascii="Verdana" w:hAnsi="Verdana"/>
        </w:rPr>
        <w:t>a) Defensor(a) Público(a)-Geral do Estado do Paraná, quando o fornecedor:</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I – não cumprir as exigências contidas no Edital ou na Ata de Registro de Preços;</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II – não aceitar o contrato, no prazo estabelecido, sem justificativa aceitável;</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III – enquadrar-se nas hipóteses de inexecução total ou parcial do instrumento de ajuste decorrente do Registro de Preços;</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lastRenderedPageBreak/>
        <w:t>IV – estiver impedido para licitar ou contratar temporariamente com a Administração, for declarado inidôneo para licitar ou contratar com a Administração Pública ou apresentar comportamento irregular;</w:t>
      </w:r>
    </w:p>
    <w:p w:rsidR="0025367F" w:rsidRPr="00CC29EE" w:rsidRDefault="0025367F" w:rsidP="0025367F">
      <w:pPr>
        <w:suppressAutoHyphens w:val="0"/>
        <w:spacing w:line="276" w:lineRule="auto"/>
        <w:ind w:left="1134"/>
        <w:jc w:val="both"/>
        <w:rPr>
          <w:rFonts w:ascii="Verdana" w:hAnsi="Verdana"/>
        </w:rPr>
      </w:pPr>
      <w:r w:rsidRPr="00CC29EE">
        <w:rPr>
          <w:rFonts w:ascii="Verdana" w:hAnsi="Verdana"/>
        </w:rPr>
        <w:t xml:space="preserve">V – por razões de interesse </w:t>
      </w:r>
      <w:proofErr w:type="gramStart"/>
      <w:r w:rsidRPr="00CC29EE">
        <w:rPr>
          <w:rFonts w:ascii="Verdana" w:hAnsi="Verdana"/>
        </w:rPr>
        <w:t>público, devidamente justificadas</w:t>
      </w:r>
      <w:proofErr w:type="gramEnd"/>
      <w:r w:rsidRPr="00CC29EE">
        <w:rPr>
          <w:rFonts w:ascii="Verdana" w:hAnsi="Verdana"/>
        </w:rPr>
        <w:t>;</w:t>
      </w:r>
    </w:p>
    <w:p w:rsidR="0025367F" w:rsidRPr="00CC29EE" w:rsidRDefault="0025367F" w:rsidP="0025367F">
      <w:pPr>
        <w:spacing w:line="276" w:lineRule="auto"/>
        <w:ind w:left="1134"/>
        <w:jc w:val="both"/>
        <w:rPr>
          <w:rFonts w:ascii="Verdana" w:hAnsi="Verdana"/>
        </w:rPr>
      </w:pPr>
      <w:r w:rsidRPr="00CC29EE">
        <w:rPr>
          <w:rFonts w:ascii="Verdana" w:hAnsi="Verdana"/>
        </w:rPr>
        <w:t>VI – no caso de substancial alteração das condições de mercado.</w:t>
      </w:r>
    </w:p>
    <w:p w:rsidR="0025367F" w:rsidRPr="00CC29EE" w:rsidRDefault="0025367F" w:rsidP="0025367F">
      <w:pPr>
        <w:spacing w:line="276" w:lineRule="auto"/>
        <w:jc w:val="both"/>
        <w:rPr>
          <w:rFonts w:ascii="Verdana" w:hAnsi="Verdana"/>
          <w:highlight w:val="green"/>
        </w:rPr>
      </w:pPr>
      <w:r w:rsidRPr="00CC29EE">
        <w:rPr>
          <w:rFonts w:ascii="Verdana" w:hAnsi="Verdana"/>
        </w:rPr>
        <w:t xml:space="preserve">7.2. São assegurados o prévio contraditório e a ampla defesa à licitante beneficiária da Ata de Registro de Preços, na hipótese de seu cancelamento, que deverão ser exercitados no prazo de </w:t>
      </w:r>
      <w:proofErr w:type="gramStart"/>
      <w:r w:rsidRPr="00CC29EE">
        <w:rPr>
          <w:rFonts w:ascii="Verdana" w:hAnsi="Verdana"/>
        </w:rPr>
        <w:t>5</w:t>
      </w:r>
      <w:proofErr w:type="gramEnd"/>
      <w:r w:rsidRPr="00CC29EE">
        <w:rPr>
          <w:rFonts w:ascii="Verdana" w:hAnsi="Verdana"/>
        </w:rPr>
        <w:t xml:space="preserve"> (cinco) dias úteis, contados da notificação.</w:t>
      </w:r>
    </w:p>
    <w:p w:rsidR="0025367F" w:rsidRPr="00CC29EE" w:rsidRDefault="0025367F" w:rsidP="0025367F">
      <w:pPr>
        <w:spacing w:line="276" w:lineRule="auto"/>
        <w:jc w:val="both"/>
        <w:rPr>
          <w:rFonts w:ascii="Verdana" w:hAnsi="Verdana"/>
        </w:rPr>
      </w:pPr>
      <w:r w:rsidRPr="00CC29EE">
        <w:rPr>
          <w:rFonts w:ascii="Verdana" w:hAnsi="Verdana"/>
        </w:rPr>
        <w:t xml:space="preserve">7.3. O fornecedor poderá solicitar o cancelamento do seu registro de preço na ocorrência de fato superveniente que venha comprometer a perfeita execução contratual, decorrentes de caso fortuito ou de força </w:t>
      </w:r>
      <w:proofErr w:type="gramStart"/>
      <w:r w:rsidRPr="00CC29EE">
        <w:rPr>
          <w:rFonts w:ascii="Verdana" w:hAnsi="Verdana"/>
        </w:rPr>
        <w:t>maior, devidamente comprovados</w:t>
      </w:r>
      <w:proofErr w:type="gramEnd"/>
      <w:r w:rsidRPr="00CC29EE">
        <w:rPr>
          <w:rFonts w:ascii="Verdana" w:hAnsi="Verdana"/>
        </w:rPr>
        <w:t>.</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8.</w:t>
      </w:r>
      <w:r w:rsidRPr="00CC29EE">
        <w:rPr>
          <w:rFonts w:ascii="Verdana" w:hAnsi="Verdana"/>
          <w:b/>
        </w:rPr>
        <w:tab/>
        <w:t>SANÇÕES ADMINISTRATIVAS</w:t>
      </w:r>
    </w:p>
    <w:p w:rsidR="0025367F" w:rsidRPr="00CC29EE" w:rsidRDefault="0025367F" w:rsidP="0025367F">
      <w:pPr>
        <w:suppressAutoHyphens w:val="0"/>
        <w:spacing w:line="276" w:lineRule="auto"/>
        <w:jc w:val="both"/>
        <w:rPr>
          <w:rFonts w:ascii="Verdana" w:hAnsi="Verdana"/>
        </w:rPr>
      </w:pPr>
      <w:r w:rsidRPr="00CC29EE">
        <w:rPr>
          <w:rFonts w:ascii="Verdana" w:hAnsi="Verdana"/>
        </w:rPr>
        <w:t>8.1.</w:t>
      </w:r>
      <w:r w:rsidRPr="00CC29EE">
        <w:rPr>
          <w:rFonts w:ascii="Verdana" w:hAnsi="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CC29EE">
        <w:rPr>
          <w:rStyle w:val="Refdenotaderodap"/>
          <w:rFonts w:ascii="Verdana" w:hAnsi="Verdana"/>
        </w:rPr>
        <w:footnoteReference w:id="1"/>
      </w:r>
      <w:r w:rsidRPr="00CC29EE">
        <w:rPr>
          <w:rFonts w:ascii="Verdana" w:hAnsi="Verdana"/>
        </w:rPr>
        <w:t>.</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9. LEGISLAÇÃO APLICÁVEL</w:t>
      </w:r>
    </w:p>
    <w:p w:rsidR="0025367F" w:rsidRPr="00CC29EE" w:rsidRDefault="0025367F" w:rsidP="0025367F">
      <w:pPr>
        <w:suppressAutoHyphens w:val="0"/>
        <w:spacing w:line="276" w:lineRule="auto"/>
        <w:jc w:val="both"/>
        <w:rPr>
          <w:rFonts w:ascii="Verdana" w:hAnsi="Verdana"/>
        </w:rPr>
      </w:pPr>
      <w:r w:rsidRPr="00CC29EE">
        <w:rPr>
          <w:rFonts w:ascii="Verdana" w:hAnsi="Verdana"/>
        </w:rPr>
        <w:t xml:space="preserve">9.1. Aplicam-se </w:t>
      </w:r>
      <w:proofErr w:type="gramStart"/>
      <w:r w:rsidRPr="00CC29EE">
        <w:rPr>
          <w:rFonts w:ascii="Verdana" w:hAnsi="Verdana"/>
        </w:rPr>
        <w:t>à</w:t>
      </w:r>
      <w:proofErr w:type="gramEnd"/>
      <w:r w:rsidRPr="00CC29EE">
        <w:rPr>
          <w:rFonts w:ascii="Verdana" w:hAnsi="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w:t>
      </w:r>
      <w:r w:rsidRPr="006E5944">
        <w:rPr>
          <w:rFonts w:ascii="Verdana" w:hAnsi="Verdana"/>
        </w:rPr>
        <w:t>2.734/2015</w:t>
      </w:r>
      <w:r w:rsidRPr="00CC29EE">
        <w:rPr>
          <w:rFonts w:ascii="Verdana" w:hAnsi="Verdana"/>
        </w:rPr>
        <w:t>.</w:t>
      </w:r>
    </w:p>
    <w:p w:rsidR="0025367F" w:rsidRPr="00CC29EE" w:rsidRDefault="0025367F" w:rsidP="0025367F">
      <w:pPr>
        <w:spacing w:line="276" w:lineRule="auto"/>
        <w:jc w:val="both"/>
        <w:rPr>
          <w:rFonts w:ascii="Verdana" w:hAnsi="Verdana"/>
        </w:rPr>
      </w:pPr>
      <w:r w:rsidRPr="00CC29EE">
        <w:rPr>
          <w:rFonts w:ascii="Verdana" w:hAnsi="Verdana"/>
        </w:rPr>
        <w:t>9.2.  Os diplomas legais acima indicados aplicam-se especialmente quanto aos casos omissos.</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b/>
        </w:rPr>
      </w:pPr>
      <w:r w:rsidRPr="00CC29EE">
        <w:rPr>
          <w:rFonts w:ascii="Verdana" w:hAnsi="Verdana"/>
          <w:b/>
        </w:rPr>
        <w:t>10.</w:t>
      </w:r>
      <w:r w:rsidRPr="00CC29EE">
        <w:rPr>
          <w:rFonts w:ascii="Verdana" w:hAnsi="Verdana"/>
          <w:b/>
        </w:rPr>
        <w:tab/>
        <w:t>DISPOSIÇÕES GERAIS</w:t>
      </w:r>
    </w:p>
    <w:p w:rsidR="0025367F" w:rsidRPr="00CC29EE" w:rsidRDefault="0025367F" w:rsidP="0025367F">
      <w:pPr>
        <w:spacing w:line="276" w:lineRule="auto"/>
        <w:jc w:val="both"/>
        <w:rPr>
          <w:rFonts w:ascii="Verdana" w:hAnsi="Verdana"/>
        </w:rPr>
      </w:pPr>
      <w:r w:rsidRPr="00CC29EE">
        <w:rPr>
          <w:rFonts w:ascii="Verdana" w:hAnsi="Verdana"/>
        </w:rPr>
        <w:t>10.1.</w:t>
      </w:r>
      <w:r w:rsidRPr="00CC29EE">
        <w:rPr>
          <w:rFonts w:ascii="Verdana" w:hAnsi="Verdana"/>
        </w:rPr>
        <w:tab/>
        <w:t xml:space="preserve">O beneficiário do presente registro de preços assume o compromisso de fornecer os produtos objeto desta Ata, até as quantidades máximas referidas/estimadas, pelo preço registrado, durante o prazo de validade da Ata, em conformidade com o edital de licitação </w:t>
      </w:r>
      <w:r>
        <w:rPr>
          <w:rFonts w:ascii="Verdana" w:hAnsi="Verdana"/>
        </w:rPr>
        <w:t>em epígrafe</w:t>
      </w:r>
      <w:r w:rsidRPr="00CC29EE">
        <w:rPr>
          <w:rFonts w:ascii="Verdana" w:hAnsi="Verdana"/>
        </w:rPr>
        <w:t>, do Pregão Eletrônico para Registro de Preços.</w:t>
      </w:r>
    </w:p>
    <w:p w:rsidR="0025367F" w:rsidRPr="00CC29EE" w:rsidRDefault="0025367F" w:rsidP="0025367F">
      <w:pPr>
        <w:spacing w:line="276" w:lineRule="auto"/>
        <w:jc w:val="both"/>
        <w:rPr>
          <w:rFonts w:ascii="Verdana" w:hAnsi="Verdana"/>
        </w:rPr>
      </w:pPr>
      <w:r w:rsidRPr="00995169">
        <w:rPr>
          <w:rFonts w:ascii="Verdana" w:hAnsi="Verdana"/>
        </w:rPr>
        <w:t>10.2.</w:t>
      </w:r>
      <w:r w:rsidRPr="00995169">
        <w:rPr>
          <w:rFonts w:ascii="Verdana" w:hAnsi="Verdana"/>
        </w:rPr>
        <w:tab/>
        <w:t>O fornecedor não poderá subcontratar ou transferir a terceiros os fornecimentos previstos no objeto desta Ata. (averiguar)</w:t>
      </w:r>
    </w:p>
    <w:p w:rsidR="0025367F" w:rsidRPr="00CC29EE" w:rsidRDefault="0025367F" w:rsidP="0025367F">
      <w:pPr>
        <w:spacing w:line="276" w:lineRule="auto"/>
        <w:jc w:val="both"/>
        <w:rPr>
          <w:rFonts w:ascii="Verdana" w:hAnsi="Verdana"/>
        </w:rPr>
      </w:pPr>
      <w:r w:rsidRPr="00CC29EE">
        <w:rPr>
          <w:rFonts w:ascii="Verdana" w:hAnsi="Verdana"/>
        </w:rPr>
        <w:t>10.3.</w:t>
      </w:r>
      <w:r w:rsidRPr="00CC29EE">
        <w:rPr>
          <w:rFonts w:ascii="Verdana" w:hAnsi="Verdana"/>
        </w:rPr>
        <w:tab/>
        <w:t>Para dirimir questões oriundas do presente contrato fica eleito o Foro Central da Comarca da Região Metropolitana de Curitiba</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rPr>
      </w:pPr>
      <w:r w:rsidRPr="00CC29EE">
        <w:rPr>
          <w:rFonts w:ascii="Verdana" w:hAnsi="Verdana"/>
        </w:rPr>
        <w:t xml:space="preserve">E, por estarem, assim, justas e contratadas, assinam </w:t>
      </w:r>
      <w:proofErr w:type="gramStart"/>
      <w:r w:rsidRPr="00CC29EE">
        <w:rPr>
          <w:rFonts w:ascii="Verdana" w:hAnsi="Verdana"/>
        </w:rPr>
        <w:t>a presente</w:t>
      </w:r>
      <w:proofErr w:type="gramEnd"/>
      <w:r w:rsidRPr="00CC29EE">
        <w:rPr>
          <w:rFonts w:ascii="Verdana" w:hAnsi="Verdana"/>
        </w:rPr>
        <w:t xml:space="preserve"> em 03 (três) vias de igual teor e forma, para que se produzam os necessários efeitos legais.</w:t>
      </w:r>
    </w:p>
    <w:p w:rsidR="0025367F" w:rsidRPr="00CC29EE" w:rsidRDefault="0025367F" w:rsidP="0025367F">
      <w:pPr>
        <w:jc w:val="both"/>
        <w:rPr>
          <w:rFonts w:ascii="Verdana" w:hAnsi="Verdana"/>
          <w:highlight w:val="green"/>
        </w:rPr>
      </w:pPr>
    </w:p>
    <w:p w:rsidR="0025367F" w:rsidRPr="00CC29EE" w:rsidRDefault="0025367F" w:rsidP="0025367F">
      <w:pPr>
        <w:spacing w:line="276" w:lineRule="auto"/>
        <w:jc w:val="both"/>
        <w:rPr>
          <w:rFonts w:ascii="Verdana" w:hAnsi="Verdana"/>
        </w:rPr>
      </w:pPr>
      <w:r w:rsidRPr="00CC29EE">
        <w:rPr>
          <w:rFonts w:ascii="Verdana" w:hAnsi="Verdana"/>
        </w:rPr>
        <w:t>Curitiba</w:t>
      </w:r>
      <w:proofErr w:type="gramStart"/>
      <w:r w:rsidRPr="00CC29EE">
        <w:rPr>
          <w:rFonts w:ascii="Verdana" w:hAnsi="Verdana"/>
        </w:rPr>
        <w:t>, ...</w:t>
      </w:r>
      <w:proofErr w:type="gramEnd"/>
      <w:r w:rsidRPr="00CC29EE">
        <w:rPr>
          <w:rFonts w:ascii="Verdana" w:hAnsi="Verdana"/>
        </w:rPr>
        <w:t xml:space="preserve">.. </w:t>
      </w:r>
      <w:proofErr w:type="gramStart"/>
      <w:r w:rsidRPr="00CC29EE">
        <w:rPr>
          <w:rFonts w:ascii="Verdana" w:hAnsi="Verdana"/>
        </w:rPr>
        <w:t>de</w:t>
      </w:r>
      <w:proofErr w:type="gramEnd"/>
      <w:r w:rsidRPr="00CC29EE">
        <w:rPr>
          <w:rFonts w:ascii="Verdana" w:hAnsi="Verdana"/>
        </w:rPr>
        <w:t xml:space="preserve"> ............. </w:t>
      </w:r>
      <w:proofErr w:type="gramStart"/>
      <w:r w:rsidRPr="00CC29EE">
        <w:rPr>
          <w:rFonts w:ascii="Verdana" w:hAnsi="Verdana"/>
        </w:rPr>
        <w:t>de</w:t>
      </w:r>
      <w:proofErr w:type="gramEnd"/>
      <w:r w:rsidRPr="00CC29EE">
        <w:rPr>
          <w:rFonts w:ascii="Verdana" w:hAnsi="Verdana"/>
        </w:rPr>
        <w:t xml:space="preserve"> </w:t>
      </w:r>
      <w:r w:rsidR="005914DA">
        <w:rPr>
          <w:rFonts w:ascii="Verdana" w:hAnsi="Verdana"/>
        </w:rPr>
        <w:t>202</w:t>
      </w:r>
      <w:r w:rsidR="00CE03D9">
        <w:rPr>
          <w:rFonts w:ascii="Verdana" w:hAnsi="Verdana"/>
        </w:rPr>
        <w:t>1</w:t>
      </w:r>
      <w:r w:rsidRPr="00CC29EE">
        <w:rPr>
          <w:rFonts w:ascii="Verdana" w:hAnsi="Verdana"/>
        </w:rPr>
        <w:t>.</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t>_________________________________________________</w:t>
      </w:r>
    </w:p>
    <w:p w:rsidR="0025367F" w:rsidRPr="00CC29EE" w:rsidRDefault="0025367F" w:rsidP="0025367F">
      <w:pPr>
        <w:spacing w:line="276" w:lineRule="auto"/>
        <w:jc w:val="both"/>
        <w:rPr>
          <w:rFonts w:ascii="Verdana" w:hAnsi="Verdana"/>
        </w:rPr>
      </w:pPr>
      <w:r w:rsidRPr="00CC29EE">
        <w:rPr>
          <w:rFonts w:ascii="Verdana" w:hAnsi="Verdana"/>
        </w:rPr>
        <w:t>Defensor Público-Geral</w:t>
      </w: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p>
    <w:p w:rsidR="0025367F" w:rsidRPr="00CC29EE" w:rsidRDefault="0025367F" w:rsidP="0025367F">
      <w:pPr>
        <w:jc w:val="both"/>
        <w:rPr>
          <w:rFonts w:ascii="Verdana" w:hAnsi="Verdana"/>
        </w:rPr>
      </w:pPr>
      <w:r w:rsidRPr="00CC29EE">
        <w:rPr>
          <w:rFonts w:ascii="Verdana" w:hAnsi="Verdana"/>
        </w:rPr>
        <w:lastRenderedPageBreak/>
        <w:t>___________________________________________________</w:t>
      </w:r>
    </w:p>
    <w:p w:rsidR="0025367F" w:rsidRPr="00CC29EE" w:rsidRDefault="0025367F" w:rsidP="0025367F">
      <w:pPr>
        <w:spacing w:line="276" w:lineRule="auto"/>
        <w:jc w:val="both"/>
        <w:rPr>
          <w:rFonts w:ascii="Verdana" w:hAnsi="Verdana"/>
        </w:rPr>
      </w:pPr>
      <w:r w:rsidRPr="00CC29EE">
        <w:rPr>
          <w:rFonts w:ascii="Verdana" w:hAnsi="Verdana"/>
        </w:rPr>
        <w:t>Nome da empresa</w:t>
      </w:r>
    </w:p>
    <w:p w:rsidR="0025367F" w:rsidRPr="00CC29EE" w:rsidRDefault="0025367F" w:rsidP="0025367F">
      <w:pPr>
        <w:spacing w:line="276" w:lineRule="auto"/>
        <w:jc w:val="both"/>
        <w:rPr>
          <w:rFonts w:ascii="Verdana" w:hAnsi="Verdana"/>
        </w:rPr>
      </w:pPr>
      <w:r w:rsidRPr="00CC29EE">
        <w:rPr>
          <w:rFonts w:ascii="Verdana" w:hAnsi="Verdana"/>
        </w:rPr>
        <w:t>Nome do Representante Legal</w:t>
      </w: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p>
    <w:p w:rsidR="0025367F" w:rsidRPr="00CC29EE" w:rsidRDefault="0025367F" w:rsidP="0025367F">
      <w:pPr>
        <w:spacing w:line="276" w:lineRule="auto"/>
        <w:jc w:val="both"/>
        <w:rPr>
          <w:rFonts w:ascii="Verdana" w:hAnsi="Verdana"/>
        </w:rPr>
      </w:pPr>
      <w:r w:rsidRPr="00CC29EE">
        <w:rPr>
          <w:rFonts w:ascii="Verdana" w:hAnsi="Verdana"/>
        </w:rPr>
        <w:t>TESTEMUNHAS</w:t>
      </w:r>
    </w:p>
    <w:p w:rsidR="0025367F" w:rsidRPr="00CC29EE" w:rsidRDefault="0025367F" w:rsidP="0025367F">
      <w:pPr>
        <w:spacing w:line="276" w:lineRule="auto"/>
        <w:jc w:val="both"/>
        <w:rPr>
          <w:rFonts w:ascii="Verdana" w:hAnsi="Verdana"/>
        </w:rPr>
      </w:pPr>
      <w:r w:rsidRPr="00CC29EE">
        <w:rPr>
          <w:rFonts w:ascii="Verdana" w:hAnsi="Verdana"/>
        </w:rPr>
        <w:t>Nome:                                                                               Nome:</w:t>
      </w:r>
    </w:p>
    <w:p w:rsidR="0025367F" w:rsidRPr="00CC29EE" w:rsidRDefault="0025367F" w:rsidP="0025367F">
      <w:pPr>
        <w:spacing w:line="276" w:lineRule="auto"/>
        <w:jc w:val="both"/>
        <w:rPr>
          <w:rFonts w:ascii="Verdana" w:hAnsi="Verdana"/>
          <w:b/>
        </w:rPr>
      </w:pPr>
      <w:r w:rsidRPr="00CC29EE">
        <w:rPr>
          <w:rFonts w:ascii="Verdana" w:hAnsi="Verdana"/>
        </w:rPr>
        <w:t>CPF:                                                                                  CPF:</w:t>
      </w:r>
    </w:p>
    <w:sectPr w:rsidR="0025367F" w:rsidRPr="00CC29EE" w:rsidSect="00DE3E7D">
      <w:headerReference w:type="even" r:id="rId28"/>
      <w:headerReference w:type="default" r:id="rId29"/>
      <w:footerReference w:type="even" r:id="rId30"/>
      <w:footerReference w:type="default" r:id="rId31"/>
      <w:pgSz w:w="11906" w:h="16838" w:code="9"/>
      <w:pgMar w:top="1673" w:right="1134" w:bottom="1134" w:left="1531" w:header="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37" w:rsidRDefault="002C7E37" w:rsidP="00E458B9">
      <w:r>
        <w:separator/>
      </w:r>
    </w:p>
  </w:endnote>
  <w:endnote w:type="continuationSeparator" w:id="0">
    <w:p w:rsidR="002C7E37" w:rsidRDefault="002C7E37" w:rsidP="00E45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F" w:rsidRDefault="00DE2A7F" w:rsidP="009F3760">
    <w:pPr>
      <w:pStyle w:val="Rodap"/>
      <w:jc w:val="center"/>
      <w:rPr>
        <w:rFonts w:ascii="Tahoma" w:hAnsi="Tahoma" w:cs="Tahoma"/>
        <w:b/>
        <w:color w:val="000000"/>
        <w:sz w:val="16"/>
        <w:szCs w:val="16"/>
      </w:rPr>
    </w:pPr>
    <w:r>
      <w:rPr>
        <w:rFonts w:ascii="Tahoma" w:hAnsi="Tahoma" w:cs="Tahoma"/>
        <w:b/>
        <w:color w:val="000000"/>
        <w:sz w:val="16"/>
        <w:szCs w:val="16"/>
      </w:rPr>
      <w:t>__________________________________________________________________________________________</w:t>
    </w:r>
  </w:p>
  <w:p w:rsidR="00DE2A7F" w:rsidRDefault="00DE2A7F" w:rsidP="009F3760">
    <w:pPr>
      <w:pStyle w:val="Rodap"/>
      <w:jc w:val="center"/>
      <w:rPr>
        <w:rFonts w:ascii="Tahoma" w:hAnsi="Tahoma" w:cs="Tahoma"/>
        <w:color w:val="808080" w:themeColor="background1" w:themeShade="80"/>
        <w:szCs w:val="16"/>
      </w:rPr>
    </w:pPr>
    <w:r w:rsidRPr="00DF0A41">
      <w:rPr>
        <w:rFonts w:ascii="Tahoma" w:hAnsi="Tahoma" w:cs="Tahoma"/>
        <w:color w:val="808080" w:themeColor="background1" w:themeShade="80"/>
        <w:szCs w:val="16"/>
      </w:rPr>
      <w:t>Rua Cruz Machado, nº 58 – Centro – Curitiba/PR – CEP 80.410-</w:t>
    </w:r>
    <w:proofErr w:type="gramStart"/>
    <w:r w:rsidRPr="00DF0A41">
      <w:rPr>
        <w:rFonts w:ascii="Tahoma" w:hAnsi="Tahoma" w:cs="Tahoma"/>
        <w:color w:val="808080" w:themeColor="background1" w:themeShade="80"/>
        <w:szCs w:val="16"/>
      </w:rPr>
      <w:t>170</w:t>
    </w:r>
    <w:proofErr w:type="gramEnd"/>
  </w:p>
  <w:p w:rsidR="00DE2A7F" w:rsidRPr="00DF0A41" w:rsidRDefault="00DE2A7F" w:rsidP="009F3760">
    <w:pPr>
      <w:pStyle w:val="Rodap"/>
      <w:jc w:val="center"/>
      <w:rPr>
        <w:rFonts w:ascii="Tahoma" w:hAnsi="Tahoma" w:cs="Tahoma"/>
        <w:color w:val="808080" w:themeColor="background1" w:themeShade="80"/>
        <w:szCs w:val="16"/>
      </w:rPr>
    </w:pPr>
  </w:p>
  <w:p w:rsidR="00DE2A7F" w:rsidRDefault="00DE2A7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F" w:rsidRDefault="00DE2A7F">
    <w:pPr>
      <w:pStyle w:val="Rodap"/>
    </w:pPr>
  </w:p>
  <w:p w:rsidR="00DE2A7F" w:rsidRPr="009F3760" w:rsidRDefault="00DE2A7F">
    <w:pPr>
      <w:pStyle w:val="Rodap"/>
      <w:rPr>
        <w:sz w:val="2"/>
      </w:rPr>
    </w:pPr>
  </w:p>
  <w:p w:rsidR="00DE2A7F" w:rsidRDefault="00DE2A7F">
    <w:pPr>
      <w:pStyle w:val="Rodap"/>
    </w:pPr>
  </w:p>
  <w:p w:rsidR="00DE2A7F" w:rsidRDefault="00DE2A7F">
    <w:pPr>
      <w:pStyle w:val="Rodap"/>
    </w:pPr>
  </w:p>
  <w:p w:rsidR="00DE2A7F" w:rsidRDefault="00DE2A7F">
    <w:pPr>
      <w:pStyle w:val="Rodap"/>
    </w:pPr>
  </w:p>
  <w:p w:rsidR="00DE2A7F" w:rsidRDefault="00DE2A7F">
    <w:pPr>
      <w:pStyle w:val="Rodap"/>
    </w:pPr>
  </w:p>
  <w:p w:rsidR="00DE2A7F" w:rsidRDefault="00DE2A7F">
    <w:pPr>
      <w:pStyle w:val="Rodap"/>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37" w:rsidRDefault="002C7E37" w:rsidP="00E458B9">
      <w:r>
        <w:separator/>
      </w:r>
    </w:p>
  </w:footnote>
  <w:footnote w:type="continuationSeparator" w:id="0">
    <w:p w:rsidR="002C7E37" w:rsidRDefault="002C7E37" w:rsidP="00E458B9">
      <w:r>
        <w:continuationSeparator/>
      </w:r>
    </w:p>
  </w:footnote>
  <w:footnote w:id="1">
    <w:p w:rsidR="00DE2A7F" w:rsidRDefault="00DE2A7F" w:rsidP="0025367F">
      <w:pPr>
        <w:pStyle w:val="Textodenotaderodap"/>
      </w:pPr>
      <w:r>
        <w:rPr>
          <w:rStyle w:val="Refdenotaderodap"/>
        </w:rPr>
        <w:footnoteRef/>
      </w:r>
      <w:r>
        <w:t xml:space="preserve"> </w:t>
      </w:r>
      <w:hyperlink r:id="rId1" w:history="1">
        <w:r w:rsidRPr="008E0B7D">
          <w:rPr>
            <w:rStyle w:val="Hyperlink"/>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DE2A7F" w:rsidRDefault="00DE2A7F">
        <w:pPr>
          <w:pStyle w:val="Cabealho"/>
          <w:jc w:val="right"/>
        </w:pPr>
      </w:p>
      <w:p w:rsidR="00DE2A7F" w:rsidRDefault="00DE2A7F">
        <w:pPr>
          <w:pStyle w:val="Cabealho"/>
          <w:jc w:val="right"/>
        </w:pPr>
        <w:r>
          <w:t xml:space="preserve">Página </w:t>
        </w:r>
        <w:r w:rsidR="006F2E22">
          <w:rPr>
            <w:b/>
            <w:bCs/>
            <w:sz w:val="24"/>
            <w:szCs w:val="24"/>
          </w:rPr>
          <w:fldChar w:fldCharType="begin"/>
        </w:r>
        <w:r>
          <w:rPr>
            <w:b/>
            <w:bCs/>
          </w:rPr>
          <w:instrText>PAGE</w:instrText>
        </w:r>
        <w:r w:rsidR="006F2E22">
          <w:rPr>
            <w:b/>
            <w:bCs/>
            <w:sz w:val="24"/>
            <w:szCs w:val="24"/>
          </w:rPr>
          <w:fldChar w:fldCharType="separate"/>
        </w:r>
        <w:r>
          <w:rPr>
            <w:b/>
            <w:bCs/>
            <w:noProof/>
          </w:rPr>
          <w:t>14</w:t>
        </w:r>
        <w:r w:rsidR="006F2E22">
          <w:rPr>
            <w:b/>
            <w:bCs/>
            <w:sz w:val="24"/>
            <w:szCs w:val="24"/>
          </w:rPr>
          <w:fldChar w:fldCharType="end"/>
        </w:r>
        <w:r>
          <w:t xml:space="preserve"> de </w:t>
        </w:r>
        <w:r w:rsidR="006F2E22">
          <w:rPr>
            <w:b/>
            <w:bCs/>
            <w:sz w:val="24"/>
            <w:szCs w:val="24"/>
          </w:rPr>
          <w:fldChar w:fldCharType="begin"/>
        </w:r>
        <w:r>
          <w:rPr>
            <w:b/>
            <w:bCs/>
          </w:rPr>
          <w:instrText>NUMPAGES</w:instrText>
        </w:r>
        <w:r w:rsidR="006F2E22">
          <w:rPr>
            <w:b/>
            <w:bCs/>
            <w:sz w:val="24"/>
            <w:szCs w:val="24"/>
          </w:rPr>
          <w:fldChar w:fldCharType="separate"/>
        </w:r>
        <w:r w:rsidR="00285A7F">
          <w:rPr>
            <w:b/>
            <w:bCs/>
            <w:noProof/>
          </w:rPr>
          <w:t>30</w:t>
        </w:r>
        <w:r w:rsidR="006F2E22">
          <w:rPr>
            <w:b/>
            <w:bCs/>
            <w:sz w:val="24"/>
            <w:szCs w:val="24"/>
          </w:rPr>
          <w:fldChar w:fldCharType="end"/>
        </w:r>
      </w:p>
    </w:sdtContent>
  </w:sdt>
  <w:p w:rsidR="00DE2A7F" w:rsidRPr="00F64C5C" w:rsidRDefault="00DE2A7F" w:rsidP="008C615B">
    <w:pPr>
      <w:rPr>
        <w:b/>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76862"/>
      <w:docPartObj>
        <w:docPartGallery w:val="Page Numbers (Top of Page)"/>
        <w:docPartUnique/>
      </w:docPartObj>
    </w:sdtPr>
    <w:sdtContent>
      <w:p w:rsidR="00DE2A7F" w:rsidRDefault="00DE2A7F" w:rsidP="00D17058">
        <w:pPr>
          <w:pStyle w:val="Cabealho"/>
          <w:jc w:val="right"/>
        </w:pPr>
      </w:p>
      <w:p w:rsidR="00DE2A7F" w:rsidRDefault="00DE2A7F" w:rsidP="00D17058">
        <w:pPr>
          <w:pStyle w:val="Cabealho"/>
          <w:jc w:val="right"/>
          <w:rPr>
            <w:b/>
            <w:bCs/>
            <w:sz w:val="24"/>
            <w:szCs w:val="24"/>
          </w:rPr>
        </w:pPr>
        <w:r>
          <w:rPr>
            <w:noProof/>
            <w:lang w:eastAsia="pt-BR"/>
          </w:rPr>
          <w:drawing>
            <wp:anchor distT="0" distB="0" distL="114300" distR="114300" simplePos="0" relativeHeight="251659264" behindDoc="0" locked="0" layoutInCell="1" allowOverlap="1">
              <wp:simplePos x="0" y="0"/>
              <wp:positionH relativeFrom="margin">
                <wp:posOffset>1762769</wp:posOffset>
              </wp:positionH>
              <wp:positionV relativeFrom="paragraph">
                <wp:posOffset>20566</wp:posOffset>
              </wp:positionV>
              <wp:extent cx="1570915" cy="650298"/>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90182" cy="658274"/>
                      </a:xfrm>
                      <a:prstGeom prst="rect">
                        <a:avLst/>
                      </a:prstGeom>
                      <a:noFill/>
                      <a:ln w="9525">
                        <a:noFill/>
                        <a:miter lim="800000"/>
                        <a:headEnd/>
                        <a:tailEnd/>
                      </a:ln>
                    </pic:spPr>
                  </pic:pic>
                </a:graphicData>
              </a:graphic>
            </wp:anchor>
          </w:drawing>
        </w:r>
        <w:r>
          <w:t xml:space="preserve">Página </w:t>
        </w:r>
        <w:r w:rsidR="006F2E22">
          <w:rPr>
            <w:b/>
            <w:bCs/>
            <w:sz w:val="24"/>
            <w:szCs w:val="24"/>
          </w:rPr>
          <w:fldChar w:fldCharType="begin"/>
        </w:r>
        <w:r>
          <w:rPr>
            <w:b/>
            <w:bCs/>
          </w:rPr>
          <w:instrText>PAGE</w:instrText>
        </w:r>
        <w:r w:rsidR="006F2E22">
          <w:rPr>
            <w:b/>
            <w:bCs/>
            <w:sz w:val="24"/>
            <w:szCs w:val="24"/>
          </w:rPr>
          <w:fldChar w:fldCharType="separate"/>
        </w:r>
        <w:r w:rsidR="00A916CD">
          <w:rPr>
            <w:b/>
            <w:bCs/>
            <w:noProof/>
          </w:rPr>
          <w:t>15</w:t>
        </w:r>
        <w:r w:rsidR="006F2E22">
          <w:rPr>
            <w:b/>
            <w:bCs/>
            <w:sz w:val="24"/>
            <w:szCs w:val="24"/>
          </w:rPr>
          <w:fldChar w:fldCharType="end"/>
        </w:r>
        <w:r>
          <w:t xml:space="preserve"> de </w:t>
        </w:r>
        <w:r w:rsidR="006F2E22">
          <w:rPr>
            <w:b/>
            <w:bCs/>
            <w:sz w:val="24"/>
            <w:szCs w:val="24"/>
          </w:rPr>
          <w:fldChar w:fldCharType="begin"/>
        </w:r>
        <w:r>
          <w:rPr>
            <w:b/>
            <w:bCs/>
          </w:rPr>
          <w:instrText>NUMPAGES</w:instrText>
        </w:r>
        <w:r w:rsidR="006F2E22">
          <w:rPr>
            <w:b/>
            <w:bCs/>
            <w:sz w:val="24"/>
            <w:szCs w:val="24"/>
          </w:rPr>
          <w:fldChar w:fldCharType="separate"/>
        </w:r>
        <w:r w:rsidR="00A916CD">
          <w:rPr>
            <w:b/>
            <w:bCs/>
            <w:noProof/>
          </w:rPr>
          <w:t>16</w:t>
        </w:r>
        <w:r w:rsidR="006F2E22">
          <w:rPr>
            <w:b/>
            <w:bCs/>
            <w:sz w:val="24"/>
            <w:szCs w:val="24"/>
          </w:rPr>
          <w:fldChar w:fldCharType="end"/>
        </w:r>
      </w:p>
      <w:p w:rsidR="00DE2A7F" w:rsidRDefault="00DE2A7F" w:rsidP="00D17058">
        <w:pPr>
          <w:pStyle w:val="Cabealho"/>
          <w:jc w:val="center"/>
          <w:rPr>
            <w:b/>
            <w:bCs/>
            <w:sz w:val="24"/>
            <w:szCs w:val="24"/>
          </w:rPr>
        </w:pPr>
      </w:p>
      <w:p w:rsidR="00DE2A7F" w:rsidRDefault="006F2E22" w:rsidP="00D17058">
        <w:pPr>
          <w:pStyle w:val="Cabealho"/>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174"/>
    <w:multiLevelType w:val="hybridMultilevel"/>
    <w:tmpl w:val="1662F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D97C5E"/>
    <w:multiLevelType w:val="multilevel"/>
    <w:tmpl w:val="75CEC5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8D0E25"/>
    <w:multiLevelType w:val="hybridMultilevel"/>
    <w:tmpl w:val="3B4EA7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31D3347B"/>
    <w:multiLevelType w:val="hybridMultilevel"/>
    <w:tmpl w:val="1730F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125D86"/>
    <w:multiLevelType w:val="hybridMultilevel"/>
    <w:tmpl w:val="F49A4B2E"/>
    <w:lvl w:ilvl="0" w:tplc="7A0484FA">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5">
    <w:nsid w:val="35CB6634"/>
    <w:multiLevelType w:val="hybridMultilevel"/>
    <w:tmpl w:val="88467FB2"/>
    <w:lvl w:ilvl="0" w:tplc="5164C9E2">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nsid w:val="379750D0"/>
    <w:multiLevelType w:val="hybridMultilevel"/>
    <w:tmpl w:val="076AC2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7FA3CC8"/>
    <w:multiLevelType w:val="hybridMultilevel"/>
    <w:tmpl w:val="15E0B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B7C353C"/>
    <w:multiLevelType w:val="hybridMultilevel"/>
    <w:tmpl w:val="DCD6A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6B5405A"/>
    <w:multiLevelType w:val="multilevel"/>
    <w:tmpl w:val="70A622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2B08D2"/>
    <w:multiLevelType w:val="hybridMultilevel"/>
    <w:tmpl w:val="ED9E5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FC337E6"/>
    <w:multiLevelType w:val="hybridMultilevel"/>
    <w:tmpl w:val="66D0C05A"/>
    <w:lvl w:ilvl="0" w:tplc="06F8DA62">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0E229B4"/>
    <w:multiLevelType w:val="hybridMultilevel"/>
    <w:tmpl w:val="4B22B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64E3504"/>
    <w:multiLevelType w:val="hybridMultilevel"/>
    <w:tmpl w:val="1C040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084F43"/>
    <w:multiLevelType w:val="hybridMultilevel"/>
    <w:tmpl w:val="108A0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558713F"/>
    <w:multiLevelType w:val="hybridMultilevel"/>
    <w:tmpl w:val="7848C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F035C65"/>
    <w:multiLevelType w:val="multilevel"/>
    <w:tmpl w:val="43E053C4"/>
    <w:lvl w:ilvl="0">
      <w:start w:val="1"/>
      <w:numFmt w:val="decimal"/>
      <w:lvlText w:val="%1."/>
      <w:lvlJc w:val="left"/>
      <w:pPr>
        <w:ind w:left="360" w:hanging="360"/>
      </w:pPr>
      <w:rPr>
        <w:rFonts w:ascii="Verdana" w:hAnsi="Verdana" w:cs="Times New Roman" w:hint="default"/>
        <w:b/>
        <w:sz w:val="20"/>
        <w:szCs w:val="20"/>
      </w:rPr>
    </w:lvl>
    <w:lvl w:ilvl="1">
      <w:start w:val="1"/>
      <w:numFmt w:val="decimal"/>
      <w:lvlText w:val="%1.%2."/>
      <w:lvlJc w:val="left"/>
      <w:pPr>
        <w:ind w:left="43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6D56D8"/>
    <w:multiLevelType w:val="hybridMultilevel"/>
    <w:tmpl w:val="053AF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
  </w:num>
  <w:num w:numId="5">
    <w:abstractNumId w:val="14"/>
  </w:num>
  <w:num w:numId="6">
    <w:abstractNumId w:val="8"/>
  </w:num>
  <w:num w:numId="7">
    <w:abstractNumId w:val="11"/>
  </w:num>
  <w:num w:numId="8">
    <w:abstractNumId w:val="2"/>
  </w:num>
  <w:num w:numId="9">
    <w:abstractNumId w:val="0"/>
  </w:num>
  <w:num w:numId="10">
    <w:abstractNumId w:val="7"/>
  </w:num>
  <w:num w:numId="11">
    <w:abstractNumId w:val="17"/>
  </w:num>
  <w:num w:numId="12">
    <w:abstractNumId w:val="10"/>
  </w:num>
  <w:num w:numId="13">
    <w:abstractNumId w:val="12"/>
  </w:num>
  <w:num w:numId="14">
    <w:abstractNumId w:val="3"/>
  </w:num>
  <w:num w:numId="15">
    <w:abstractNumId w:val="15"/>
  </w:num>
  <w:num w:numId="16">
    <w:abstractNumId w:val="6"/>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hyphenationZone w:val="425"/>
  <w:drawingGridHorizontalSpacing w:val="100"/>
  <w:displayHorizontalDrawingGridEvery w:val="2"/>
  <w:characterSpacingControl w:val="doNotCompress"/>
  <w:hdrShapeDefaults>
    <o:shapedefaults v:ext="edit" spidmax="509954"/>
  </w:hdrShapeDefaults>
  <w:footnotePr>
    <w:footnote w:id="-1"/>
    <w:footnote w:id="0"/>
  </w:footnotePr>
  <w:endnotePr>
    <w:endnote w:id="-1"/>
    <w:endnote w:id="0"/>
  </w:endnotePr>
  <w:compat/>
  <w:rsids>
    <w:rsidRoot w:val="00E458B9"/>
    <w:rsid w:val="00006DEE"/>
    <w:rsid w:val="00011E3A"/>
    <w:rsid w:val="0001209E"/>
    <w:rsid w:val="000151FD"/>
    <w:rsid w:val="00016CD5"/>
    <w:rsid w:val="00020BE8"/>
    <w:rsid w:val="00022D35"/>
    <w:rsid w:val="000237EC"/>
    <w:rsid w:val="00023AEE"/>
    <w:rsid w:val="00024F03"/>
    <w:rsid w:val="0002595A"/>
    <w:rsid w:val="00025A49"/>
    <w:rsid w:val="00025AD6"/>
    <w:rsid w:val="0003038C"/>
    <w:rsid w:val="00033D3B"/>
    <w:rsid w:val="00034332"/>
    <w:rsid w:val="0003678D"/>
    <w:rsid w:val="0003715A"/>
    <w:rsid w:val="000440E7"/>
    <w:rsid w:val="00045099"/>
    <w:rsid w:val="0004692A"/>
    <w:rsid w:val="00046C72"/>
    <w:rsid w:val="000529D1"/>
    <w:rsid w:val="00052EA3"/>
    <w:rsid w:val="000533B3"/>
    <w:rsid w:val="00055E2E"/>
    <w:rsid w:val="00061702"/>
    <w:rsid w:val="000672E8"/>
    <w:rsid w:val="0006780D"/>
    <w:rsid w:val="000728FF"/>
    <w:rsid w:val="00080E44"/>
    <w:rsid w:val="00080F3C"/>
    <w:rsid w:val="000831E4"/>
    <w:rsid w:val="00085C87"/>
    <w:rsid w:val="00085F05"/>
    <w:rsid w:val="00086365"/>
    <w:rsid w:val="00087D78"/>
    <w:rsid w:val="0009400B"/>
    <w:rsid w:val="000970F9"/>
    <w:rsid w:val="000970FC"/>
    <w:rsid w:val="000A5988"/>
    <w:rsid w:val="000A61C2"/>
    <w:rsid w:val="000B273E"/>
    <w:rsid w:val="000B3E7D"/>
    <w:rsid w:val="000B7330"/>
    <w:rsid w:val="000C06F5"/>
    <w:rsid w:val="000C12BB"/>
    <w:rsid w:val="000C1C03"/>
    <w:rsid w:val="000C3574"/>
    <w:rsid w:val="000C5497"/>
    <w:rsid w:val="000C6E09"/>
    <w:rsid w:val="000D03FB"/>
    <w:rsid w:val="000D1A43"/>
    <w:rsid w:val="000D1EC4"/>
    <w:rsid w:val="000D4D73"/>
    <w:rsid w:val="000D4DC6"/>
    <w:rsid w:val="000D7289"/>
    <w:rsid w:val="000E1536"/>
    <w:rsid w:val="000E5303"/>
    <w:rsid w:val="000E64B1"/>
    <w:rsid w:val="000E7776"/>
    <w:rsid w:val="000F197C"/>
    <w:rsid w:val="000F3852"/>
    <w:rsid w:val="000F4185"/>
    <w:rsid w:val="000F5415"/>
    <w:rsid w:val="000F60FC"/>
    <w:rsid w:val="00100029"/>
    <w:rsid w:val="001002C0"/>
    <w:rsid w:val="00101F72"/>
    <w:rsid w:val="00102FC6"/>
    <w:rsid w:val="00104B05"/>
    <w:rsid w:val="0010708D"/>
    <w:rsid w:val="00111DB0"/>
    <w:rsid w:val="00112D14"/>
    <w:rsid w:val="00120091"/>
    <w:rsid w:val="00122BF6"/>
    <w:rsid w:val="00124A12"/>
    <w:rsid w:val="00125CB2"/>
    <w:rsid w:val="00127E45"/>
    <w:rsid w:val="00130C1F"/>
    <w:rsid w:val="00132BB4"/>
    <w:rsid w:val="00144E91"/>
    <w:rsid w:val="00157253"/>
    <w:rsid w:val="001572DD"/>
    <w:rsid w:val="00157E37"/>
    <w:rsid w:val="0016045B"/>
    <w:rsid w:val="00162A85"/>
    <w:rsid w:val="00164981"/>
    <w:rsid w:val="00165849"/>
    <w:rsid w:val="00170F71"/>
    <w:rsid w:val="00170FD1"/>
    <w:rsid w:val="001723CA"/>
    <w:rsid w:val="00173EDD"/>
    <w:rsid w:val="001757C9"/>
    <w:rsid w:val="00182040"/>
    <w:rsid w:val="00182F33"/>
    <w:rsid w:val="00183CC9"/>
    <w:rsid w:val="00184166"/>
    <w:rsid w:val="00193E7B"/>
    <w:rsid w:val="001954AA"/>
    <w:rsid w:val="00196C8B"/>
    <w:rsid w:val="001971D3"/>
    <w:rsid w:val="00197FB7"/>
    <w:rsid w:val="001A2788"/>
    <w:rsid w:val="001A27C4"/>
    <w:rsid w:val="001A2836"/>
    <w:rsid w:val="001A370D"/>
    <w:rsid w:val="001B1E8B"/>
    <w:rsid w:val="001B244A"/>
    <w:rsid w:val="001B3724"/>
    <w:rsid w:val="001B793B"/>
    <w:rsid w:val="001B7CFC"/>
    <w:rsid w:val="001C3B36"/>
    <w:rsid w:val="001C6212"/>
    <w:rsid w:val="001C6D60"/>
    <w:rsid w:val="001C79A3"/>
    <w:rsid w:val="001C7F5F"/>
    <w:rsid w:val="001D1074"/>
    <w:rsid w:val="001D31F1"/>
    <w:rsid w:val="001D5DA2"/>
    <w:rsid w:val="001E025F"/>
    <w:rsid w:val="001E15F6"/>
    <w:rsid w:val="001E2BD9"/>
    <w:rsid w:val="001E2D4D"/>
    <w:rsid w:val="001E2FEE"/>
    <w:rsid w:val="001F4517"/>
    <w:rsid w:val="001F4B99"/>
    <w:rsid w:val="001F78EE"/>
    <w:rsid w:val="00201027"/>
    <w:rsid w:val="00202FAD"/>
    <w:rsid w:val="00204F93"/>
    <w:rsid w:val="00204FD5"/>
    <w:rsid w:val="00206712"/>
    <w:rsid w:val="00207F63"/>
    <w:rsid w:val="0021133B"/>
    <w:rsid w:val="00212C6A"/>
    <w:rsid w:val="00214D60"/>
    <w:rsid w:val="00214F0B"/>
    <w:rsid w:val="00216240"/>
    <w:rsid w:val="00217612"/>
    <w:rsid w:val="00217E90"/>
    <w:rsid w:val="00220856"/>
    <w:rsid w:val="00222844"/>
    <w:rsid w:val="00223350"/>
    <w:rsid w:val="00224421"/>
    <w:rsid w:val="00225F60"/>
    <w:rsid w:val="00230454"/>
    <w:rsid w:val="00230EC5"/>
    <w:rsid w:val="00232AD9"/>
    <w:rsid w:val="00237712"/>
    <w:rsid w:val="0024380B"/>
    <w:rsid w:val="00243DAD"/>
    <w:rsid w:val="00246359"/>
    <w:rsid w:val="00246C0E"/>
    <w:rsid w:val="00246E25"/>
    <w:rsid w:val="00247DC5"/>
    <w:rsid w:val="00250306"/>
    <w:rsid w:val="00253125"/>
    <w:rsid w:val="0025367F"/>
    <w:rsid w:val="00260383"/>
    <w:rsid w:val="00261568"/>
    <w:rsid w:val="00262410"/>
    <w:rsid w:val="00263462"/>
    <w:rsid w:val="00265A25"/>
    <w:rsid w:val="002714FA"/>
    <w:rsid w:val="002715FE"/>
    <w:rsid w:val="0027362D"/>
    <w:rsid w:val="00275351"/>
    <w:rsid w:val="002765F8"/>
    <w:rsid w:val="002817A6"/>
    <w:rsid w:val="00281F04"/>
    <w:rsid w:val="00282694"/>
    <w:rsid w:val="00285A7F"/>
    <w:rsid w:val="0028647B"/>
    <w:rsid w:val="00287862"/>
    <w:rsid w:val="002902BB"/>
    <w:rsid w:val="00290E35"/>
    <w:rsid w:val="00292AE6"/>
    <w:rsid w:val="00293221"/>
    <w:rsid w:val="00293E07"/>
    <w:rsid w:val="00296BB1"/>
    <w:rsid w:val="002A00A1"/>
    <w:rsid w:val="002A0D8F"/>
    <w:rsid w:val="002B1683"/>
    <w:rsid w:val="002B1774"/>
    <w:rsid w:val="002B2A3F"/>
    <w:rsid w:val="002B5666"/>
    <w:rsid w:val="002B6945"/>
    <w:rsid w:val="002C0718"/>
    <w:rsid w:val="002C403E"/>
    <w:rsid w:val="002C7460"/>
    <w:rsid w:val="002C75D7"/>
    <w:rsid w:val="002C7E37"/>
    <w:rsid w:val="002C7F32"/>
    <w:rsid w:val="002C7FC6"/>
    <w:rsid w:val="002D281C"/>
    <w:rsid w:val="002E12F1"/>
    <w:rsid w:val="002E419B"/>
    <w:rsid w:val="002E44D3"/>
    <w:rsid w:val="002E4CD6"/>
    <w:rsid w:val="002E5E85"/>
    <w:rsid w:val="002E62C5"/>
    <w:rsid w:val="002F1B80"/>
    <w:rsid w:val="002F20B7"/>
    <w:rsid w:val="002F3686"/>
    <w:rsid w:val="00300156"/>
    <w:rsid w:val="003047E8"/>
    <w:rsid w:val="00306B30"/>
    <w:rsid w:val="0030742C"/>
    <w:rsid w:val="00307526"/>
    <w:rsid w:val="00310A96"/>
    <w:rsid w:val="00313C4A"/>
    <w:rsid w:val="00314127"/>
    <w:rsid w:val="0031414B"/>
    <w:rsid w:val="00314540"/>
    <w:rsid w:val="003155FD"/>
    <w:rsid w:val="00316C2D"/>
    <w:rsid w:val="0031737A"/>
    <w:rsid w:val="00320973"/>
    <w:rsid w:val="00320F1F"/>
    <w:rsid w:val="00321C50"/>
    <w:rsid w:val="00322D7F"/>
    <w:rsid w:val="003344F8"/>
    <w:rsid w:val="003364B0"/>
    <w:rsid w:val="003369AE"/>
    <w:rsid w:val="00337712"/>
    <w:rsid w:val="00344314"/>
    <w:rsid w:val="003452E3"/>
    <w:rsid w:val="00345C1F"/>
    <w:rsid w:val="00346880"/>
    <w:rsid w:val="00350059"/>
    <w:rsid w:val="00350191"/>
    <w:rsid w:val="00350E80"/>
    <w:rsid w:val="0035223E"/>
    <w:rsid w:val="00352A93"/>
    <w:rsid w:val="003574C2"/>
    <w:rsid w:val="00357BB7"/>
    <w:rsid w:val="0036109D"/>
    <w:rsid w:val="0036114A"/>
    <w:rsid w:val="0036295E"/>
    <w:rsid w:val="00362EFA"/>
    <w:rsid w:val="003633B1"/>
    <w:rsid w:val="00365907"/>
    <w:rsid w:val="00365BFA"/>
    <w:rsid w:val="00375061"/>
    <w:rsid w:val="00380414"/>
    <w:rsid w:val="00382321"/>
    <w:rsid w:val="00383FDD"/>
    <w:rsid w:val="003865C1"/>
    <w:rsid w:val="00393ECD"/>
    <w:rsid w:val="00394CCC"/>
    <w:rsid w:val="003976ED"/>
    <w:rsid w:val="003A196F"/>
    <w:rsid w:val="003A1A36"/>
    <w:rsid w:val="003A7761"/>
    <w:rsid w:val="003B28A9"/>
    <w:rsid w:val="003B2E4E"/>
    <w:rsid w:val="003B2FDA"/>
    <w:rsid w:val="003B3F74"/>
    <w:rsid w:val="003B50DB"/>
    <w:rsid w:val="003B5905"/>
    <w:rsid w:val="003B6181"/>
    <w:rsid w:val="003B7839"/>
    <w:rsid w:val="003C06D8"/>
    <w:rsid w:val="003C091C"/>
    <w:rsid w:val="003C3D2E"/>
    <w:rsid w:val="003C5187"/>
    <w:rsid w:val="003C585C"/>
    <w:rsid w:val="003C7287"/>
    <w:rsid w:val="003D18D4"/>
    <w:rsid w:val="003D1EE4"/>
    <w:rsid w:val="003D453B"/>
    <w:rsid w:val="003D52F6"/>
    <w:rsid w:val="003D6484"/>
    <w:rsid w:val="003D72F1"/>
    <w:rsid w:val="003E09CC"/>
    <w:rsid w:val="003E1AEA"/>
    <w:rsid w:val="003E3856"/>
    <w:rsid w:val="003E395A"/>
    <w:rsid w:val="003E5B69"/>
    <w:rsid w:val="003E7168"/>
    <w:rsid w:val="003F3AFB"/>
    <w:rsid w:val="003F3CB7"/>
    <w:rsid w:val="003F3CE5"/>
    <w:rsid w:val="003F4D56"/>
    <w:rsid w:val="003F71D1"/>
    <w:rsid w:val="003F73DA"/>
    <w:rsid w:val="00400601"/>
    <w:rsid w:val="00402308"/>
    <w:rsid w:val="004062EF"/>
    <w:rsid w:val="00412D24"/>
    <w:rsid w:val="0041401D"/>
    <w:rsid w:val="00416347"/>
    <w:rsid w:val="00416615"/>
    <w:rsid w:val="00427C13"/>
    <w:rsid w:val="00431D27"/>
    <w:rsid w:val="00432BCC"/>
    <w:rsid w:val="00435645"/>
    <w:rsid w:val="00437EE5"/>
    <w:rsid w:val="00440C65"/>
    <w:rsid w:val="004426BD"/>
    <w:rsid w:val="00443D05"/>
    <w:rsid w:val="00445457"/>
    <w:rsid w:val="00445EBE"/>
    <w:rsid w:val="0045703A"/>
    <w:rsid w:val="00457300"/>
    <w:rsid w:val="00457A9E"/>
    <w:rsid w:val="004638BB"/>
    <w:rsid w:val="00466429"/>
    <w:rsid w:val="00470C2F"/>
    <w:rsid w:val="00471113"/>
    <w:rsid w:val="0047164A"/>
    <w:rsid w:val="00473B78"/>
    <w:rsid w:val="004853AF"/>
    <w:rsid w:val="00486C37"/>
    <w:rsid w:val="00494010"/>
    <w:rsid w:val="00494E9B"/>
    <w:rsid w:val="0049520F"/>
    <w:rsid w:val="00495B8B"/>
    <w:rsid w:val="00495F57"/>
    <w:rsid w:val="004A02B9"/>
    <w:rsid w:val="004A08AA"/>
    <w:rsid w:val="004A20B7"/>
    <w:rsid w:val="004A2E46"/>
    <w:rsid w:val="004A54E9"/>
    <w:rsid w:val="004A6BAE"/>
    <w:rsid w:val="004A6DBF"/>
    <w:rsid w:val="004A7980"/>
    <w:rsid w:val="004B3CFD"/>
    <w:rsid w:val="004B5E6F"/>
    <w:rsid w:val="004B5F43"/>
    <w:rsid w:val="004C0888"/>
    <w:rsid w:val="004C22BA"/>
    <w:rsid w:val="004C35B5"/>
    <w:rsid w:val="004C41F9"/>
    <w:rsid w:val="004C7118"/>
    <w:rsid w:val="004D1620"/>
    <w:rsid w:val="004D2C97"/>
    <w:rsid w:val="004D4572"/>
    <w:rsid w:val="004D4BEF"/>
    <w:rsid w:val="004E0321"/>
    <w:rsid w:val="004E048E"/>
    <w:rsid w:val="004E0F1A"/>
    <w:rsid w:val="004E6406"/>
    <w:rsid w:val="004F26B1"/>
    <w:rsid w:val="004F2DD3"/>
    <w:rsid w:val="004F2E3B"/>
    <w:rsid w:val="004F31D0"/>
    <w:rsid w:val="004F45BA"/>
    <w:rsid w:val="004F733A"/>
    <w:rsid w:val="0050164F"/>
    <w:rsid w:val="0050308E"/>
    <w:rsid w:val="005058ED"/>
    <w:rsid w:val="00505CD7"/>
    <w:rsid w:val="00511CFE"/>
    <w:rsid w:val="00514199"/>
    <w:rsid w:val="005146A3"/>
    <w:rsid w:val="005152B1"/>
    <w:rsid w:val="00515462"/>
    <w:rsid w:val="00516A12"/>
    <w:rsid w:val="00520DB6"/>
    <w:rsid w:val="00523B3D"/>
    <w:rsid w:val="00535521"/>
    <w:rsid w:val="00535A60"/>
    <w:rsid w:val="005401EB"/>
    <w:rsid w:val="00542AAF"/>
    <w:rsid w:val="00543487"/>
    <w:rsid w:val="005453BF"/>
    <w:rsid w:val="00545AD5"/>
    <w:rsid w:val="00546633"/>
    <w:rsid w:val="0054778F"/>
    <w:rsid w:val="00551299"/>
    <w:rsid w:val="00553098"/>
    <w:rsid w:val="005534F3"/>
    <w:rsid w:val="00553C95"/>
    <w:rsid w:val="00554916"/>
    <w:rsid w:val="00557F39"/>
    <w:rsid w:val="00563664"/>
    <w:rsid w:val="00563C43"/>
    <w:rsid w:val="00564288"/>
    <w:rsid w:val="00567613"/>
    <w:rsid w:val="0057225C"/>
    <w:rsid w:val="005725CB"/>
    <w:rsid w:val="00573D16"/>
    <w:rsid w:val="00581675"/>
    <w:rsid w:val="00584799"/>
    <w:rsid w:val="005848A9"/>
    <w:rsid w:val="0058694E"/>
    <w:rsid w:val="005914DA"/>
    <w:rsid w:val="00591E24"/>
    <w:rsid w:val="0059247F"/>
    <w:rsid w:val="00593CA6"/>
    <w:rsid w:val="00593DE2"/>
    <w:rsid w:val="005944B1"/>
    <w:rsid w:val="00597420"/>
    <w:rsid w:val="005A16ED"/>
    <w:rsid w:val="005A28BE"/>
    <w:rsid w:val="005B04DB"/>
    <w:rsid w:val="005B0796"/>
    <w:rsid w:val="005B1ED0"/>
    <w:rsid w:val="005B5FE9"/>
    <w:rsid w:val="005B7FA4"/>
    <w:rsid w:val="005C084E"/>
    <w:rsid w:val="005C10DE"/>
    <w:rsid w:val="005C2050"/>
    <w:rsid w:val="005C2266"/>
    <w:rsid w:val="005C29BC"/>
    <w:rsid w:val="005C7578"/>
    <w:rsid w:val="005C795D"/>
    <w:rsid w:val="005D02FE"/>
    <w:rsid w:val="005D0D47"/>
    <w:rsid w:val="005D1CAE"/>
    <w:rsid w:val="005D252E"/>
    <w:rsid w:val="005D3532"/>
    <w:rsid w:val="005D458E"/>
    <w:rsid w:val="005D48C0"/>
    <w:rsid w:val="005D548E"/>
    <w:rsid w:val="005E0802"/>
    <w:rsid w:val="005E593E"/>
    <w:rsid w:val="005F44C2"/>
    <w:rsid w:val="005F5B95"/>
    <w:rsid w:val="005F6A99"/>
    <w:rsid w:val="006006B4"/>
    <w:rsid w:val="00601E7B"/>
    <w:rsid w:val="00602E2D"/>
    <w:rsid w:val="00603371"/>
    <w:rsid w:val="00603F92"/>
    <w:rsid w:val="00604A76"/>
    <w:rsid w:val="00604AA2"/>
    <w:rsid w:val="00604B3E"/>
    <w:rsid w:val="0060672C"/>
    <w:rsid w:val="00606D6E"/>
    <w:rsid w:val="006105C7"/>
    <w:rsid w:val="00611A31"/>
    <w:rsid w:val="006131AE"/>
    <w:rsid w:val="00614610"/>
    <w:rsid w:val="00620ED9"/>
    <w:rsid w:val="00625BDF"/>
    <w:rsid w:val="006315AD"/>
    <w:rsid w:val="00641236"/>
    <w:rsid w:val="00641BD0"/>
    <w:rsid w:val="00646514"/>
    <w:rsid w:val="00647A6C"/>
    <w:rsid w:val="00652E34"/>
    <w:rsid w:val="00657844"/>
    <w:rsid w:val="00657AC6"/>
    <w:rsid w:val="006611AE"/>
    <w:rsid w:val="006621C6"/>
    <w:rsid w:val="00665663"/>
    <w:rsid w:val="00665E94"/>
    <w:rsid w:val="0066678B"/>
    <w:rsid w:val="00666AF4"/>
    <w:rsid w:val="0066766B"/>
    <w:rsid w:val="00667DA8"/>
    <w:rsid w:val="00671284"/>
    <w:rsid w:val="00672C61"/>
    <w:rsid w:val="00676080"/>
    <w:rsid w:val="006771CB"/>
    <w:rsid w:val="006806BE"/>
    <w:rsid w:val="00680A55"/>
    <w:rsid w:val="006823EA"/>
    <w:rsid w:val="00682799"/>
    <w:rsid w:val="00684536"/>
    <w:rsid w:val="00684C9C"/>
    <w:rsid w:val="0068570E"/>
    <w:rsid w:val="00690126"/>
    <w:rsid w:val="006941F9"/>
    <w:rsid w:val="00694EE9"/>
    <w:rsid w:val="00697842"/>
    <w:rsid w:val="006A23F2"/>
    <w:rsid w:val="006A32FA"/>
    <w:rsid w:val="006A4211"/>
    <w:rsid w:val="006B36E7"/>
    <w:rsid w:val="006B3B7D"/>
    <w:rsid w:val="006B3C2D"/>
    <w:rsid w:val="006B4B86"/>
    <w:rsid w:val="006B674F"/>
    <w:rsid w:val="006B6935"/>
    <w:rsid w:val="006C3C00"/>
    <w:rsid w:val="006D0378"/>
    <w:rsid w:val="006D1433"/>
    <w:rsid w:val="006D1E6D"/>
    <w:rsid w:val="006D3366"/>
    <w:rsid w:val="006D4070"/>
    <w:rsid w:val="006D646B"/>
    <w:rsid w:val="006E144D"/>
    <w:rsid w:val="006E657B"/>
    <w:rsid w:val="006F0DFA"/>
    <w:rsid w:val="006F18A0"/>
    <w:rsid w:val="006F2151"/>
    <w:rsid w:val="006F2211"/>
    <w:rsid w:val="006F2E22"/>
    <w:rsid w:val="006F4D04"/>
    <w:rsid w:val="006F5F38"/>
    <w:rsid w:val="007017C7"/>
    <w:rsid w:val="00702117"/>
    <w:rsid w:val="00702B82"/>
    <w:rsid w:val="00703481"/>
    <w:rsid w:val="0070474B"/>
    <w:rsid w:val="0070577A"/>
    <w:rsid w:val="00706060"/>
    <w:rsid w:val="00707B1B"/>
    <w:rsid w:val="00707BAD"/>
    <w:rsid w:val="007125CA"/>
    <w:rsid w:val="00712A39"/>
    <w:rsid w:val="007136A1"/>
    <w:rsid w:val="00716E9D"/>
    <w:rsid w:val="007211C5"/>
    <w:rsid w:val="00723CB5"/>
    <w:rsid w:val="00724079"/>
    <w:rsid w:val="007246FC"/>
    <w:rsid w:val="007251B2"/>
    <w:rsid w:val="00726907"/>
    <w:rsid w:val="00731DE3"/>
    <w:rsid w:val="00732850"/>
    <w:rsid w:val="007363C9"/>
    <w:rsid w:val="007376AA"/>
    <w:rsid w:val="00742110"/>
    <w:rsid w:val="0074562E"/>
    <w:rsid w:val="00746BAB"/>
    <w:rsid w:val="007505FE"/>
    <w:rsid w:val="00750963"/>
    <w:rsid w:val="0075126D"/>
    <w:rsid w:val="007524A6"/>
    <w:rsid w:val="00753971"/>
    <w:rsid w:val="0075615A"/>
    <w:rsid w:val="007620C0"/>
    <w:rsid w:val="0076288D"/>
    <w:rsid w:val="00763228"/>
    <w:rsid w:val="00764460"/>
    <w:rsid w:val="00771451"/>
    <w:rsid w:val="007740A3"/>
    <w:rsid w:val="0077496C"/>
    <w:rsid w:val="00776E06"/>
    <w:rsid w:val="00781972"/>
    <w:rsid w:val="007919C4"/>
    <w:rsid w:val="007959A4"/>
    <w:rsid w:val="00795C6F"/>
    <w:rsid w:val="007A1C9C"/>
    <w:rsid w:val="007A34BB"/>
    <w:rsid w:val="007B0E4A"/>
    <w:rsid w:val="007B320C"/>
    <w:rsid w:val="007B4C5C"/>
    <w:rsid w:val="007B569B"/>
    <w:rsid w:val="007C3F20"/>
    <w:rsid w:val="007C4204"/>
    <w:rsid w:val="007D566D"/>
    <w:rsid w:val="007D6A7D"/>
    <w:rsid w:val="007E0D39"/>
    <w:rsid w:val="007E44B3"/>
    <w:rsid w:val="007E511E"/>
    <w:rsid w:val="007E6871"/>
    <w:rsid w:val="007E6993"/>
    <w:rsid w:val="007F0B16"/>
    <w:rsid w:val="007F15A2"/>
    <w:rsid w:val="007F1E22"/>
    <w:rsid w:val="007F2CB1"/>
    <w:rsid w:val="007F3402"/>
    <w:rsid w:val="007F40A0"/>
    <w:rsid w:val="007F411C"/>
    <w:rsid w:val="00801EFA"/>
    <w:rsid w:val="00802207"/>
    <w:rsid w:val="00802525"/>
    <w:rsid w:val="00804A77"/>
    <w:rsid w:val="008052D6"/>
    <w:rsid w:val="00807D01"/>
    <w:rsid w:val="008126C0"/>
    <w:rsid w:val="0081510F"/>
    <w:rsid w:val="00815427"/>
    <w:rsid w:val="008160BB"/>
    <w:rsid w:val="00817A5E"/>
    <w:rsid w:val="00821596"/>
    <w:rsid w:val="00823321"/>
    <w:rsid w:val="00823D88"/>
    <w:rsid w:val="00825253"/>
    <w:rsid w:val="008265D7"/>
    <w:rsid w:val="00830A4E"/>
    <w:rsid w:val="0083306E"/>
    <w:rsid w:val="00833CE6"/>
    <w:rsid w:val="00833F87"/>
    <w:rsid w:val="00836ADB"/>
    <w:rsid w:val="00837842"/>
    <w:rsid w:val="0084396A"/>
    <w:rsid w:val="00843AD5"/>
    <w:rsid w:val="00843B94"/>
    <w:rsid w:val="008445B3"/>
    <w:rsid w:val="008447F8"/>
    <w:rsid w:val="00844E66"/>
    <w:rsid w:val="008463A6"/>
    <w:rsid w:val="00847023"/>
    <w:rsid w:val="00852901"/>
    <w:rsid w:val="00857072"/>
    <w:rsid w:val="0085731E"/>
    <w:rsid w:val="008603E9"/>
    <w:rsid w:val="00860761"/>
    <w:rsid w:val="0086118B"/>
    <w:rsid w:val="00862E6D"/>
    <w:rsid w:val="0086718F"/>
    <w:rsid w:val="00867A2C"/>
    <w:rsid w:val="00875F0F"/>
    <w:rsid w:val="00877CC4"/>
    <w:rsid w:val="00877F86"/>
    <w:rsid w:val="00881C13"/>
    <w:rsid w:val="00887E00"/>
    <w:rsid w:val="00890922"/>
    <w:rsid w:val="00892099"/>
    <w:rsid w:val="00894B12"/>
    <w:rsid w:val="0089511D"/>
    <w:rsid w:val="008964EC"/>
    <w:rsid w:val="00896682"/>
    <w:rsid w:val="008A0456"/>
    <w:rsid w:val="008A0D85"/>
    <w:rsid w:val="008A41B4"/>
    <w:rsid w:val="008A4B71"/>
    <w:rsid w:val="008A53CB"/>
    <w:rsid w:val="008B325E"/>
    <w:rsid w:val="008B3F6C"/>
    <w:rsid w:val="008B7896"/>
    <w:rsid w:val="008B7CEE"/>
    <w:rsid w:val="008B7D38"/>
    <w:rsid w:val="008C0A43"/>
    <w:rsid w:val="008C271D"/>
    <w:rsid w:val="008C5780"/>
    <w:rsid w:val="008C5ACD"/>
    <w:rsid w:val="008C615B"/>
    <w:rsid w:val="008C6FED"/>
    <w:rsid w:val="008D0571"/>
    <w:rsid w:val="008D1ED6"/>
    <w:rsid w:val="008D25A6"/>
    <w:rsid w:val="008D450F"/>
    <w:rsid w:val="008D530F"/>
    <w:rsid w:val="008D5896"/>
    <w:rsid w:val="008D6DF9"/>
    <w:rsid w:val="008D708E"/>
    <w:rsid w:val="008F0D49"/>
    <w:rsid w:val="008F1D02"/>
    <w:rsid w:val="008F2769"/>
    <w:rsid w:val="008F3BFA"/>
    <w:rsid w:val="008F70E1"/>
    <w:rsid w:val="008F7F8D"/>
    <w:rsid w:val="00901D9B"/>
    <w:rsid w:val="009106AE"/>
    <w:rsid w:val="00911269"/>
    <w:rsid w:val="009170E9"/>
    <w:rsid w:val="00917390"/>
    <w:rsid w:val="0091781C"/>
    <w:rsid w:val="009220B8"/>
    <w:rsid w:val="00922D0F"/>
    <w:rsid w:val="0093010B"/>
    <w:rsid w:val="00932EDD"/>
    <w:rsid w:val="00932FB5"/>
    <w:rsid w:val="00933125"/>
    <w:rsid w:val="009334C0"/>
    <w:rsid w:val="00933F28"/>
    <w:rsid w:val="009362DB"/>
    <w:rsid w:val="00937BE5"/>
    <w:rsid w:val="00941109"/>
    <w:rsid w:val="00942938"/>
    <w:rsid w:val="00947F82"/>
    <w:rsid w:val="00954E22"/>
    <w:rsid w:val="00955031"/>
    <w:rsid w:val="00955C76"/>
    <w:rsid w:val="009566DE"/>
    <w:rsid w:val="009614CB"/>
    <w:rsid w:val="00961EC0"/>
    <w:rsid w:val="00962D7E"/>
    <w:rsid w:val="00964330"/>
    <w:rsid w:val="00965351"/>
    <w:rsid w:val="009668CE"/>
    <w:rsid w:val="0096761B"/>
    <w:rsid w:val="0097187E"/>
    <w:rsid w:val="00975C09"/>
    <w:rsid w:val="00977842"/>
    <w:rsid w:val="00980885"/>
    <w:rsid w:val="00980B8F"/>
    <w:rsid w:val="009860DD"/>
    <w:rsid w:val="00991683"/>
    <w:rsid w:val="00991DAC"/>
    <w:rsid w:val="00991F63"/>
    <w:rsid w:val="00994F40"/>
    <w:rsid w:val="00995169"/>
    <w:rsid w:val="009A19DF"/>
    <w:rsid w:val="009A2180"/>
    <w:rsid w:val="009A2BA8"/>
    <w:rsid w:val="009A491A"/>
    <w:rsid w:val="009A598F"/>
    <w:rsid w:val="009A5DBD"/>
    <w:rsid w:val="009B3069"/>
    <w:rsid w:val="009B353A"/>
    <w:rsid w:val="009B3FED"/>
    <w:rsid w:val="009B4805"/>
    <w:rsid w:val="009C0C33"/>
    <w:rsid w:val="009C0CB6"/>
    <w:rsid w:val="009C16FE"/>
    <w:rsid w:val="009C45E8"/>
    <w:rsid w:val="009C5CB7"/>
    <w:rsid w:val="009C6523"/>
    <w:rsid w:val="009D3D7D"/>
    <w:rsid w:val="009D66CF"/>
    <w:rsid w:val="009E4232"/>
    <w:rsid w:val="009E4D21"/>
    <w:rsid w:val="009F0CB6"/>
    <w:rsid w:val="009F1175"/>
    <w:rsid w:val="009F3760"/>
    <w:rsid w:val="00A02F79"/>
    <w:rsid w:val="00A04F9D"/>
    <w:rsid w:val="00A118FF"/>
    <w:rsid w:val="00A133B8"/>
    <w:rsid w:val="00A13E9D"/>
    <w:rsid w:val="00A163DC"/>
    <w:rsid w:val="00A16565"/>
    <w:rsid w:val="00A16B39"/>
    <w:rsid w:val="00A16D53"/>
    <w:rsid w:val="00A20904"/>
    <w:rsid w:val="00A232E9"/>
    <w:rsid w:val="00A23D07"/>
    <w:rsid w:val="00A25792"/>
    <w:rsid w:val="00A25DCE"/>
    <w:rsid w:val="00A26259"/>
    <w:rsid w:val="00A270D4"/>
    <w:rsid w:val="00A27DD6"/>
    <w:rsid w:val="00A35DF1"/>
    <w:rsid w:val="00A360D9"/>
    <w:rsid w:val="00A4094E"/>
    <w:rsid w:val="00A42AE6"/>
    <w:rsid w:val="00A42F06"/>
    <w:rsid w:val="00A51F12"/>
    <w:rsid w:val="00A54FAD"/>
    <w:rsid w:val="00A56039"/>
    <w:rsid w:val="00A5607A"/>
    <w:rsid w:val="00A560D5"/>
    <w:rsid w:val="00A5684D"/>
    <w:rsid w:val="00A56CDB"/>
    <w:rsid w:val="00A610C7"/>
    <w:rsid w:val="00A610FC"/>
    <w:rsid w:val="00A62091"/>
    <w:rsid w:val="00A63DA3"/>
    <w:rsid w:val="00A641A4"/>
    <w:rsid w:val="00A6541C"/>
    <w:rsid w:val="00A67054"/>
    <w:rsid w:val="00A7030E"/>
    <w:rsid w:val="00A7054D"/>
    <w:rsid w:val="00A724DD"/>
    <w:rsid w:val="00A74E32"/>
    <w:rsid w:val="00A75281"/>
    <w:rsid w:val="00A75D23"/>
    <w:rsid w:val="00A82286"/>
    <w:rsid w:val="00A8252C"/>
    <w:rsid w:val="00A826AF"/>
    <w:rsid w:val="00A82BC4"/>
    <w:rsid w:val="00A841AA"/>
    <w:rsid w:val="00A851DF"/>
    <w:rsid w:val="00A90915"/>
    <w:rsid w:val="00A916CD"/>
    <w:rsid w:val="00A9221F"/>
    <w:rsid w:val="00A923B9"/>
    <w:rsid w:val="00AA00B7"/>
    <w:rsid w:val="00AA0C4D"/>
    <w:rsid w:val="00AA22A6"/>
    <w:rsid w:val="00AA22F5"/>
    <w:rsid w:val="00AA4CB9"/>
    <w:rsid w:val="00AA6134"/>
    <w:rsid w:val="00AA7923"/>
    <w:rsid w:val="00AB07AE"/>
    <w:rsid w:val="00AB0982"/>
    <w:rsid w:val="00AB2EEB"/>
    <w:rsid w:val="00AB6D37"/>
    <w:rsid w:val="00AC06BF"/>
    <w:rsid w:val="00AC0ED9"/>
    <w:rsid w:val="00AC1B02"/>
    <w:rsid w:val="00AC33A4"/>
    <w:rsid w:val="00AC3843"/>
    <w:rsid w:val="00AD3542"/>
    <w:rsid w:val="00AD641A"/>
    <w:rsid w:val="00AE7DF2"/>
    <w:rsid w:val="00AF1C97"/>
    <w:rsid w:val="00AF2723"/>
    <w:rsid w:val="00AF4E5A"/>
    <w:rsid w:val="00B01635"/>
    <w:rsid w:val="00B02371"/>
    <w:rsid w:val="00B10984"/>
    <w:rsid w:val="00B130F8"/>
    <w:rsid w:val="00B16B76"/>
    <w:rsid w:val="00B20E75"/>
    <w:rsid w:val="00B220A3"/>
    <w:rsid w:val="00B22706"/>
    <w:rsid w:val="00B303CC"/>
    <w:rsid w:val="00B31216"/>
    <w:rsid w:val="00B34482"/>
    <w:rsid w:val="00B349BB"/>
    <w:rsid w:val="00B34AED"/>
    <w:rsid w:val="00B354D2"/>
    <w:rsid w:val="00B35D4F"/>
    <w:rsid w:val="00B42EE6"/>
    <w:rsid w:val="00B43A85"/>
    <w:rsid w:val="00B4574C"/>
    <w:rsid w:val="00B4730E"/>
    <w:rsid w:val="00B529B0"/>
    <w:rsid w:val="00B6271A"/>
    <w:rsid w:val="00B64135"/>
    <w:rsid w:val="00B66721"/>
    <w:rsid w:val="00B715AB"/>
    <w:rsid w:val="00B74B98"/>
    <w:rsid w:val="00B76B98"/>
    <w:rsid w:val="00B773BE"/>
    <w:rsid w:val="00B81CA1"/>
    <w:rsid w:val="00B83F1D"/>
    <w:rsid w:val="00B84DC4"/>
    <w:rsid w:val="00B86535"/>
    <w:rsid w:val="00B8684F"/>
    <w:rsid w:val="00B86C11"/>
    <w:rsid w:val="00B86CC8"/>
    <w:rsid w:val="00B875CC"/>
    <w:rsid w:val="00B940AB"/>
    <w:rsid w:val="00B9713F"/>
    <w:rsid w:val="00BA3732"/>
    <w:rsid w:val="00BB0C1F"/>
    <w:rsid w:val="00BB19F3"/>
    <w:rsid w:val="00BB299C"/>
    <w:rsid w:val="00BB42F0"/>
    <w:rsid w:val="00BB4DBD"/>
    <w:rsid w:val="00BB67A1"/>
    <w:rsid w:val="00BC0AD0"/>
    <w:rsid w:val="00BC0DF4"/>
    <w:rsid w:val="00BC13DC"/>
    <w:rsid w:val="00BC1F6A"/>
    <w:rsid w:val="00BC5B2E"/>
    <w:rsid w:val="00BC63D1"/>
    <w:rsid w:val="00BD08AB"/>
    <w:rsid w:val="00BD0AFD"/>
    <w:rsid w:val="00BD1000"/>
    <w:rsid w:val="00BD1CD3"/>
    <w:rsid w:val="00BD227D"/>
    <w:rsid w:val="00BD242E"/>
    <w:rsid w:val="00BD3CCF"/>
    <w:rsid w:val="00BD43D5"/>
    <w:rsid w:val="00BD522D"/>
    <w:rsid w:val="00BD5AE8"/>
    <w:rsid w:val="00BD723C"/>
    <w:rsid w:val="00BE01C7"/>
    <w:rsid w:val="00BE3D7E"/>
    <w:rsid w:val="00BE4384"/>
    <w:rsid w:val="00BF15EC"/>
    <w:rsid w:val="00BF1A05"/>
    <w:rsid w:val="00BF2073"/>
    <w:rsid w:val="00BF5471"/>
    <w:rsid w:val="00BF6364"/>
    <w:rsid w:val="00BF6F61"/>
    <w:rsid w:val="00BF7BBE"/>
    <w:rsid w:val="00C004AC"/>
    <w:rsid w:val="00C06CBF"/>
    <w:rsid w:val="00C077D2"/>
    <w:rsid w:val="00C07830"/>
    <w:rsid w:val="00C1105D"/>
    <w:rsid w:val="00C13173"/>
    <w:rsid w:val="00C16481"/>
    <w:rsid w:val="00C179A8"/>
    <w:rsid w:val="00C2090A"/>
    <w:rsid w:val="00C20B76"/>
    <w:rsid w:val="00C242AB"/>
    <w:rsid w:val="00C25F70"/>
    <w:rsid w:val="00C2605F"/>
    <w:rsid w:val="00C26634"/>
    <w:rsid w:val="00C26BC4"/>
    <w:rsid w:val="00C30147"/>
    <w:rsid w:val="00C3201E"/>
    <w:rsid w:val="00C33264"/>
    <w:rsid w:val="00C33281"/>
    <w:rsid w:val="00C413C6"/>
    <w:rsid w:val="00C44E1E"/>
    <w:rsid w:val="00C469C7"/>
    <w:rsid w:val="00C479EC"/>
    <w:rsid w:val="00C51FCD"/>
    <w:rsid w:val="00C5254F"/>
    <w:rsid w:val="00C56C68"/>
    <w:rsid w:val="00C60463"/>
    <w:rsid w:val="00C6068E"/>
    <w:rsid w:val="00C6148A"/>
    <w:rsid w:val="00C647C2"/>
    <w:rsid w:val="00C70CCB"/>
    <w:rsid w:val="00C7379D"/>
    <w:rsid w:val="00C738C6"/>
    <w:rsid w:val="00C73C45"/>
    <w:rsid w:val="00C73F6E"/>
    <w:rsid w:val="00C75496"/>
    <w:rsid w:val="00C812E6"/>
    <w:rsid w:val="00C815BE"/>
    <w:rsid w:val="00C87879"/>
    <w:rsid w:val="00C87DAF"/>
    <w:rsid w:val="00C925BE"/>
    <w:rsid w:val="00C94397"/>
    <w:rsid w:val="00C954E4"/>
    <w:rsid w:val="00C95F19"/>
    <w:rsid w:val="00C96813"/>
    <w:rsid w:val="00C96C35"/>
    <w:rsid w:val="00C97914"/>
    <w:rsid w:val="00CA1C37"/>
    <w:rsid w:val="00CA2D48"/>
    <w:rsid w:val="00CA5202"/>
    <w:rsid w:val="00CB14A0"/>
    <w:rsid w:val="00CB1D78"/>
    <w:rsid w:val="00CB27BE"/>
    <w:rsid w:val="00CB58DA"/>
    <w:rsid w:val="00CB6BFB"/>
    <w:rsid w:val="00CC2830"/>
    <w:rsid w:val="00CC29EE"/>
    <w:rsid w:val="00CC3E05"/>
    <w:rsid w:val="00CD36CC"/>
    <w:rsid w:val="00CD635F"/>
    <w:rsid w:val="00CD63C7"/>
    <w:rsid w:val="00CD7492"/>
    <w:rsid w:val="00CE03D9"/>
    <w:rsid w:val="00CE286F"/>
    <w:rsid w:val="00CE2A40"/>
    <w:rsid w:val="00CE4E93"/>
    <w:rsid w:val="00CE7486"/>
    <w:rsid w:val="00CF0F03"/>
    <w:rsid w:val="00CF2856"/>
    <w:rsid w:val="00CF2FE9"/>
    <w:rsid w:val="00CF73EC"/>
    <w:rsid w:val="00D054E0"/>
    <w:rsid w:val="00D06313"/>
    <w:rsid w:val="00D06506"/>
    <w:rsid w:val="00D071F5"/>
    <w:rsid w:val="00D07D04"/>
    <w:rsid w:val="00D118B9"/>
    <w:rsid w:val="00D12CB7"/>
    <w:rsid w:val="00D13FAA"/>
    <w:rsid w:val="00D143BD"/>
    <w:rsid w:val="00D15493"/>
    <w:rsid w:val="00D1656C"/>
    <w:rsid w:val="00D17058"/>
    <w:rsid w:val="00D1747B"/>
    <w:rsid w:val="00D20C93"/>
    <w:rsid w:val="00D2110D"/>
    <w:rsid w:val="00D22FA9"/>
    <w:rsid w:val="00D249E7"/>
    <w:rsid w:val="00D24AA8"/>
    <w:rsid w:val="00D251D0"/>
    <w:rsid w:val="00D2536C"/>
    <w:rsid w:val="00D2673C"/>
    <w:rsid w:val="00D27D09"/>
    <w:rsid w:val="00D311D9"/>
    <w:rsid w:val="00D32320"/>
    <w:rsid w:val="00D32C82"/>
    <w:rsid w:val="00D33A37"/>
    <w:rsid w:val="00D35BE7"/>
    <w:rsid w:val="00D41247"/>
    <w:rsid w:val="00D45CA7"/>
    <w:rsid w:val="00D47277"/>
    <w:rsid w:val="00D50148"/>
    <w:rsid w:val="00D50416"/>
    <w:rsid w:val="00D50E09"/>
    <w:rsid w:val="00D52F76"/>
    <w:rsid w:val="00D555AC"/>
    <w:rsid w:val="00D63529"/>
    <w:rsid w:val="00D64172"/>
    <w:rsid w:val="00D64812"/>
    <w:rsid w:val="00D6635D"/>
    <w:rsid w:val="00D66F15"/>
    <w:rsid w:val="00D73384"/>
    <w:rsid w:val="00D73D3E"/>
    <w:rsid w:val="00D74749"/>
    <w:rsid w:val="00D77FE8"/>
    <w:rsid w:val="00D82D15"/>
    <w:rsid w:val="00D86F69"/>
    <w:rsid w:val="00D968D2"/>
    <w:rsid w:val="00DA2B87"/>
    <w:rsid w:val="00DA4384"/>
    <w:rsid w:val="00DB028A"/>
    <w:rsid w:val="00DB2823"/>
    <w:rsid w:val="00DB380D"/>
    <w:rsid w:val="00DB4E76"/>
    <w:rsid w:val="00DB6E66"/>
    <w:rsid w:val="00DC2318"/>
    <w:rsid w:val="00DC3058"/>
    <w:rsid w:val="00DC7B86"/>
    <w:rsid w:val="00DD2639"/>
    <w:rsid w:val="00DD28AC"/>
    <w:rsid w:val="00DD3BB4"/>
    <w:rsid w:val="00DD50B2"/>
    <w:rsid w:val="00DE2A7F"/>
    <w:rsid w:val="00DE3C99"/>
    <w:rsid w:val="00DE3E7D"/>
    <w:rsid w:val="00DE6EA5"/>
    <w:rsid w:val="00DF0882"/>
    <w:rsid w:val="00DF0A41"/>
    <w:rsid w:val="00DF1EFD"/>
    <w:rsid w:val="00DF5C61"/>
    <w:rsid w:val="00DF70A2"/>
    <w:rsid w:val="00DF761E"/>
    <w:rsid w:val="00E06186"/>
    <w:rsid w:val="00E0710A"/>
    <w:rsid w:val="00E074C2"/>
    <w:rsid w:val="00E100B0"/>
    <w:rsid w:val="00E12AD0"/>
    <w:rsid w:val="00E2069A"/>
    <w:rsid w:val="00E20CA8"/>
    <w:rsid w:val="00E2153E"/>
    <w:rsid w:val="00E2190B"/>
    <w:rsid w:val="00E2259C"/>
    <w:rsid w:val="00E228C3"/>
    <w:rsid w:val="00E24B46"/>
    <w:rsid w:val="00E26AEB"/>
    <w:rsid w:val="00E271A2"/>
    <w:rsid w:val="00E31288"/>
    <w:rsid w:val="00E31440"/>
    <w:rsid w:val="00E4161C"/>
    <w:rsid w:val="00E4311C"/>
    <w:rsid w:val="00E4329A"/>
    <w:rsid w:val="00E443A9"/>
    <w:rsid w:val="00E458B9"/>
    <w:rsid w:val="00E50147"/>
    <w:rsid w:val="00E5072F"/>
    <w:rsid w:val="00E50788"/>
    <w:rsid w:val="00E51534"/>
    <w:rsid w:val="00E52735"/>
    <w:rsid w:val="00E55387"/>
    <w:rsid w:val="00E56FC7"/>
    <w:rsid w:val="00E62901"/>
    <w:rsid w:val="00E629BD"/>
    <w:rsid w:val="00E7045C"/>
    <w:rsid w:val="00E71347"/>
    <w:rsid w:val="00E72ADE"/>
    <w:rsid w:val="00E73A44"/>
    <w:rsid w:val="00E73A97"/>
    <w:rsid w:val="00E74006"/>
    <w:rsid w:val="00E75170"/>
    <w:rsid w:val="00E76B1B"/>
    <w:rsid w:val="00E77BB7"/>
    <w:rsid w:val="00E77E4D"/>
    <w:rsid w:val="00E83D31"/>
    <w:rsid w:val="00E84299"/>
    <w:rsid w:val="00E86F75"/>
    <w:rsid w:val="00E8713C"/>
    <w:rsid w:val="00E97D78"/>
    <w:rsid w:val="00EA01E0"/>
    <w:rsid w:val="00EA23F9"/>
    <w:rsid w:val="00EA2761"/>
    <w:rsid w:val="00EA5A30"/>
    <w:rsid w:val="00EA79A1"/>
    <w:rsid w:val="00EB1FE9"/>
    <w:rsid w:val="00EB21FE"/>
    <w:rsid w:val="00EB3857"/>
    <w:rsid w:val="00EB5472"/>
    <w:rsid w:val="00EC2FE7"/>
    <w:rsid w:val="00EC3AA2"/>
    <w:rsid w:val="00EC5095"/>
    <w:rsid w:val="00EC6683"/>
    <w:rsid w:val="00ED0AC5"/>
    <w:rsid w:val="00ED1E9F"/>
    <w:rsid w:val="00ED25FB"/>
    <w:rsid w:val="00ED2A59"/>
    <w:rsid w:val="00ED2A92"/>
    <w:rsid w:val="00ED467C"/>
    <w:rsid w:val="00EE1408"/>
    <w:rsid w:val="00EE164F"/>
    <w:rsid w:val="00EE3EDC"/>
    <w:rsid w:val="00EE5D4A"/>
    <w:rsid w:val="00EE72B7"/>
    <w:rsid w:val="00EE79D5"/>
    <w:rsid w:val="00EF15E6"/>
    <w:rsid w:val="00EF4448"/>
    <w:rsid w:val="00EF79AD"/>
    <w:rsid w:val="00F027E4"/>
    <w:rsid w:val="00F0428D"/>
    <w:rsid w:val="00F07123"/>
    <w:rsid w:val="00F077AB"/>
    <w:rsid w:val="00F1018D"/>
    <w:rsid w:val="00F10C1B"/>
    <w:rsid w:val="00F10C67"/>
    <w:rsid w:val="00F13D74"/>
    <w:rsid w:val="00F17517"/>
    <w:rsid w:val="00F21CBE"/>
    <w:rsid w:val="00F264F3"/>
    <w:rsid w:val="00F3197D"/>
    <w:rsid w:val="00F32EF1"/>
    <w:rsid w:val="00F33689"/>
    <w:rsid w:val="00F337AA"/>
    <w:rsid w:val="00F356CF"/>
    <w:rsid w:val="00F41EC5"/>
    <w:rsid w:val="00F42270"/>
    <w:rsid w:val="00F44E6B"/>
    <w:rsid w:val="00F469ED"/>
    <w:rsid w:val="00F47749"/>
    <w:rsid w:val="00F52DB9"/>
    <w:rsid w:val="00F56014"/>
    <w:rsid w:val="00F606AF"/>
    <w:rsid w:val="00F632BD"/>
    <w:rsid w:val="00F64BC9"/>
    <w:rsid w:val="00F64C5C"/>
    <w:rsid w:val="00F65EDB"/>
    <w:rsid w:val="00F664E9"/>
    <w:rsid w:val="00F67BD8"/>
    <w:rsid w:val="00F70B85"/>
    <w:rsid w:val="00F7249E"/>
    <w:rsid w:val="00F730F9"/>
    <w:rsid w:val="00F743F1"/>
    <w:rsid w:val="00F7471E"/>
    <w:rsid w:val="00F74D05"/>
    <w:rsid w:val="00F76056"/>
    <w:rsid w:val="00F76CC4"/>
    <w:rsid w:val="00F81C35"/>
    <w:rsid w:val="00F8247E"/>
    <w:rsid w:val="00F8368C"/>
    <w:rsid w:val="00F856BD"/>
    <w:rsid w:val="00F941B7"/>
    <w:rsid w:val="00F9630D"/>
    <w:rsid w:val="00F979BC"/>
    <w:rsid w:val="00FA3350"/>
    <w:rsid w:val="00FA532C"/>
    <w:rsid w:val="00FA6B9B"/>
    <w:rsid w:val="00FA6D55"/>
    <w:rsid w:val="00FA6F63"/>
    <w:rsid w:val="00FB17A3"/>
    <w:rsid w:val="00FB64DE"/>
    <w:rsid w:val="00FB6DC3"/>
    <w:rsid w:val="00FC38D9"/>
    <w:rsid w:val="00FC3F1E"/>
    <w:rsid w:val="00FC43DB"/>
    <w:rsid w:val="00FC6762"/>
    <w:rsid w:val="00FC692D"/>
    <w:rsid w:val="00FD01B4"/>
    <w:rsid w:val="00FD039A"/>
    <w:rsid w:val="00FD051D"/>
    <w:rsid w:val="00FD05A8"/>
    <w:rsid w:val="00FD5A2A"/>
    <w:rsid w:val="00FE0967"/>
    <w:rsid w:val="00FE11F6"/>
    <w:rsid w:val="00FE21BA"/>
    <w:rsid w:val="00FE2BF4"/>
    <w:rsid w:val="00FE3676"/>
    <w:rsid w:val="00FE6FF3"/>
    <w:rsid w:val="00FF1084"/>
    <w:rsid w:val="00FF1818"/>
    <w:rsid w:val="00FF1ABE"/>
    <w:rsid w:val="00FF24B0"/>
    <w:rsid w:val="00FF52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NormalWeb">
    <w:name w:val="Normal (Web)"/>
    <w:basedOn w:val="Normal"/>
    <w:uiPriority w:val="99"/>
    <w:semiHidden/>
    <w:unhideWhenUsed/>
    <w:rsid w:val="000533B3"/>
    <w:pPr>
      <w:suppressAutoHyphens w:val="0"/>
      <w:spacing w:before="100" w:beforeAutospacing="1" w:after="100" w:afterAutospacing="1"/>
    </w:pPr>
    <w:rPr>
      <w:sz w:val="24"/>
      <w:szCs w:val="24"/>
      <w:lang w:eastAsia="pt-BR"/>
    </w:rPr>
  </w:style>
</w:styles>
</file>

<file path=word/webSettings.xml><?xml version="1.0" encoding="utf-8"?>
<w:webSettings xmlns:r="http://schemas.openxmlformats.org/officeDocument/2006/relationships" xmlns:w="http://schemas.openxmlformats.org/wordprocessingml/2006/main">
  <w:divs>
    <w:div w:id="6256270">
      <w:bodyDiv w:val="1"/>
      <w:marLeft w:val="0"/>
      <w:marRight w:val="0"/>
      <w:marTop w:val="0"/>
      <w:marBottom w:val="0"/>
      <w:divBdr>
        <w:top w:val="none" w:sz="0" w:space="0" w:color="auto"/>
        <w:left w:val="none" w:sz="0" w:space="0" w:color="auto"/>
        <w:bottom w:val="none" w:sz="0" w:space="0" w:color="auto"/>
        <w:right w:val="none" w:sz="0" w:space="0" w:color="auto"/>
      </w:divBdr>
    </w:div>
    <w:div w:id="66535816">
      <w:bodyDiv w:val="1"/>
      <w:marLeft w:val="0"/>
      <w:marRight w:val="0"/>
      <w:marTop w:val="0"/>
      <w:marBottom w:val="0"/>
      <w:divBdr>
        <w:top w:val="none" w:sz="0" w:space="0" w:color="auto"/>
        <w:left w:val="none" w:sz="0" w:space="0" w:color="auto"/>
        <w:bottom w:val="none" w:sz="0" w:space="0" w:color="auto"/>
        <w:right w:val="none" w:sz="0" w:space="0" w:color="auto"/>
      </w:divBdr>
    </w:div>
    <w:div w:id="92676334">
      <w:bodyDiv w:val="1"/>
      <w:marLeft w:val="0"/>
      <w:marRight w:val="0"/>
      <w:marTop w:val="0"/>
      <w:marBottom w:val="0"/>
      <w:divBdr>
        <w:top w:val="none" w:sz="0" w:space="0" w:color="auto"/>
        <w:left w:val="none" w:sz="0" w:space="0" w:color="auto"/>
        <w:bottom w:val="none" w:sz="0" w:space="0" w:color="auto"/>
        <w:right w:val="none" w:sz="0" w:space="0" w:color="auto"/>
      </w:divBdr>
    </w:div>
    <w:div w:id="256445657">
      <w:bodyDiv w:val="1"/>
      <w:marLeft w:val="0"/>
      <w:marRight w:val="0"/>
      <w:marTop w:val="0"/>
      <w:marBottom w:val="0"/>
      <w:divBdr>
        <w:top w:val="none" w:sz="0" w:space="0" w:color="auto"/>
        <w:left w:val="none" w:sz="0" w:space="0" w:color="auto"/>
        <w:bottom w:val="none" w:sz="0" w:space="0" w:color="auto"/>
        <w:right w:val="none" w:sz="0" w:space="0" w:color="auto"/>
      </w:divBdr>
      <w:divsChild>
        <w:div w:id="3941640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99209917">
      <w:bodyDiv w:val="1"/>
      <w:marLeft w:val="0"/>
      <w:marRight w:val="0"/>
      <w:marTop w:val="0"/>
      <w:marBottom w:val="0"/>
      <w:divBdr>
        <w:top w:val="none" w:sz="0" w:space="0" w:color="auto"/>
        <w:left w:val="none" w:sz="0" w:space="0" w:color="auto"/>
        <w:bottom w:val="none" w:sz="0" w:space="0" w:color="auto"/>
        <w:right w:val="none" w:sz="0" w:space="0" w:color="auto"/>
      </w:divBdr>
    </w:div>
    <w:div w:id="446236900">
      <w:bodyDiv w:val="1"/>
      <w:marLeft w:val="0"/>
      <w:marRight w:val="0"/>
      <w:marTop w:val="0"/>
      <w:marBottom w:val="0"/>
      <w:divBdr>
        <w:top w:val="none" w:sz="0" w:space="0" w:color="auto"/>
        <w:left w:val="none" w:sz="0" w:space="0" w:color="auto"/>
        <w:bottom w:val="none" w:sz="0" w:space="0" w:color="auto"/>
        <w:right w:val="none" w:sz="0" w:space="0" w:color="auto"/>
      </w:divBdr>
    </w:div>
    <w:div w:id="510530912">
      <w:bodyDiv w:val="1"/>
      <w:marLeft w:val="0"/>
      <w:marRight w:val="0"/>
      <w:marTop w:val="0"/>
      <w:marBottom w:val="0"/>
      <w:divBdr>
        <w:top w:val="none" w:sz="0" w:space="0" w:color="auto"/>
        <w:left w:val="none" w:sz="0" w:space="0" w:color="auto"/>
        <w:bottom w:val="none" w:sz="0" w:space="0" w:color="auto"/>
        <w:right w:val="none" w:sz="0" w:space="0" w:color="auto"/>
      </w:divBdr>
    </w:div>
    <w:div w:id="541015125">
      <w:bodyDiv w:val="1"/>
      <w:marLeft w:val="0"/>
      <w:marRight w:val="0"/>
      <w:marTop w:val="0"/>
      <w:marBottom w:val="0"/>
      <w:divBdr>
        <w:top w:val="none" w:sz="0" w:space="0" w:color="auto"/>
        <w:left w:val="none" w:sz="0" w:space="0" w:color="auto"/>
        <w:bottom w:val="none" w:sz="0" w:space="0" w:color="auto"/>
        <w:right w:val="none" w:sz="0" w:space="0" w:color="auto"/>
      </w:divBdr>
    </w:div>
    <w:div w:id="573902491">
      <w:bodyDiv w:val="1"/>
      <w:marLeft w:val="0"/>
      <w:marRight w:val="0"/>
      <w:marTop w:val="0"/>
      <w:marBottom w:val="0"/>
      <w:divBdr>
        <w:top w:val="none" w:sz="0" w:space="0" w:color="auto"/>
        <w:left w:val="none" w:sz="0" w:space="0" w:color="auto"/>
        <w:bottom w:val="none" w:sz="0" w:space="0" w:color="auto"/>
        <w:right w:val="none" w:sz="0" w:space="0" w:color="auto"/>
      </w:divBdr>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719089068">
      <w:bodyDiv w:val="1"/>
      <w:marLeft w:val="0"/>
      <w:marRight w:val="0"/>
      <w:marTop w:val="0"/>
      <w:marBottom w:val="0"/>
      <w:divBdr>
        <w:top w:val="none" w:sz="0" w:space="0" w:color="auto"/>
        <w:left w:val="none" w:sz="0" w:space="0" w:color="auto"/>
        <w:bottom w:val="none" w:sz="0" w:space="0" w:color="auto"/>
        <w:right w:val="none" w:sz="0" w:space="0" w:color="auto"/>
      </w:divBdr>
    </w:div>
    <w:div w:id="738595466">
      <w:bodyDiv w:val="1"/>
      <w:marLeft w:val="0"/>
      <w:marRight w:val="0"/>
      <w:marTop w:val="0"/>
      <w:marBottom w:val="0"/>
      <w:divBdr>
        <w:top w:val="none" w:sz="0" w:space="0" w:color="auto"/>
        <w:left w:val="none" w:sz="0" w:space="0" w:color="auto"/>
        <w:bottom w:val="none" w:sz="0" w:space="0" w:color="auto"/>
        <w:right w:val="none" w:sz="0" w:space="0" w:color="auto"/>
      </w:divBdr>
      <w:divsChild>
        <w:div w:id="85314858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59521035">
      <w:bodyDiv w:val="1"/>
      <w:marLeft w:val="0"/>
      <w:marRight w:val="0"/>
      <w:marTop w:val="0"/>
      <w:marBottom w:val="0"/>
      <w:divBdr>
        <w:top w:val="none" w:sz="0" w:space="0" w:color="auto"/>
        <w:left w:val="none" w:sz="0" w:space="0" w:color="auto"/>
        <w:bottom w:val="none" w:sz="0" w:space="0" w:color="auto"/>
        <w:right w:val="none" w:sz="0" w:space="0" w:color="auto"/>
      </w:divBdr>
    </w:div>
    <w:div w:id="917180393">
      <w:bodyDiv w:val="1"/>
      <w:marLeft w:val="0"/>
      <w:marRight w:val="0"/>
      <w:marTop w:val="0"/>
      <w:marBottom w:val="0"/>
      <w:divBdr>
        <w:top w:val="none" w:sz="0" w:space="0" w:color="auto"/>
        <w:left w:val="none" w:sz="0" w:space="0" w:color="auto"/>
        <w:bottom w:val="none" w:sz="0" w:space="0" w:color="auto"/>
        <w:right w:val="none" w:sz="0" w:space="0" w:color="auto"/>
      </w:divBdr>
    </w:div>
    <w:div w:id="963078611">
      <w:bodyDiv w:val="1"/>
      <w:marLeft w:val="0"/>
      <w:marRight w:val="0"/>
      <w:marTop w:val="0"/>
      <w:marBottom w:val="0"/>
      <w:divBdr>
        <w:top w:val="none" w:sz="0" w:space="0" w:color="auto"/>
        <w:left w:val="none" w:sz="0" w:space="0" w:color="auto"/>
        <w:bottom w:val="none" w:sz="0" w:space="0" w:color="auto"/>
        <w:right w:val="none" w:sz="0" w:space="0" w:color="auto"/>
      </w:divBdr>
    </w:div>
    <w:div w:id="1115638564">
      <w:bodyDiv w:val="1"/>
      <w:marLeft w:val="0"/>
      <w:marRight w:val="0"/>
      <w:marTop w:val="0"/>
      <w:marBottom w:val="0"/>
      <w:divBdr>
        <w:top w:val="none" w:sz="0" w:space="0" w:color="auto"/>
        <w:left w:val="none" w:sz="0" w:space="0" w:color="auto"/>
        <w:bottom w:val="none" w:sz="0" w:space="0" w:color="auto"/>
        <w:right w:val="none" w:sz="0" w:space="0" w:color="auto"/>
      </w:divBdr>
    </w:div>
    <w:div w:id="1135223068">
      <w:bodyDiv w:val="1"/>
      <w:marLeft w:val="0"/>
      <w:marRight w:val="0"/>
      <w:marTop w:val="0"/>
      <w:marBottom w:val="0"/>
      <w:divBdr>
        <w:top w:val="none" w:sz="0" w:space="0" w:color="auto"/>
        <w:left w:val="none" w:sz="0" w:space="0" w:color="auto"/>
        <w:bottom w:val="none" w:sz="0" w:space="0" w:color="auto"/>
        <w:right w:val="none" w:sz="0" w:space="0" w:color="auto"/>
      </w:divBdr>
    </w:div>
    <w:div w:id="1136290585">
      <w:bodyDiv w:val="1"/>
      <w:marLeft w:val="0"/>
      <w:marRight w:val="0"/>
      <w:marTop w:val="0"/>
      <w:marBottom w:val="0"/>
      <w:divBdr>
        <w:top w:val="none" w:sz="0" w:space="0" w:color="auto"/>
        <w:left w:val="none" w:sz="0" w:space="0" w:color="auto"/>
        <w:bottom w:val="none" w:sz="0" w:space="0" w:color="auto"/>
        <w:right w:val="none" w:sz="0" w:space="0" w:color="auto"/>
      </w:divBdr>
    </w:div>
    <w:div w:id="1157065378">
      <w:bodyDiv w:val="1"/>
      <w:marLeft w:val="0"/>
      <w:marRight w:val="0"/>
      <w:marTop w:val="0"/>
      <w:marBottom w:val="0"/>
      <w:divBdr>
        <w:top w:val="none" w:sz="0" w:space="0" w:color="auto"/>
        <w:left w:val="none" w:sz="0" w:space="0" w:color="auto"/>
        <w:bottom w:val="none" w:sz="0" w:space="0" w:color="auto"/>
        <w:right w:val="none" w:sz="0" w:space="0" w:color="auto"/>
      </w:divBdr>
    </w:div>
    <w:div w:id="1223517062">
      <w:bodyDiv w:val="1"/>
      <w:marLeft w:val="0"/>
      <w:marRight w:val="0"/>
      <w:marTop w:val="0"/>
      <w:marBottom w:val="0"/>
      <w:divBdr>
        <w:top w:val="none" w:sz="0" w:space="0" w:color="auto"/>
        <w:left w:val="none" w:sz="0" w:space="0" w:color="auto"/>
        <w:bottom w:val="none" w:sz="0" w:space="0" w:color="auto"/>
        <w:right w:val="none" w:sz="0" w:space="0" w:color="auto"/>
      </w:divBdr>
    </w:div>
    <w:div w:id="1550528013">
      <w:bodyDiv w:val="1"/>
      <w:marLeft w:val="0"/>
      <w:marRight w:val="0"/>
      <w:marTop w:val="0"/>
      <w:marBottom w:val="0"/>
      <w:divBdr>
        <w:top w:val="none" w:sz="0" w:space="0" w:color="auto"/>
        <w:left w:val="none" w:sz="0" w:space="0" w:color="auto"/>
        <w:bottom w:val="none" w:sz="0" w:space="0" w:color="auto"/>
        <w:right w:val="none" w:sz="0" w:space="0" w:color="auto"/>
      </w:divBdr>
    </w:div>
    <w:div w:id="1586722268">
      <w:bodyDiv w:val="1"/>
      <w:marLeft w:val="0"/>
      <w:marRight w:val="0"/>
      <w:marTop w:val="0"/>
      <w:marBottom w:val="0"/>
      <w:divBdr>
        <w:top w:val="none" w:sz="0" w:space="0" w:color="auto"/>
        <w:left w:val="none" w:sz="0" w:space="0" w:color="auto"/>
        <w:bottom w:val="none" w:sz="0" w:space="0" w:color="auto"/>
        <w:right w:val="none" w:sz="0" w:space="0" w:color="auto"/>
      </w:divBdr>
    </w:div>
    <w:div w:id="1910725267">
      <w:bodyDiv w:val="1"/>
      <w:marLeft w:val="0"/>
      <w:marRight w:val="0"/>
      <w:marTop w:val="0"/>
      <w:marBottom w:val="0"/>
      <w:divBdr>
        <w:top w:val="none" w:sz="0" w:space="0" w:color="auto"/>
        <w:left w:val="none" w:sz="0" w:space="0" w:color="auto"/>
        <w:bottom w:val="none" w:sz="0" w:space="0" w:color="auto"/>
        <w:right w:val="none" w:sz="0" w:space="0" w:color="auto"/>
      </w:divBdr>
    </w:div>
    <w:div w:id="1963489241">
      <w:bodyDiv w:val="1"/>
      <w:marLeft w:val="0"/>
      <w:marRight w:val="0"/>
      <w:marTop w:val="0"/>
      <w:marBottom w:val="0"/>
      <w:divBdr>
        <w:top w:val="none" w:sz="0" w:space="0" w:color="auto"/>
        <w:left w:val="none" w:sz="0" w:space="0" w:color="auto"/>
        <w:bottom w:val="none" w:sz="0" w:space="0" w:color="auto"/>
        <w:right w:val="none" w:sz="0" w:space="0" w:color="auto"/>
      </w:divBdr>
    </w:div>
    <w:div w:id="2015300096">
      <w:bodyDiv w:val="1"/>
      <w:marLeft w:val="0"/>
      <w:marRight w:val="0"/>
      <w:marTop w:val="0"/>
      <w:marBottom w:val="0"/>
      <w:divBdr>
        <w:top w:val="none" w:sz="0" w:space="0" w:color="auto"/>
        <w:left w:val="none" w:sz="0" w:space="0" w:color="auto"/>
        <w:bottom w:val="none" w:sz="0" w:space="0" w:color="auto"/>
        <w:right w:val="none" w:sz="0" w:space="0" w:color="auto"/>
      </w:divBdr>
    </w:div>
    <w:div w:id="2048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27" Type="http://schemas.openxmlformats.org/officeDocument/2006/relationships/hyperlink" Target="http://www.defensoriapublica.pr.gov.br/arquivos/File/Institucional/Conselho_%20Superior/Deliberacoes_2015/11_2015.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0A5B1-8A48-4AC2-AA72-9C47B89D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3410</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2021-02-19T14:03:00Z</cp:lastPrinted>
  <dcterms:created xsi:type="dcterms:W3CDTF">2021-02-22T13:51:00Z</dcterms:created>
  <dcterms:modified xsi:type="dcterms:W3CDTF">2021-02-22T13:51:00Z</dcterms:modified>
</cp:coreProperties>
</file>