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869A" w14:textId="77777777" w:rsidR="000E6494" w:rsidRDefault="000E6494" w:rsidP="000E6494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 – MODELO DE PROPOSTA COMERCIAL</w:t>
      </w:r>
    </w:p>
    <w:p w14:paraId="2BEEC11A" w14:textId="77777777" w:rsidR="00E3475B" w:rsidRPr="002A7239" w:rsidRDefault="00E3475B" w:rsidP="00E3475B">
      <w:pPr>
        <w:jc w:val="both"/>
        <w:rPr>
          <w:rFonts w:ascii="Arial" w:eastAsia="Verdana" w:hAnsi="Arial" w:cs="Arial"/>
          <w:sz w:val="24"/>
          <w:szCs w:val="24"/>
          <w:lang w:eastAsia="ar-SA"/>
        </w:rPr>
      </w:pPr>
    </w:p>
    <w:p w14:paraId="0172BF5E" w14:textId="77777777" w:rsidR="00E3475B" w:rsidRPr="0045166C" w:rsidRDefault="00E3475B" w:rsidP="00E3475B">
      <w:pPr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45166C">
        <w:rPr>
          <w:rFonts w:ascii="Arial" w:eastAsia="Verdana" w:hAnsi="Arial" w:cs="Arial"/>
          <w:b/>
          <w:bCs/>
          <w:sz w:val="24"/>
          <w:szCs w:val="24"/>
          <w:lang w:eastAsia="ar-SA"/>
        </w:rPr>
        <w:t>À</w:t>
      </w:r>
    </w:p>
    <w:p w14:paraId="2A24201D" w14:textId="77777777" w:rsidR="00E3475B" w:rsidRPr="0045166C" w:rsidRDefault="00E3475B" w:rsidP="00E3475B">
      <w:pPr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45166C">
        <w:rPr>
          <w:rFonts w:ascii="Arial" w:eastAsia="Verdana" w:hAnsi="Arial" w:cs="Arial"/>
          <w:b/>
          <w:bCs/>
          <w:sz w:val="24"/>
          <w:szCs w:val="24"/>
          <w:lang w:eastAsia="ar-SA"/>
        </w:rPr>
        <w:t>DEFENSORIA PÚBLICA DO ESTADO DO PARANÁ</w:t>
      </w:r>
    </w:p>
    <w:p w14:paraId="46F0BD65" w14:textId="15098454" w:rsidR="00E3475B" w:rsidRPr="0045166C" w:rsidRDefault="00E3475B" w:rsidP="00E3475B">
      <w:pPr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45166C">
        <w:rPr>
          <w:rFonts w:ascii="Arial" w:eastAsia="Verdana" w:hAnsi="Arial" w:cs="Arial"/>
          <w:b/>
          <w:bCs/>
          <w:sz w:val="24"/>
          <w:szCs w:val="24"/>
          <w:lang w:eastAsia="ar-SA"/>
        </w:rPr>
        <w:t xml:space="preserve">EDITAL DE PREGÃO ELETRÔNICO Nº </w:t>
      </w:r>
      <w:r w:rsidR="0045166C" w:rsidRPr="0045166C">
        <w:rPr>
          <w:rFonts w:ascii="Arial" w:eastAsia="Verdana" w:hAnsi="Arial" w:cs="Arial"/>
          <w:b/>
          <w:bCs/>
          <w:sz w:val="24"/>
          <w:szCs w:val="24"/>
          <w:lang w:eastAsia="ar-SA"/>
        </w:rPr>
        <w:t>90023</w:t>
      </w:r>
      <w:r w:rsidRPr="0045166C">
        <w:rPr>
          <w:rFonts w:ascii="Arial" w:eastAsia="Verdana" w:hAnsi="Arial" w:cs="Arial"/>
          <w:b/>
          <w:bCs/>
          <w:sz w:val="24"/>
          <w:szCs w:val="24"/>
          <w:lang w:eastAsia="ar-SA"/>
        </w:rPr>
        <w:t>/2025</w:t>
      </w:r>
    </w:p>
    <w:p w14:paraId="1C9EAE43" w14:textId="77777777" w:rsidR="00E3475B" w:rsidRPr="002A7239" w:rsidRDefault="00E3475B" w:rsidP="00E3475B">
      <w:pPr>
        <w:rPr>
          <w:rFonts w:ascii="Arial" w:hAnsi="Arial" w:cs="Arial"/>
          <w:sz w:val="24"/>
          <w:szCs w:val="24"/>
        </w:rPr>
      </w:pPr>
    </w:p>
    <w:p w14:paraId="0E9004FA" w14:textId="77777777" w:rsidR="00E3475B" w:rsidRPr="002A7239" w:rsidRDefault="00E3475B" w:rsidP="00E3475B">
      <w:pPr>
        <w:rPr>
          <w:rFonts w:ascii="Arial" w:hAnsi="Arial" w:cs="Arial"/>
          <w:sz w:val="24"/>
          <w:szCs w:val="24"/>
        </w:rPr>
      </w:pPr>
    </w:p>
    <w:p w14:paraId="461BACFB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Razão Social da Empresa:</w:t>
      </w:r>
    </w:p>
    <w:p w14:paraId="2EC801EF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CNPJ:</w:t>
      </w:r>
    </w:p>
    <w:p w14:paraId="49FF051E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Endereço:</w:t>
      </w:r>
    </w:p>
    <w:p w14:paraId="57741AD3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Telefone:</w:t>
      </w:r>
    </w:p>
    <w:p w14:paraId="1C360312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Email:</w:t>
      </w:r>
    </w:p>
    <w:p w14:paraId="5F208B06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Banco, agência e conta para pagamento:</w:t>
      </w:r>
    </w:p>
    <w:p w14:paraId="7E825BF0" w14:textId="77777777" w:rsidR="00E3475B" w:rsidRPr="002A7239" w:rsidRDefault="00E3475B" w:rsidP="00E3475B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6A0E0291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Nome do Representante:</w:t>
      </w:r>
    </w:p>
    <w:p w14:paraId="36856299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RG:</w:t>
      </w:r>
    </w:p>
    <w:p w14:paraId="36244CF7" w14:textId="77777777" w:rsidR="00E3475B" w:rsidRPr="002A7239" w:rsidRDefault="00E3475B" w:rsidP="00E34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7239">
        <w:rPr>
          <w:rFonts w:ascii="Arial" w:eastAsia="Times New Roman" w:hAnsi="Arial" w:cs="Arial"/>
          <w:color w:val="000000"/>
          <w:sz w:val="24"/>
          <w:szCs w:val="24"/>
        </w:rPr>
        <w:t>CPF:</w:t>
      </w:r>
    </w:p>
    <w:p w14:paraId="29A98137" w14:textId="77777777" w:rsidR="00E3475B" w:rsidRDefault="00E3475B" w:rsidP="00E3475B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66CEDA85" w14:textId="77777777" w:rsidR="000E6494" w:rsidRDefault="000E6494" w:rsidP="00E3475B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28A1FB5B" w14:textId="77777777" w:rsidR="000E6494" w:rsidRPr="002A7239" w:rsidRDefault="000E6494" w:rsidP="00E3475B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6934A022" w14:textId="77777777" w:rsidR="00E3475B" w:rsidRDefault="00E3475B" w:rsidP="000E6494">
      <w:pPr>
        <w:spacing w:line="36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tbl>
      <w:tblPr>
        <w:tblStyle w:val="173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8079"/>
        <w:gridCol w:w="1134"/>
        <w:gridCol w:w="2410"/>
        <w:gridCol w:w="1843"/>
      </w:tblGrid>
      <w:tr w:rsidR="000E6494" w:rsidRPr="002A7239" w14:paraId="46B02338" w14:textId="77777777" w:rsidTr="000E6494">
        <w:trPr>
          <w:cantSplit/>
          <w:trHeight w:val="470"/>
        </w:trPr>
        <w:tc>
          <w:tcPr>
            <w:tcW w:w="421" w:type="dxa"/>
            <w:shd w:val="clear" w:color="auto" w:fill="E2EFD9" w:themeFill="accent6" w:themeFillTint="33"/>
            <w:textDirection w:val="btLr"/>
            <w:vAlign w:val="center"/>
          </w:tcPr>
          <w:p w14:paraId="22F01C88" w14:textId="77777777" w:rsidR="000E6494" w:rsidRPr="000E6494" w:rsidRDefault="000E6494" w:rsidP="00AF6CB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494">
              <w:rPr>
                <w:rFonts w:ascii="Arial" w:hAnsi="Arial" w:cs="Arial"/>
                <w:b/>
                <w:sz w:val="16"/>
                <w:szCs w:val="16"/>
              </w:rPr>
              <w:lastRenderedPageBreak/>
              <w:t>ITEM</w:t>
            </w:r>
          </w:p>
        </w:tc>
        <w:tc>
          <w:tcPr>
            <w:tcW w:w="8079" w:type="dxa"/>
            <w:shd w:val="clear" w:color="auto" w:fill="E2EFD9" w:themeFill="accent6" w:themeFillTint="33"/>
            <w:vAlign w:val="center"/>
          </w:tcPr>
          <w:p w14:paraId="7083619F" w14:textId="77777777" w:rsidR="000E6494" w:rsidRPr="000E6494" w:rsidRDefault="000E6494" w:rsidP="00AF6C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E6494">
              <w:rPr>
                <w:rFonts w:ascii="Arial" w:hAnsi="Arial" w:cs="Arial"/>
                <w:b/>
                <w:sz w:val="16"/>
                <w:szCs w:val="16"/>
              </w:rPr>
              <w:t>SERVIÇO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B451741" w14:textId="77777777" w:rsidR="000E6494" w:rsidRPr="000E6494" w:rsidRDefault="000E6494" w:rsidP="00AF6CB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494">
              <w:rPr>
                <w:rFonts w:ascii="Arial" w:hAnsi="Arial" w:cs="Arial"/>
                <w:b/>
                <w:sz w:val="16"/>
                <w:szCs w:val="16"/>
              </w:rPr>
              <w:t>CÓDIGO CATSER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49A1A9E" w14:textId="77777777" w:rsidR="000E6494" w:rsidRPr="000E6494" w:rsidRDefault="000E6494" w:rsidP="00AF6CB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494">
              <w:rPr>
                <w:rFonts w:ascii="Arial" w:hAnsi="Arial" w:cs="Arial"/>
                <w:b/>
                <w:sz w:val="16"/>
                <w:szCs w:val="16"/>
              </w:rPr>
              <w:t xml:space="preserve">QUANTIDADE 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6FBD892" w14:textId="77777777" w:rsidR="000E6494" w:rsidRPr="000E6494" w:rsidRDefault="000E6494" w:rsidP="00AF6CB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6494">
              <w:rPr>
                <w:rFonts w:ascii="Arial" w:hAnsi="Arial" w:cs="Arial"/>
                <w:b/>
                <w:sz w:val="16"/>
                <w:szCs w:val="16"/>
              </w:rPr>
              <w:t>VALOR TOTAL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MÁXIMO</w:t>
            </w:r>
            <w:r w:rsidRPr="000E6494">
              <w:rPr>
                <w:rFonts w:ascii="Arial" w:hAnsi="Arial" w:cs="Arial"/>
                <w:b/>
                <w:sz w:val="16"/>
                <w:szCs w:val="16"/>
              </w:rPr>
              <w:t xml:space="preserve"> PARA 12 MESES</w:t>
            </w:r>
          </w:p>
        </w:tc>
      </w:tr>
      <w:tr w:rsidR="000E6494" w:rsidRPr="002A7239" w14:paraId="7B52EFEF" w14:textId="77777777" w:rsidTr="000E6494">
        <w:tc>
          <w:tcPr>
            <w:tcW w:w="421" w:type="dxa"/>
            <w:vAlign w:val="center"/>
          </w:tcPr>
          <w:p w14:paraId="6E43EE70" w14:textId="77777777" w:rsidR="000E6494" w:rsidRPr="002A7239" w:rsidRDefault="000E6494" w:rsidP="00AF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23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79" w:type="dxa"/>
            <w:vAlign w:val="center"/>
          </w:tcPr>
          <w:p w14:paraId="3F1F2963" w14:textId="77777777" w:rsidR="000E6494" w:rsidRPr="002A7239" w:rsidRDefault="000E6494" w:rsidP="00AF6C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7239">
              <w:rPr>
                <w:rFonts w:ascii="Arial" w:hAnsi="Arial" w:cs="Arial"/>
                <w:sz w:val="16"/>
                <w:szCs w:val="16"/>
              </w:rPr>
              <w:t>Contratação de empresa especializada no ramo da Engenharia para prestação de serviços continuados de operação, de manutenção predial preventiva e corretiva dos sistemas e instalações, incluindo o fornecimento de veículos, mão de obra (Postos de Serviço e Mão de obra Especializada), material de consumo e insumos necessários e adequados à execução dos serviços, bem como realização de serviços comuns de engenharia, eventuais e sob demanda, para todas as sedes atuais da Defensoria Pública do Estado do Paraná, e também para as novas sedes que vierem a surgir no Estado do Paraná ao longo da execução contratual</w:t>
            </w:r>
          </w:p>
        </w:tc>
        <w:tc>
          <w:tcPr>
            <w:tcW w:w="1134" w:type="dxa"/>
            <w:vAlign w:val="center"/>
          </w:tcPr>
          <w:p w14:paraId="2983879E" w14:textId="77777777" w:rsidR="000E6494" w:rsidRPr="002A7239" w:rsidRDefault="000E6494" w:rsidP="00AF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239">
              <w:rPr>
                <w:rFonts w:ascii="Arial" w:hAnsi="Arial" w:cs="Arial"/>
                <w:sz w:val="16"/>
                <w:szCs w:val="16"/>
              </w:rPr>
              <w:t>1627</w:t>
            </w:r>
          </w:p>
        </w:tc>
        <w:tc>
          <w:tcPr>
            <w:tcW w:w="2410" w:type="dxa"/>
            <w:vAlign w:val="center"/>
          </w:tcPr>
          <w:p w14:paraId="35F68B45" w14:textId="77777777" w:rsidR="000E6494" w:rsidRPr="002A7239" w:rsidRDefault="000E6494" w:rsidP="00AF6C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23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4E49ABDC" w14:textId="77777777" w:rsidR="000E6494" w:rsidRPr="002A7239" w:rsidRDefault="000E6494" w:rsidP="00AF6C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7239">
              <w:rPr>
                <w:rFonts w:ascii="Arial" w:hAnsi="Arial" w:cs="Arial"/>
                <w:sz w:val="16"/>
                <w:szCs w:val="16"/>
              </w:rPr>
              <w:t xml:space="preserve">R$ </w:t>
            </w:r>
          </w:p>
        </w:tc>
      </w:tr>
    </w:tbl>
    <w:p w14:paraId="37CB9BEF" w14:textId="77777777" w:rsidR="00E3475B" w:rsidRDefault="00E3475B" w:rsidP="00E3475B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192A0042" w14:textId="77777777" w:rsidR="000E6494" w:rsidRDefault="000E6494" w:rsidP="00E3475B">
      <w:pPr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0489"/>
        <w:gridCol w:w="2651"/>
      </w:tblGrid>
      <w:tr w:rsidR="000E6494" w:rsidRPr="00176C91" w14:paraId="15267BBB" w14:textId="77777777" w:rsidTr="000E6494">
        <w:trPr>
          <w:trHeight w:val="33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</w:tcPr>
          <w:p w14:paraId="7B58B50C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b/>
                <w:color w:val="000000"/>
                <w:sz w:val="20"/>
                <w:szCs w:val="20"/>
              </w:rPr>
              <w:t>GRUPO 01</w:t>
            </w:r>
          </w:p>
        </w:tc>
      </w:tr>
      <w:tr w:rsidR="000E6494" w:rsidRPr="00176C91" w14:paraId="3B86F607" w14:textId="77777777" w:rsidTr="000E6494">
        <w:trPr>
          <w:trHeight w:val="3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</w:tcPr>
          <w:p w14:paraId="00657DD8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7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509970D4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298A590C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máximo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para 12 (meses)</w:t>
            </w:r>
          </w:p>
        </w:tc>
      </w:tr>
      <w:tr w:rsidR="000E6494" w:rsidRPr="00176C91" w14:paraId="071EDBF4" w14:textId="77777777" w:rsidTr="000E6494">
        <w:trPr>
          <w:trHeight w:val="3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94E1F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7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6E475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color w:val="000000"/>
                <w:sz w:val="20"/>
                <w:szCs w:val="20"/>
              </w:rPr>
              <w:t>Valor total máximo de mão de obra contínua (exclusiva e não exclusiva)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conforme quantitativo previsto no Apêndice IV.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75D9A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6494" w:rsidRPr="00176C91" w14:paraId="3C7FFF05" w14:textId="77777777" w:rsidTr="000E6494">
        <w:trPr>
          <w:trHeight w:val="3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8CE9F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7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4B7F55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color w:val="000000"/>
                <w:sz w:val="20"/>
                <w:szCs w:val="20"/>
              </w:rPr>
              <w:t>Valor total máximo para materiais de reposição e consumo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conforme previsto no Apêndice VII.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0A3FD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6494" w:rsidRPr="00176C91" w14:paraId="3483397B" w14:textId="77777777" w:rsidTr="000E6494">
        <w:trPr>
          <w:trHeight w:val="3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7420E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7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5DC165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color w:val="000000"/>
                <w:sz w:val="20"/>
                <w:szCs w:val="20"/>
              </w:rPr>
              <w:t>Valor total máximo para serviços eventuais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conforme previsto no Apêndice VII.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0FCE8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6494" w:rsidRPr="00176C91" w14:paraId="4F88A1A6" w14:textId="77777777" w:rsidTr="000E6494">
        <w:trPr>
          <w:trHeight w:val="3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0FE6C" w14:textId="77777777" w:rsidR="000E6494" w:rsidRPr="00176C91" w:rsidRDefault="000E6494" w:rsidP="006760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7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D4DCD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6C91">
              <w:rPr>
                <w:rFonts w:ascii="Arial" w:hAnsi="Arial" w:cs="Arial"/>
                <w:color w:val="000000"/>
                <w:sz w:val="20"/>
                <w:szCs w:val="20"/>
              </w:rPr>
              <w:t>Valor total máximo para veículos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conforme previsto no Apêndice IX.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4E7FC6" w14:textId="77777777" w:rsidR="000E6494" w:rsidRPr="00176C91" w:rsidRDefault="000E6494" w:rsidP="006760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2433" w:rsidRPr="00176C91" w14:paraId="083D6E7B" w14:textId="77777777" w:rsidTr="000E6494">
        <w:trPr>
          <w:trHeight w:val="3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E4B86" w14:textId="77777777" w:rsidR="00912433" w:rsidRPr="00176C91" w:rsidRDefault="00912433" w:rsidP="009124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7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9434F1" w14:textId="4A77CB19" w:rsidR="00912433" w:rsidRPr="00176C91" w:rsidRDefault="00912433" w:rsidP="0091243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052B">
              <w:rPr>
                <w:rFonts w:ascii="Arial" w:hAnsi="Arial" w:cs="Arial"/>
                <w:color w:val="000000"/>
                <w:sz w:val="20"/>
                <w:szCs w:val="20"/>
              </w:rPr>
              <w:t xml:space="preserve">Valor total máximo para diárias e pedágios </w:t>
            </w:r>
            <w:r w:rsidRPr="003905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(VALOR FIXO, NÃO SER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Á</w:t>
            </w:r>
            <w:r w:rsidRPr="003905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OBJETO DE DISPUTA PELOS LICITANTES)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FAC2F" w14:textId="70B763C2" w:rsidR="00912433" w:rsidRPr="00176C91" w:rsidRDefault="00912433" w:rsidP="0091243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5F0F">
              <w:rPr>
                <w:rFonts w:ascii="Arial" w:hAnsi="Arial" w:cs="Arial"/>
                <w:color w:val="000000"/>
                <w:sz w:val="20"/>
                <w:szCs w:val="20"/>
              </w:rPr>
              <w:t>R$ 197.973,00</w:t>
            </w:r>
          </w:p>
        </w:tc>
      </w:tr>
      <w:tr w:rsidR="000E6494" w:rsidRPr="00176C91" w14:paraId="20E9A4E0" w14:textId="77777777" w:rsidTr="000E6494">
        <w:trPr>
          <w:trHeight w:val="330"/>
        </w:trPr>
        <w:tc>
          <w:tcPr>
            <w:tcW w:w="405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</w:tcPr>
          <w:p w14:paraId="37C40B46" w14:textId="77777777" w:rsidR="000E6494" w:rsidRPr="00176C91" w:rsidRDefault="000E6494" w:rsidP="00676077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76C91">
              <w:rPr>
                <w:rFonts w:ascii="Arial" w:hAnsi="Arial" w:cs="Arial"/>
                <w:b/>
                <w:color w:val="000000"/>
                <w:sz w:val="20"/>
                <w:szCs w:val="20"/>
              </w:rPr>
              <w:t>VALOR TOTAL MÁXIMO DA LICITAÇÃO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PARA 12 (DOZE) MESES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76F144CF" w14:textId="77777777" w:rsidR="000E6494" w:rsidRPr="00176C91" w:rsidRDefault="000E6494" w:rsidP="00676077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76C91">
              <w:rPr>
                <w:rFonts w:ascii="Arial" w:hAnsi="Arial" w:cs="Arial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14:paraId="3E66D99A" w14:textId="77777777" w:rsidR="000E6494" w:rsidRDefault="000E6494" w:rsidP="00E3475B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14:paraId="0AB6B394" w14:textId="77777777" w:rsidR="00E3475B" w:rsidRDefault="00E3475B" w:rsidP="00E3475B">
      <w:pPr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p w14:paraId="1E13E4F2" w14:textId="77777777" w:rsidR="000E6494" w:rsidRDefault="000E6494" w:rsidP="00E3475B">
      <w:pPr>
        <w:jc w:val="both"/>
        <w:rPr>
          <w:rFonts w:ascii="Arial" w:eastAsia="Verdana" w:hAnsi="Arial" w:cs="Arial"/>
          <w:sz w:val="20"/>
          <w:szCs w:val="20"/>
          <w:lang w:eastAsia="ar-SA"/>
        </w:rPr>
      </w:pPr>
    </w:p>
    <w:tbl>
      <w:tblPr>
        <w:tblStyle w:val="Tabelacomgrade"/>
        <w:tblW w:w="14029" w:type="dxa"/>
        <w:tblLook w:val="04A0" w:firstRow="1" w:lastRow="0" w:firstColumn="1" w:lastColumn="0" w:noHBand="0" w:noVBand="1"/>
      </w:tblPr>
      <w:tblGrid>
        <w:gridCol w:w="4531"/>
        <w:gridCol w:w="3969"/>
        <w:gridCol w:w="5529"/>
      </w:tblGrid>
      <w:tr w:rsidR="000E6494" w14:paraId="2E13785E" w14:textId="77777777" w:rsidTr="00676077">
        <w:tc>
          <w:tcPr>
            <w:tcW w:w="14029" w:type="dxa"/>
            <w:gridSpan w:val="3"/>
            <w:shd w:val="clear" w:color="auto" w:fill="E2EFD9" w:themeFill="accent6" w:themeFillTint="33"/>
          </w:tcPr>
          <w:p w14:paraId="7C42E9E2" w14:textId="77777777" w:rsidR="000E6494" w:rsidRDefault="000E6494" w:rsidP="00676077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0E6494" w14:paraId="7833262F" w14:textId="77777777" w:rsidTr="00676077">
        <w:tc>
          <w:tcPr>
            <w:tcW w:w="4531" w:type="dxa"/>
            <w:shd w:val="clear" w:color="auto" w:fill="F2F2F2" w:themeFill="background1" w:themeFillShade="F2"/>
          </w:tcPr>
          <w:p w14:paraId="3BFD6BF7" w14:textId="77777777" w:rsidR="000E6494" w:rsidRPr="00C52302" w:rsidRDefault="000E6494" w:rsidP="00676077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423B6F4" w14:textId="77777777" w:rsidR="000E6494" w:rsidRPr="00C52302" w:rsidRDefault="000E6494" w:rsidP="00676077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692E6868" w14:textId="77777777" w:rsidR="000E6494" w:rsidRDefault="000E6494" w:rsidP="00676077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34685FB5" w14:textId="77777777" w:rsidR="000E6494" w:rsidRPr="00C52302" w:rsidRDefault="000E6494" w:rsidP="00676077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232C7B3F" w14:textId="77777777" w:rsidR="000E6494" w:rsidRPr="003453EA" w:rsidRDefault="000E6494" w:rsidP="00676077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7C80E737" w14:textId="77777777" w:rsidR="000E6494" w:rsidRDefault="000E6494" w:rsidP="00676077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D4CC6FE" w14:textId="77777777" w:rsidR="000E6494" w:rsidRDefault="000E6494" w:rsidP="000E6494">
      <w:pPr>
        <w:pStyle w:val="DPEASSINATURACARGOFUNOSETOR"/>
        <w:jc w:val="both"/>
      </w:pPr>
    </w:p>
    <w:p w14:paraId="657AEA18" w14:textId="77777777" w:rsidR="000E6494" w:rsidRDefault="000E6494" w:rsidP="000E6494">
      <w:pPr>
        <w:pStyle w:val="DPEASSINATURACARGOFUNOSETOR"/>
        <w:jc w:val="both"/>
      </w:pPr>
      <w:r w:rsidRPr="003453EA">
        <w:t>Demais condições:</w:t>
      </w:r>
    </w:p>
    <w:p w14:paraId="3773832B" w14:textId="77777777" w:rsidR="000E6494" w:rsidRPr="003453EA" w:rsidRDefault="000E6494" w:rsidP="000E6494">
      <w:pPr>
        <w:pStyle w:val="DPEASSINATURACARGOFUNOSETOR"/>
        <w:jc w:val="both"/>
      </w:pPr>
    </w:p>
    <w:p w14:paraId="657BEA67" w14:textId="77777777" w:rsidR="000E6494" w:rsidRDefault="000E6494" w:rsidP="000E6494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DDC4CD4" w14:textId="77777777" w:rsidR="000E6494" w:rsidRPr="003453EA" w:rsidRDefault="000E6494" w:rsidP="000E6494">
      <w:pPr>
        <w:pStyle w:val="DPEASSINATURACARGOFUNOSETOR"/>
        <w:jc w:val="both"/>
      </w:pPr>
    </w:p>
    <w:p w14:paraId="677C51EE" w14:textId="77777777" w:rsidR="000E6494" w:rsidRDefault="000E6494" w:rsidP="000E6494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27600D66" w14:textId="77777777" w:rsidR="000E6494" w:rsidRPr="003453EA" w:rsidRDefault="000E6494" w:rsidP="000E6494">
      <w:pPr>
        <w:pStyle w:val="DPEASSINATURACARGOFUNOSETOR"/>
        <w:jc w:val="both"/>
      </w:pPr>
    </w:p>
    <w:p w14:paraId="2AEED826" w14:textId="77777777" w:rsidR="000E6494" w:rsidRDefault="000E6494" w:rsidP="000E6494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27E6F855" w14:textId="77777777" w:rsidR="000E6494" w:rsidRPr="003453EA" w:rsidRDefault="000E6494" w:rsidP="000E6494">
      <w:pPr>
        <w:pStyle w:val="DPEASSINATURACARGOFUNOSETOR"/>
        <w:jc w:val="both"/>
      </w:pPr>
    </w:p>
    <w:p w14:paraId="62D19624" w14:textId="77777777" w:rsidR="000E6494" w:rsidRDefault="000E6494" w:rsidP="000E6494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>
        <w:t xml:space="preserve">de abertura </w:t>
      </w:r>
      <w:r w:rsidRPr="003453EA">
        <w:t>do pregão eletrônico.</w:t>
      </w:r>
    </w:p>
    <w:p w14:paraId="1D79C4F0" w14:textId="77777777" w:rsidR="000E6494" w:rsidRDefault="000E6494" w:rsidP="000E6494">
      <w:pPr>
        <w:pStyle w:val="DPEASSINATURACARGOFUNOSETOR"/>
        <w:jc w:val="both"/>
      </w:pPr>
    </w:p>
    <w:p w14:paraId="6384E734" w14:textId="77777777" w:rsidR="000E6494" w:rsidRDefault="000E6494" w:rsidP="000E6494">
      <w:pPr>
        <w:pStyle w:val="DPEASSINATURACARGOFUNOSETOR"/>
        <w:jc w:val="both"/>
      </w:pPr>
    </w:p>
    <w:p w14:paraId="7CA6A2AF" w14:textId="77777777" w:rsidR="000E6494" w:rsidRPr="000E6494" w:rsidRDefault="000E6494" w:rsidP="000E6494">
      <w:pPr>
        <w:pStyle w:val="PargrafodaLista"/>
        <w:ind w:left="360"/>
        <w:jc w:val="center"/>
        <w:rPr>
          <w:rFonts w:ascii="Arial" w:hAnsi="Arial" w:cs="Arial"/>
          <w:sz w:val="20"/>
          <w:szCs w:val="20"/>
        </w:rPr>
      </w:pPr>
      <w:r w:rsidRPr="000E6494">
        <w:rPr>
          <w:rFonts w:ascii="Arial" w:hAnsi="Arial" w:cs="Arial"/>
          <w:sz w:val="20"/>
          <w:szCs w:val="20"/>
        </w:rPr>
        <w:t>Local e data: _____________, _____ de ____________de 20___.</w:t>
      </w:r>
    </w:p>
    <w:p w14:paraId="1FBC09E3" w14:textId="77777777" w:rsidR="000E6494" w:rsidRPr="000E6494" w:rsidRDefault="000E6494" w:rsidP="000E6494">
      <w:pPr>
        <w:pStyle w:val="PargrafodaLista"/>
        <w:ind w:left="360"/>
        <w:jc w:val="center"/>
        <w:rPr>
          <w:rFonts w:ascii="Arial" w:hAnsi="Arial" w:cs="Arial"/>
          <w:sz w:val="20"/>
          <w:szCs w:val="20"/>
        </w:rPr>
      </w:pPr>
    </w:p>
    <w:p w14:paraId="0BD41C1D" w14:textId="77777777" w:rsidR="000E6494" w:rsidRPr="000E6494" w:rsidRDefault="000E6494" w:rsidP="000E6494">
      <w:pPr>
        <w:pStyle w:val="PargrafodaLista"/>
        <w:ind w:left="360"/>
        <w:jc w:val="center"/>
        <w:rPr>
          <w:rFonts w:ascii="Arial" w:hAnsi="Arial" w:cs="Arial"/>
          <w:sz w:val="20"/>
          <w:szCs w:val="20"/>
        </w:rPr>
      </w:pPr>
    </w:p>
    <w:p w14:paraId="6347456C" w14:textId="77777777" w:rsidR="000E6494" w:rsidRPr="000E6494" w:rsidRDefault="000E6494" w:rsidP="000E6494">
      <w:pPr>
        <w:pStyle w:val="PargrafodaLista"/>
        <w:ind w:left="360"/>
        <w:jc w:val="center"/>
        <w:rPr>
          <w:rFonts w:ascii="Arial" w:hAnsi="Arial" w:cs="Arial"/>
          <w:sz w:val="20"/>
          <w:szCs w:val="20"/>
        </w:rPr>
      </w:pPr>
      <w:r w:rsidRPr="000E6494">
        <w:rPr>
          <w:rFonts w:ascii="Arial" w:hAnsi="Arial" w:cs="Arial"/>
          <w:sz w:val="20"/>
          <w:szCs w:val="20"/>
        </w:rPr>
        <w:t>_________________________________________</w:t>
      </w:r>
    </w:p>
    <w:p w14:paraId="403F259D" w14:textId="77777777" w:rsidR="00373C93" w:rsidRPr="000E6494" w:rsidRDefault="000E6494" w:rsidP="000E6494">
      <w:pPr>
        <w:pStyle w:val="PargrafodaLista"/>
        <w:ind w:left="360"/>
        <w:jc w:val="center"/>
        <w:rPr>
          <w:rFonts w:ascii="Arial" w:hAnsi="Arial" w:cs="Arial"/>
          <w:sz w:val="20"/>
          <w:szCs w:val="20"/>
        </w:rPr>
      </w:pPr>
      <w:r w:rsidRPr="000E6494">
        <w:rPr>
          <w:rFonts w:ascii="Arial" w:hAnsi="Arial" w:cs="Arial"/>
          <w:sz w:val="20"/>
          <w:szCs w:val="20"/>
        </w:rPr>
        <w:t>Identificação e Assinatura do Representante Legal da Empresa Proponente</w:t>
      </w:r>
    </w:p>
    <w:sectPr w:rsidR="00373C93" w:rsidRPr="000E6494" w:rsidSect="00840BAD">
      <w:pgSz w:w="16838" w:h="11906" w:orient="landscape"/>
      <w:pgMar w:top="1701" w:right="1418" w:bottom="992" w:left="1418" w:header="624" w:footer="709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F258F" w14:textId="77777777" w:rsidR="0080433A" w:rsidRDefault="0080433A" w:rsidP="00E3475B">
      <w:pPr>
        <w:spacing w:before="0" w:after="0" w:line="240" w:lineRule="auto"/>
      </w:pPr>
      <w:r>
        <w:separator/>
      </w:r>
    </w:p>
  </w:endnote>
  <w:endnote w:type="continuationSeparator" w:id="0">
    <w:p w14:paraId="47338970" w14:textId="77777777" w:rsidR="0080433A" w:rsidRDefault="0080433A" w:rsidP="00E347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91C98" w14:textId="77777777" w:rsidR="0080433A" w:rsidRDefault="0080433A" w:rsidP="00E3475B">
      <w:pPr>
        <w:spacing w:before="0" w:after="0" w:line="240" w:lineRule="auto"/>
      </w:pPr>
      <w:r>
        <w:separator/>
      </w:r>
    </w:p>
  </w:footnote>
  <w:footnote w:type="continuationSeparator" w:id="0">
    <w:p w14:paraId="374B6B15" w14:textId="77777777" w:rsidR="0080433A" w:rsidRDefault="0080433A" w:rsidP="00E3475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10EE3"/>
    <w:multiLevelType w:val="multilevel"/>
    <w:tmpl w:val="B16E68C8"/>
    <w:lvl w:ilvl="0">
      <w:start w:val="2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 w15:restartNumberingAfterBreak="0">
    <w:nsid w:val="59875227"/>
    <w:multiLevelType w:val="multilevel"/>
    <w:tmpl w:val="BAFC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2276BE"/>
    <w:multiLevelType w:val="multilevel"/>
    <w:tmpl w:val="4A364A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3" w15:restartNumberingAfterBreak="0">
    <w:nsid w:val="6BE3424D"/>
    <w:multiLevelType w:val="multilevel"/>
    <w:tmpl w:val="A414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3368260">
    <w:abstractNumId w:val="1"/>
  </w:num>
  <w:num w:numId="2" w16cid:durableId="29771631">
    <w:abstractNumId w:val="3"/>
  </w:num>
  <w:num w:numId="3" w16cid:durableId="1964114208">
    <w:abstractNumId w:val="2"/>
  </w:num>
  <w:num w:numId="4" w16cid:durableId="30443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75B"/>
    <w:rsid w:val="000E6494"/>
    <w:rsid w:val="00242EA2"/>
    <w:rsid w:val="00373C93"/>
    <w:rsid w:val="003C5578"/>
    <w:rsid w:val="0045166C"/>
    <w:rsid w:val="00734677"/>
    <w:rsid w:val="0080433A"/>
    <w:rsid w:val="00823028"/>
    <w:rsid w:val="00912433"/>
    <w:rsid w:val="00C01F2F"/>
    <w:rsid w:val="00C94572"/>
    <w:rsid w:val="00D940D4"/>
    <w:rsid w:val="00E3475B"/>
    <w:rsid w:val="00F06D68"/>
    <w:rsid w:val="00FE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8550"/>
  <w15:chartTrackingRefBased/>
  <w15:docId w15:val="{7B2944C8-D624-44DE-863F-304C5C53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75B"/>
    <w:pPr>
      <w:suppressAutoHyphens/>
      <w:spacing w:before="120" w:after="120" w:line="276" w:lineRule="auto"/>
    </w:pPr>
    <w:rPr>
      <w:rFonts w:ascii="Calibri" w:eastAsia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E347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denotaderodap">
    <w:name w:val="footnote reference"/>
    <w:uiPriority w:val="99"/>
    <w:rsid w:val="00E3475B"/>
    <w:rPr>
      <w:vertAlign w:val="superscript"/>
    </w:rPr>
  </w:style>
  <w:style w:type="character" w:styleId="Forte">
    <w:name w:val="Strong"/>
    <w:uiPriority w:val="22"/>
    <w:qFormat/>
    <w:rsid w:val="00E3475B"/>
    <w:rPr>
      <w:b/>
      <w:bCs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3475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unhideWhenUsed/>
    <w:rsid w:val="00E34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E3475B"/>
    <w:rPr>
      <w:rFonts w:ascii="Calibri" w:eastAsia="Calibri" w:hAnsi="Calibri" w:cs="Calibri"/>
      <w:sz w:val="20"/>
      <w:szCs w:val="20"/>
      <w:lang w:eastAsia="pt-BR"/>
    </w:rPr>
  </w:style>
  <w:style w:type="character" w:customStyle="1" w:styleId="PargrafodaListaChar">
    <w:name w:val="Parágrafo da Lista Char"/>
    <w:aliases w:val="Normal com bullets Char"/>
    <w:basedOn w:val="Fontepargpadro"/>
    <w:link w:val="PargrafodaLista"/>
    <w:uiPriority w:val="34"/>
    <w:rsid w:val="00E3475B"/>
    <w:rPr>
      <w:rFonts w:ascii="Calibri" w:eastAsia="Calibri" w:hAnsi="Calibri" w:cs="Calibri"/>
      <w:lang w:eastAsia="pt-BR"/>
    </w:rPr>
  </w:style>
  <w:style w:type="table" w:customStyle="1" w:styleId="173">
    <w:name w:val="173"/>
    <w:basedOn w:val="Tabelanormal"/>
    <w:rsid w:val="00E34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StyleRowBandSize w:val="1"/>
      <w:tblStyleColBandSize w:val="1"/>
      <w:tblCellMar>
        <w:top w:w="15" w:type="dxa"/>
      </w:tblCellMar>
    </w:tblPr>
  </w:style>
  <w:style w:type="table" w:customStyle="1" w:styleId="201">
    <w:name w:val="201"/>
    <w:basedOn w:val="Tabelanormal"/>
    <w:rsid w:val="00E34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StyleRowBandSize w:val="1"/>
      <w:tblStyleColBandSize w:val="1"/>
      <w:tblInd w:w="0" w:type="nil"/>
      <w:tblCellMar>
        <w:top w:w="15" w:type="dxa"/>
      </w:tblCellMar>
    </w:tblPr>
  </w:style>
  <w:style w:type="table" w:customStyle="1" w:styleId="198">
    <w:name w:val="198"/>
    <w:basedOn w:val="Tabelanormal"/>
    <w:rsid w:val="00E34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StyleRowBandSize w:val="1"/>
      <w:tblStyleColBandSize w:val="1"/>
      <w:tblInd w:w="0" w:type="nil"/>
      <w:tblCellMar>
        <w:top w:w="15" w:type="dxa"/>
      </w:tblCellMar>
    </w:tblPr>
  </w:style>
  <w:style w:type="table" w:customStyle="1" w:styleId="197">
    <w:name w:val="197"/>
    <w:basedOn w:val="Tabelanormal"/>
    <w:rsid w:val="00E34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StyleRowBandSize w:val="1"/>
      <w:tblStyleColBandSize w:val="1"/>
      <w:tblInd w:w="0" w:type="nil"/>
      <w:tblCellMar>
        <w:top w:w="15" w:type="dxa"/>
      </w:tblCellMar>
    </w:tblPr>
  </w:style>
  <w:style w:type="table" w:customStyle="1" w:styleId="185">
    <w:name w:val="185"/>
    <w:basedOn w:val="Tabelanormal"/>
    <w:rsid w:val="00E34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StyleRowBandSize w:val="1"/>
      <w:tblStyleColBandSize w:val="1"/>
      <w:tblInd w:w="0" w:type="nil"/>
    </w:tblPr>
  </w:style>
  <w:style w:type="paragraph" w:customStyle="1" w:styleId="DPEASSINATURACARGOFUNOSETOR">
    <w:name w:val="DPE ASSINATURA (CARGO/FUNÇÃO/SETOR)"/>
    <w:basedOn w:val="Normal"/>
    <w:qFormat/>
    <w:rsid w:val="00E3475B"/>
    <w:pPr>
      <w:suppressAutoHyphens w:val="0"/>
      <w:spacing w:before="0" w:after="0" w:line="259" w:lineRule="auto"/>
      <w:jc w:val="center"/>
    </w:pPr>
    <w:rPr>
      <w:rFonts w:ascii="Arial" w:hAnsi="Arial" w:cs="Times New Roman"/>
      <w:sz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D940D4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D940D4"/>
    <w:rPr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940D4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1">
    <w:name w:val="Texto de comentário Char1"/>
    <w:basedOn w:val="Fontepargpadro"/>
    <w:uiPriority w:val="99"/>
    <w:semiHidden/>
    <w:rsid w:val="00D940D4"/>
    <w:rPr>
      <w:rFonts w:ascii="Calibri" w:eastAsia="Calibri" w:hAnsi="Calibri" w:cs="Calibri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40D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40D4"/>
    <w:rPr>
      <w:rFonts w:ascii="Segoe UI" w:eastAsia="Calibri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0E64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E649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6494"/>
    <w:rPr>
      <w:rFonts w:ascii="Calibri" w:eastAsia="Calibri" w:hAnsi="Calibri" w:cs="Calibri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E649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6494"/>
    <w:rPr>
      <w:rFonts w:ascii="Calibri" w:eastAsia="Calibri" w:hAnsi="Calibri" w:cs="Calibr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Cavalaro Junior</dc:creator>
  <cp:keywords/>
  <dc:description/>
  <cp:lastModifiedBy>Tiago Hernandes Tonin</cp:lastModifiedBy>
  <cp:revision>4</cp:revision>
  <dcterms:created xsi:type="dcterms:W3CDTF">2025-07-09T18:52:00Z</dcterms:created>
  <dcterms:modified xsi:type="dcterms:W3CDTF">2025-08-05T18:07:00Z</dcterms:modified>
</cp:coreProperties>
</file>