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55D0FC" w14:textId="33CAC0A7" w:rsidR="002D7972" w:rsidRPr="003721D2" w:rsidRDefault="00404522" w:rsidP="003721D2">
      <w:pPr>
        <w:pStyle w:val="Standard"/>
        <w:suppressAutoHyphens w:val="0"/>
        <w:spacing w:line="276" w:lineRule="auto"/>
        <w:jc w:val="center"/>
        <w:rPr>
          <w:rFonts w:ascii="Arial" w:hAnsi="Arial" w:cs="Arial"/>
          <w:b/>
          <w:bCs/>
          <w:sz w:val="22"/>
          <w:szCs w:val="22"/>
        </w:rPr>
      </w:pPr>
      <w:r w:rsidRPr="003721D2">
        <w:rPr>
          <w:rFonts w:ascii="Arial" w:hAnsi="Arial" w:cs="Arial"/>
          <w:b/>
          <w:bCs/>
          <w:sz w:val="22"/>
          <w:szCs w:val="22"/>
        </w:rPr>
        <w:t>ANEXO III – MINUTA CONTRATUAL</w:t>
      </w:r>
    </w:p>
    <w:p w14:paraId="743F1CAD" w14:textId="77777777" w:rsidR="002D7972" w:rsidRPr="003721D2" w:rsidRDefault="002D7972" w:rsidP="003721D2">
      <w:pPr>
        <w:pStyle w:val="Standard"/>
        <w:suppressAutoHyphens w:val="0"/>
        <w:spacing w:line="276" w:lineRule="auto"/>
        <w:rPr>
          <w:rFonts w:ascii="Arial" w:hAnsi="Arial" w:cs="Arial"/>
          <w:sz w:val="22"/>
          <w:szCs w:val="22"/>
        </w:rPr>
      </w:pPr>
    </w:p>
    <w:p w14:paraId="343BFD7A" w14:textId="77777777" w:rsidR="002D7972" w:rsidRPr="003721D2" w:rsidRDefault="00B25D3A" w:rsidP="003721D2">
      <w:pPr>
        <w:pStyle w:val="Standard"/>
        <w:suppressAutoHyphens w:val="0"/>
        <w:spacing w:line="276" w:lineRule="auto"/>
        <w:jc w:val="center"/>
        <w:rPr>
          <w:rFonts w:ascii="Arial" w:hAnsi="Arial" w:cs="Arial"/>
          <w:sz w:val="22"/>
          <w:szCs w:val="22"/>
        </w:rPr>
      </w:pPr>
      <w:r w:rsidRPr="003721D2">
        <w:rPr>
          <w:rFonts w:ascii="Arial" w:hAnsi="Arial" w:cs="Arial"/>
          <w:b/>
          <w:bCs/>
          <w:sz w:val="22"/>
          <w:szCs w:val="22"/>
        </w:rPr>
        <w:t xml:space="preserve">CONTRATO N° </w:t>
      </w:r>
      <w:r w:rsidRPr="003721D2">
        <w:rPr>
          <w:rFonts w:ascii="Arial" w:hAnsi="Arial" w:cs="Arial"/>
          <w:b/>
          <w:bCs/>
          <w:sz w:val="22"/>
          <w:szCs w:val="22"/>
          <w:shd w:val="clear" w:color="auto" w:fill="FFFF00"/>
        </w:rPr>
        <w:t>XXX/XXXX</w:t>
      </w:r>
    </w:p>
    <w:p w14:paraId="24007931" w14:textId="6C2423C5" w:rsidR="002D7972" w:rsidRPr="003721D2" w:rsidRDefault="00B25D3A" w:rsidP="003721D2">
      <w:pPr>
        <w:suppressAutoHyphens w:val="0"/>
        <w:spacing w:line="276" w:lineRule="auto"/>
        <w:jc w:val="center"/>
        <w:rPr>
          <w:color w:val="C9211E"/>
        </w:rPr>
      </w:pPr>
      <w:r w:rsidRPr="003721D2">
        <w:rPr>
          <w:rFonts w:ascii="Arial" w:hAnsi="Arial" w:cs="Arial"/>
          <w:color w:val="C9211E"/>
        </w:rPr>
        <w:t>(</w:t>
      </w:r>
      <w:r w:rsidR="008B718A" w:rsidRPr="003721D2">
        <w:rPr>
          <w:rFonts w:ascii="Arial" w:hAnsi="Arial" w:cs="Arial"/>
          <w:color w:val="C9211E"/>
        </w:rPr>
        <w:t>21.976.549-5</w:t>
      </w:r>
      <w:r w:rsidRPr="003721D2">
        <w:rPr>
          <w:rFonts w:ascii="Arial" w:hAnsi="Arial" w:cs="Arial"/>
          <w:color w:val="C9211E"/>
        </w:rPr>
        <w:t xml:space="preserve">   – </w:t>
      </w:r>
      <w:r w:rsidR="008B718A" w:rsidRPr="003721D2">
        <w:rPr>
          <w:rFonts w:ascii="Arial" w:hAnsi="Arial" w:cs="Arial"/>
          <w:b/>
          <w:bCs/>
          <w:color w:val="C9211E"/>
        </w:rPr>
        <w:t>V</w:t>
      </w:r>
      <w:r w:rsidRPr="003721D2">
        <w:rPr>
          <w:rFonts w:ascii="Arial" w:hAnsi="Arial" w:cs="Arial"/>
          <w:b/>
          <w:bCs/>
          <w:color w:val="C9211E"/>
        </w:rPr>
        <w:t>.</w:t>
      </w:r>
      <w:r w:rsidR="004C77AD" w:rsidRPr="003721D2">
        <w:rPr>
          <w:rFonts w:ascii="Arial" w:hAnsi="Arial" w:cs="Arial"/>
          <w:b/>
          <w:bCs/>
          <w:color w:val="C9211E"/>
        </w:rPr>
        <w:t>4</w:t>
      </w:r>
      <w:r w:rsidRPr="003721D2">
        <w:rPr>
          <w:rFonts w:ascii="Arial" w:hAnsi="Arial" w:cs="Arial"/>
          <w:color w:val="C9211E"/>
        </w:rPr>
        <w:t xml:space="preserve"> de </w:t>
      </w:r>
      <w:r w:rsidR="004C77AD" w:rsidRPr="003721D2">
        <w:rPr>
          <w:rFonts w:ascii="Arial" w:hAnsi="Arial" w:cs="Arial"/>
          <w:color w:val="C9211E"/>
        </w:rPr>
        <w:t>25</w:t>
      </w:r>
      <w:r w:rsidR="008B718A" w:rsidRPr="003721D2">
        <w:rPr>
          <w:rFonts w:ascii="Arial" w:hAnsi="Arial" w:cs="Arial"/>
          <w:color w:val="C9211E"/>
        </w:rPr>
        <w:t>/</w:t>
      </w:r>
      <w:r w:rsidR="004C77AD" w:rsidRPr="003721D2">
        <w:rPr>
          <w:rFonts w:ascii="Arial" w:hAnsi="Arial" w:cs="Arial"/>
          <w:color w:val="C9211E"/>
        </w:rPr>
        <w:t>02</w:t>
      </w:r>
      <w:r w:rsidRPr="003721D2">
        <w:rPr>
          <w:rFonts w:ascii="Arial" w:hAnsi="Arial" w:cs="Arial"/>
          <w:color w:val="C9211E"/>
        </w:rPr>
        <w:t>/202</w:t>
      </w:r>
      <w:r w:rsidR="004C77AD" w:rsidRPr="003721D2">
        <w:rPr>
          <w:rFonts w:ascii="Arial" w:hAnsi="Arial" w:cs="Arial"/>
          <w:color w:val="C9211E"/>
        </w:rPr>
        <w:t>5</w:t>
      </w:r>
      <w:r w:rsidRPr="003721D2">
        <w:rPr>
          <w:rFonts w:ascii="Arial" w:hAnsi="Arial" w:cs="Arial"/>
          <w:color w:val="C9211E"/>
        </w:rPr>
        <w:t>)</w:t>
      </w:r>
    </w:p>
    <w:p w14:paraId="41360047" w14:textId="77777777" w:rsidR="002D7972" w:rsidRPr="003721D2" w:rsidRDefault="002D7972" w:rsidP="003721D2">
      <w:pPr>
        <w:suppressAutoHyphens w:val="0"/>
        <w:spacing w:line="276" w:lineRule="auto"/>
        <w:jc w:val="center"/>
        <w:rPr>
          <w:rFonts w:ascii="Arial" w:hAnsi="Arial" w:cs="Arial"/>
        </w:rPr>
      </w:pPr>
    </w:p>
    <w:p w14:paraId="4FB57577" w14:textId="77777777" w:rsidR="002D7972" w:rsidRPr="003721D2" w:rsidRDefault="002D7972" w:rsidP="003721D2">
      <w:pPr>
        <w:pStyle w:val="Standard"/>
        <w:suppressAutoHyphens w:val="0"/>
        <w:spacing w:line="276" w:lineRule="auto"/>
        <w:jc w:val="both"/>
        <w:rPr>
          <w:rFonts w:ascii="Arial" w:hAnsi="Arial" w:cs="Arial"/>
          <w:sz w:val="22"/>
          <w:szCs w:val="22"/>
        </w:rPr>
      </w:pPr>
    </w:p>
    <w:p w14:paraId="7F682F9E" w14:textId="1F3C6B19" w:rsidR="002D7972" w:rsidRPr="003721D2" w:rsidRDefault="00B25D3A" w:rsidP="003721D2">
      <w:pPr>
        <w:pStyle w:val="Standard"/>
        <w:suppressAutoHyphens w:val="0"/>
        <w:spacing w:line="276" w:lineRule="auto"/>
        <w:ind w:left="4536"/>
        <w:jc w:val="both"/>
        <w:rPr>
          <w:rFonts w:ascii="Arial" w:hAnsi="Arial" w:cs="Arial"/>
          <w:sz w:val="22"/>
          <w:szCs w:val="22"/>
          <w:shd w:val="clear" w:color="auto" w:fill="FFFF00"/>
        </w:rPr>
      </w:pPr>
      <w:r w:rsidRPr="003721D2">
        <w:rPr>
          <w:rFonts w:ascii="Arial" w:hAnsi="Arial" w:cs="Arial"/>
          <w:sz w:val="22"/>
          <w:szCs w:val="22"/>
        </w:rPr>
        <w:t xml:space="preserve">Termo de Contrato n° </w:t>
      </w:r>
      <w:r w:rsidRPr="003721D2">
        <w:rPr>
          <w:rFonts w:ascii="Arial" w:hAnsi="Arial" w:cs="Arial"/>
          <w:sz w:val="22"/>
          <w:szCs w:val="22"/>
          <w:shd w:val="clear" w:color="auto" w:fill="FFFF00"/>
        </w:rPr>
        <w:t>XXX/XXXX</w:t>
      </w:r>
      <w:r w:rsidRPr="003721D2">
        <w:rPr>
          <w:rFonts w:ascii="Arial" w:hAnsi="Arial" w:cs="Arial"/>
          <w:b/>
          <w:sz w:val="22"/>
          <w:szCs w:val="22"/>
        </w:rPr>
        <w:t xml:space="preserve"> </w:t>
      </w:r>
      <w:r w:rsidRPr="003721D2">
        <w:rPr>
          <w:rFonts w:ascii="Arial" w:hAnsi="Arial" w:cs="Arial"/>
          <w:sz w:val="22"/>
          <w:szCs w:val="22"/>
        </w:rPr>
        <w:t xml:space="preserve">que fazem entre si a Defensoria Pública do Estado do Paraná e </w:t>
      </w:r>
      <w:r w:rsidR="008B718A" w:rsidRPr="003721D2">
        <w:rPr>
          <w:rFonts w:ascii="Arial" w:hAnsi="Arial" w:cs="Arial"/>
          <w:sz w:val="22"/>
          <w:szCs w:val="22"/>
        </w:rPr>
        <w:t>XXXX</w:t>
      </w:r>
      <w:r w:rsidR="008B718A" w:rsidRPr="003721D2">
        <w:rPr>
          <w:rFonts w:ascii="Arial" w:hAnsi="Arial" w:cs="Arial"/>
          <w:sz w:val="22"/>
          <w:szCs w:val="22"/>
          <w:shd w:val="clear" w:color="auto" w:fill="FFFF00"/>
        </w:rPr>
        <w:t>.</w:t>
      </w:r>
    </w:p>
    <w:p w14:paraId="28366020" w14:textId="77777777" w:rsidR="008B718A" w:rsidRPr="003721D2" w:rsidRDefault="008B718A" w:rsidP="003721D2">
      <w:pPr>
        <w:pStyle w:val="Standard"/>
        <w:suppressAutoHyphens w:val="0"/>
        <w:spacing w:line="276" w:lineRule="auto"/>
        <w:ind w:left="4536"/>
        <w:jc w:val="both"/>
        <w:rPr>
          <w:rFonts w:ascii="Arial" w:hAnsi="Arial"/>
          <w:sz w:val="22"/>
          <w:szCs w:val="22"/>
        </w:rPr>
      </w:pPr>
    </w:p>
    <w:p w14:paraId="5AF7B4FC" w14:textId="77777777" w:rsidR="002D7972" w:rsidRPr="003721D2" w:rsidRDefault="002D7972" w:rsidP="003721D2">
      <w:pPr>
        <w:pStyle w:val="Standard"/>
        <w:suppressAutoHyphens w:val="0"/>
        <w:spacing w:line="276" w:lineRule="auto"/>
        <w:jc w:val="both"/>
        <w:rPr>
          <w:rFonts w:ascii="Arial" w:hAnsi="Arial" w:cs="Arial"/>
          <w:sz w:val="22"/>
          <w:szCs w:val="22"/>
        </w:rPr>
      </w:pPr>
    </w:p>
    <w:p w14:paraId="2335BF55" w14:textId="0F6C64A8" w:rsidR="002D7972" w:rsidRPr="003721D2" w:rsidRDefault="00B25D3A" w:rsidP="003721D2">
      <w:pPr>
        <w:pStyle w:val="Standard"/>
        <w:widowControl w:val="0"/>
        <w:suppressAutoHyphens w:val="0"/>
        <w:spacing w:line="276" w:lineRule="auto"/>
        <w:jc w:val="both"/>
        <w:rPr>
          <w:rFonts w:ascii="Arial" w:hAnsi="Arial" w:cs="Arial"/>
          <w:sz w:val="22"/>
          <w:szCs w:val="22"/>
        </w:rPr>
      </w:pPr>
      <w:r w:rsidRPr="003721D2">
        <w:rPr>
          <w:rFonts w:ascii="Arial" w:hAnsi="Arial" w:cs="Arial"/>
          <w:sz w:val="22"/>
          <w:szCs w:val="22"/>
        </w:rPr>
        <w:t xml:space="preserve">A </w:t>
      </w:r>
      <w:r w:rsidRPr="003721D2">
        <w:rPr>
          <w:rFonts w:ascii="Arial" w:hAnsi="Arial" w:cs="Arial"/>
          <w:b/>
          <w:sz w:val="22"/>
          <w:szCs w:val="22"/>
        </w:rPr>
        <w:t>DEFENSORIA PÚBLICA DO ESTADO DO PARANÁ (DPE/PR)</w:t>
      </w:r>
      <w:r w:rsidRPr="003721D2">
        <w:rPr>
          <w:rFonts w:ascii="Arial" w:hAnsi="Arial" w:cs="Arial"/>
          <w:sz w:val="22"/>
          <w:szCs w:val="22"/>
        </w:rPr>
        <w:t xml:space="preserve">, órgão público estadual independente, inscrita no CNPJ sob o n° 13.950.733/0001-39, sediada na Rua Mateus Leme, n° 1908, Centro Cívico, Curitiba-PR, doravante denominada CONTRATANTE, neste ato representada pelo Defensor Público-Geral do Estado do Paraná, </w:t>
      </w:r>
      <w:r w:rsidR="008B718A" w:rsidRPr="003721D2">
        <w:rPr>
          <w:rFonts w:ascii="Arial" w:hAnsi="Arial" w:cs="Arial"/>
          <w:sz w:val="22"/>
          <w:szCs w:val="22"/>
        </w:rPr>
        <w:t>Dr. MATHEUS CAVALCANTI MUNHOZ, portador da Cédula de Identidade RG nº 13.879.613-2, inscrito no CPF sob o nº 360.178.388-65</w:t>
      </w:r>
      <w:r w:rsidRPr="003721D2">
        <w:rPr>
          <w:rFonts w:ascii="Arial" w:hAnsi="Arial" w:cs="Arial"/>
          <w:sz w:val="22"/>
          <w:szCs w:val="22"/>
        </w:rPr>
        <w:t>, e</w:t>
      </w:r>
      <w:r w:rsidR="008B718A" w:rsidRPr="003721D2">
        <w:rPr>
          <w:rFonts w:ascii="Arial" w:hAnsi="Arial" w:cs="Arial"/>
          <w:sz w:val="22"/>
          <w:szCs w:val="22"/>
        </w:rPr>
        <w:t xml:space="preserve"> </w:t>
      </w:r>
      <w:bookmarkStart w:id="0" w:name="_Hlk30516902"/>
      <w:bookmarkEnd w:id="0"/>
      <w:r w:rsidRPr="003721D2">
        <w:rPr>
          <w:rFonts w:ascii="Arial" w:hAnsi="Arial" w:cs="Arial"/>
          <w:b/>
          <w:bCs/>
          <w:sz w:val="22"/>
          <w:szCs w:val="22"/>
          <w:shd w:val="clear" w:color="auto" w:fill="FFFF00"/>
        </w:rPr>
        <w:t>XXXXXXXXXXXXXXXXX</w:t>
      </w:r>
      <w:r w:rsidRPr="003721D2">
        <w:rPr>
          <w:rFonts w:ascii="Arial" w:hAnsi="Arial" w:cs="Arial"/>
          <w:sz w:val="22"/>
          <w:szCs w:val="22"/>
        </w:rPr>
        <w:t xml:space="preserve">, inscrita no CNPJ sob o n° </w:t>
      </w:r>
      <w:r w:rsidRPr="003721D2">
        <w:rPr>
          <w:rFonts w:ascii="Arial" w:hAnsi="Arial" w:cs="Arial"/>
          <w:sz w:val="22"/>
          <w:szCs w:val="22"/>
          <w:shd w:val="clear" w:color="auto" w:fill="FFFF00"/>
        </w:rPr>
        <w:t>XXXXXXXXXXXXXXXXXXX</w:t>
      </w:r>
      <w:r w:rsidRPr="003721D2">
        <w:rPr>
          <w:rFonts w:ascii="Arial" w:hAnsi="Arial" w:cs="Arial"/>
          <w:sz w:val="22"/>
          <w:szCs w:val="22"/>
        </w:rPr>
        <w:t xml:space="preserve">, com sede à Rua </w:t>
      </w:r>
      <w:r w:rsidRPr="003721D2">
        <w:rPr>
          <w:rFonts w:ascii="Arial" w:hAnsi="Arial" w:cs="Arial"/>
          <w:sz w:val="22"/>
          <w:szCs w:val="22"/>
          <w:shd w:val="clear" w:color="auto" w:fill="FFFF00"/>
        </w:rPr>
        <w:t>XXXXXXX</w:t>
      </w:r>
      <w:r w:rsidRPr="003721D2">
        <w:rPr>
          <w:rFonts w:ascii="Arial" w:hAnsi="Arial" w:cs="Arial"/>
          <w:sz w:val="22"/>
          <w:szCs w:val="22"/>
        </w:rPr>
        <w:t xml:space="preserve">, n° </w:t>
      </w:r>
      <w:r w:rsidRPr="003721D2">
        <w:rPr>
          <w:rFonts w:ascii="Arial" w:hAnsi="Arial" w:cs="Arial"/>
          <w:sz w:val="22"/>
          <w:szCs w:val="22"/>
          <w:shd w:val="clear" w:color="auto" w:fill="FFFF00"/>
        </w:rPr>
        <w:t>XXXXXXXXXXXX</w:t>
      </w:r>
      <w:r w:rsidRPr="003721D2">
        <w:rPr>
          <w:rFonts w:ascii="Arial" w:hAnsi="Arial" w:cs="Arial"/>
          <w:sz w:val="22"/>
          <w:szCs w:val="22"/>
        </w:rPr>
        <w:t xml:space="preserve">, Bairro </w:t>
      </w:r>
      <w:r w:rsidRPr="003721D2">
        <w:rPr>
          <w:rFonts w:ascii="Arial" w:hAnsi="Arial" w:cs="Arial"/>
          <w:sz w:val="22"/>
          <w:szCs w:val="22"/>
          <w:shd w:val="clear" w:color="auto" w:fill="FFFF00"/>
        </w:rPr>
        <w:t>XXXX</w:t>
      </w:r>
      <w:r w:rsidRPr="003721D2">
        <w:rPr>
          <w:rFonts w:ascii="Arial" w:hAnsi="Arial" w:cs="Arial"/>
          <w:sz w:val="22"/>
          <w:szCs w:val="22"/>
        </w:rPr>
        <w:t xml:space="preserve">, </w:t>
      </w:r>
      <w:r w:rsidRPr="003721D2">
        <w:rPr>
          <w:rFonts w:ascii="Arial" w:hAnsi="Arial" w:cs="Arial"/>
          <w:sz w:val="22"/>
          <w:szCs w:val="22"/>
          <w:shd w:val="clear" w:color="auto" w:fill="FFFF00"/>
        </w:rPr>
        <w:t>[CIDADE/ESTADO]</w:t>
      </w:r>
      <w:r w:rsidRPr="003721D2">
        <w:rPr>
          <w:rFonts w:ascii="Arial" w:hAnsi="Arial" w:cs="Arial"/>
          <w:sz w:val="22"/>
          <w:szCs w:val="22"/>
        </w:rPr>
        <w:t xml:space="preserve">, CEP </w:t>
      </w:r>
      <w:r w:rsidRPr="003721D2">
        <w:rPr>
          <w:rFonts w:ascii="Arial" w:hAnsi="Arial" w:cs="Arial"/>
          <w:sz w:val="22"/>
          <w:szCs w:val="22"/>
          <w:shd w:val="clear" w:color="auto" w:fill="FFFF00"/>
        </w:rPr>
        <w:t>XXXXXX</w:t>
      </w:r>
      <w:r w:rsidRPr="003721D2">
        <w:rPr>
          <w:rFonts w:ascii="Arial" w:hAnsi="Arial" w:cs="Arial"/>
          <w:sz w:val="22"/>
          <w:szCs w:val="22"/>
        </w:rPr>
        <w:t xml:space="preserve">, e-mail </w:t>
      </w:r>
      <w:r w:rsidRPr="003721D2">
        <w:rPr>
          <w:rFonts w:ascii="Arial" w:hAnsi="Arial" w:cs="Arial"/>
          <w:sz w:val="22"/>
          <w:szCs w:val="22"/>
          <w:shd w:val="clear" w:color="auto" w:fill="FFFF00"/>
        </w:rPr>
        <w:t>XXXXXX</w:t>
      </w:r>
      <w:r w:rsidRPr="003721D2">
        <w:rPr>
          <w:rFonts w:ascii="Arial" w:hAnsi="Arial" w:cs="Arial"/>
          <w:sz w:val="22"/>
          <w:szCs w:val="22"/>
        </w:rPr>
        <w:t xml:space="preserve">, telefone: </w:t>
      </w:r>
      <w:r w:rsidRPr="003721D2">
        <w:rPr>
          <w:rFonts w:ascii="Arial" w:hAnsi="Arial" w:cs="Arial"/>
          <w:sz w:val="22"/>
          <w:szCs w:val="22"/>
          <w:shd w:val="clear" w:color="auto" w:fill="FFFF00"/>
        </w:rPr>
        <w:t>XXXXXX</w:t>
      </w:r>
      <w:r w:rsidRPr="003721D2">
        <w:rPr>
          <w:rFonts w:ascii="Arial" w:hAnsi="Arial" w:cs="Arial"/>
          <w:sz w:val="22"/>
          <w:szCs w:val="22"/>
        </w:rPr>
        <w:t xml:space="preserve">, doravante denominada CONTRATADA, neste ato representada por seu sócio </w:t>
      </w:r>
      <w:proofErr w:type="spellStart"/>
      <w:r w:rsidRPr="003721D2">
        <w:rPr>
          <w:rFonts w:ascii="Arial" w:hAnsi="Arial" w:cs="Arial"/>
          <w:sz w:val="22"/>
          <w:szCs w:val="22"/>
          <w:shd w:val="clear" w:color="auto" w:fill="FFFF00"/>
        </w:rPr>
        <w:t>Sr.XXXXXXXX</w:t>
      </w:r>
      <w:proofErr w:type="spellEnd"/>
      <w:r w:rsidRPr="003721D2">
        <w:rPr>
          <w:rFonts w:ascii="Arial" w:hAnsi="Arial" w:cs="Arial"/>
          <w:sz w:val="22"/>
          <w:szCs w:val="22"/>
        </w:rPr>
        <w:t xml:space="preserve">, inscrito(a) no CPF/MF sob o n° </w:t>
      </w:r>
      <w:r w:rsidRPr="003721D2">
        <w:rPr>
          <w:rFonts w:ascii="Arial" w:hAnsi="Arial" w:cs="Arial"/>
          <w:sz w:val="22"/>
          <w:szCs w:val="22"/>
          <w:shd w:val="clear" w:color="auto" w:fill="FFFF00"/>
        </w:rPr>
        <w:t>XXXXXXX</w:t>
      </w:r>
      <w:r w:rsidRPr="003721D2">
        <w:rPr>
          <w:rFonts w:ascii="Arial" w:hAnsi="Arial" w:cs="Arial"/>
          <w:sz w:val="22"/>
          <w:szCs w:val="22"/>
        </w:rPr>
        <w:t xml:space="preserve">, resolvem celebrar o presente Termo de Contrato, </w:t>
      </w:r>
      <w:r w:rsidRPr="003721D2">
        <w:rPr>
          <w:rFonts w:ascii="Arial" w:hAnsi="Arial" w:cs="Arial"/>
          <w:sz w:val="22"/>
          <w:szCs w:val="22"/>
          <w:shd w:val="clear" w:color="auto" w:fill="FFFF00"/>
        </w:rPr>
        <w:t>[MODALIDADE DE LICITAÇÃO]</w:t>
      </w:r>
      <w:r w:rsidRPr="003721D2">
        <w:rPr>
          <w:rFonts w:ascii="Arial" w:hAnsi="Arial" w:cs="Arial"/>
          <w:sz w:val="22"/>
          <w:szCs w:val="22"/>
        </w:rPr>
        <w:t xml:space="preserve"> n° </w:t>
      </w:r>
      <w:r w:rsidRPr="003721D2">
        <w:rPr>
          <w:rFonts w:ascii="Arial" w:hAnsi="Arial" w:cs="Arial"/>
          <w:bCs/>
          <w:sz w:val="22"/>
          <w:szCs w:val="22"/>
          <w:shd w:val="clear" w:color="auto" w:fill="FFFF00"/>
        </w:rPr>
        <w:t>XXX/XXXX</w:t>
      </w:r>
      <w:r w:rsidRPr="003721D2">
        <w:rPr>
          <w:rFonts w:ascii="Arial" w:hAnsi="Arial" w:cs="Arial"/>
          <w:sz w:val="22"/>
          <w:szCs w:val="22"/>
        </w:rPr>
        <w:t xml:space="preserve"> (Protocolo n° </w:t>
      </w:r>
      <w:r w:rsidRPr="003721D2">
        <w:rPr>
          <w:rFonts w:ascii="Arial" w:hAnsi="Arial" w:cs="Arial"/>
          <w:sz w:val="22"/>
          <w:szCs w:val="22"/>
          <w:shd w:val="clear" w:color="auto" w:fill="FFFF00"/>
        </w:rPr>
        <w:t>XX.XXX.XXX-X</w:t>
      </w:r>
      <w:r w:rsidRPr="003721D2">
        <w:rPr>
          <w:rFonts w:ascii="Arial" w:hAnsi="Arial" w:cs="Arial"/>
          <w:sz w:val="22"/>
          <w:szCs w:val="22"/>
        </w:rPr>
        <w:t xml:space="preserve">), </w:t>
      </w:r>
      <w:r w:rsidRPr="003721D2">
        <w:rPr>
          <w:rFonts w:ascii="Arial" w:hAnsi="Arial" w:cs="Arial"/>
          <w:sz w:val="22"/>
          <w:szCs w:val="22"/>
          <w:shd w:val="clear" w:color="auto" w:fill="FFFF00"/>
        </w:rPr>
        <w:t>[HOMOLOGAÇÃO/RATIFICAÇÃO]</w:t>
      </w:r>
      <w:r w:rsidRPr="003721D2">
        <w:rPr>
          <w:rFonts w:ascii="Arial" w:hAnsi="Arial" w:cs="Arial"/>
          <w:sz w:val="22"/>
          <w:szCs w:val="22"/>
        </w:rPr>
        <w:t xml:space="preserve"> foi realizada na data de </w:t>
      </w:r>
      <w:r w:rsidRPr="003721D2">
        <w:rPr>
          <w:rFonts w:ascii="Arial" w:hAnsi="Arial" w:cs="Arial"/>
          <w:sz w:val="22"/>
          <w:szCs w:val="22"/>
          <w:shd w:val="clear" w:color="auto" w:fill="FFFF00"/>
        </w:rPr>
        <w:t>XX/XX/XXXX</w:t>
      </w:r>
      <w:r w:rsidRPr="003721D2">
        <w:rPr>
          <w:rFonts w:ascii="Arial" w:hAnsi="Arial" w:cs="Arial"/>
          <w:sz w:val="22"/>
          <w:szCs w:val="22"/>
        </w:rPr>
        <w:t xml:space="preserve"> e publicada no Diário Eletrônico da Defensoria Pública n° </w:t>
      </w:r>
      <w:r w:rsidRPr="003721D2">
        <w:rPr>
          <w:rFonts w:ascii="Arial" w:hAnsi="Arial" w:cs="Arial"/>
          <w:sz w:val="22"/>
          <w:szCs w:val="22"/>
          <w:shd w:val="clear" w:color="auto" w:fill="FFFF00"/>
        </w:rPr>
        <w:t>XXX/XXXX</w:t>
      </w:r>
      <w:r w:rsidRPr="003721D2">
        <w:rPr>
          <w:rFonts w:ascii="Arial" w:hAnsi="Arial" w:cs="Arial"/>
          <w:sz w:val="22"/>
          <w:szCs w:val="22"/>
        </w:rPr>
        <w:t>, em observância às disposições da Lei nº 14.133, de 1º de abril de 2021, e demais legislação aplicáveis, mediante as cláusulas e condições adiante expostas:</w:t>
      </w:r>
    </w:p>
    <w:p w14:paraId="5FF9DBF8" w14:textId="77777777" w:rsidR="002D7972" w:rsidRPr="003721D2" w:rsidRDefault="002D7972" w:rsidP="003721D2">
      <w:pPr>
        <w:spacing w:line="276" w:lineRule="auto"/>
        <w:rPr>
          <w:rFonts w:ascii="Arial" w:hAnsi="Arial" w:cs="Arial"/>
        </w:rPr>
      </w:pPr>
    </w:p>
    <w:p w14:paraId="0F78ACDC" w14:textId="77777777" w:rsidR="002D7972" w:rsidRPr="003721D2" w:rsidRDefault="00B25D3A" w:rsidP="003721D2">
      <w:pPr>
        <w:pStyle w:val="Clusula"/>
        <w:rPr>
          <w:sz w:val="22"/>
          <w:szCs w:val="22"/>
        </w:rPr>
      </w:pPr>
      <w:r w:rsidRPr="003721D2">
        <w:rPr>
          <w:sz w:val="22"/>
          <w:szCs w:val="22"/>
        </w:rPr>
        <w:t>CLÁUSULA PRIMEIRA – DO OBJETO</w:t>
      </w:r>
    </w:p>
    <w:p w14:paraId="4C3E7C04" w14:textId="57AA4F2C" w:rsidR="005F2773" w:rsidRPr="003721D2" w:rsidRDefault="00B25D3A" w:rsidP="003721D2">
      <w:pPr>
        <w:pStyle w:val="Ttulo1"/>
        <w:numPr>
          <w:ilvl w:val="0"/>
          <w:numId w:val="0"/>
        </w:numPr>
      </w:pPr>
      <w:r w:rsidRPr="003721D2">
        <w:rPr>
          <w:b w:val="0"/>
          <w:sz w:val="22"/>
          <w:szCs w:val="22"/>
        </w:rPr>
        <w:t xml:space="preserve">1.1. O objeto do presente Termo de Contrato é a contratação de </w:t>
      </w:r>
      <w:r w:rsidR="008B718A" w:rsidRPr="003721D2">
        <w:rPr>
          <w:b w:val="0"/>
          <w:sz w:val="22"/>
          <w:szCs w:val="22"/>
        </w:rPr>
        <w:t xml:space="preserve">empresa especializada para os </w:t>
      </w:r>
      <w:r w:rsidRPr="003721D2">
        <w:rPr>
          <w:b w:val="0"/>
          <w:sz w:val="22"/>
          <w:szCs w:val="22"/>
        </w:rPr>
        <w:t>serviços</w:t>
      </w:r>
      <w:r w:rsidR="0026278A" w:rsidRPr="003721D2">
        <w:rPr>
          <w:b w:val="0"/>
          <w:sz w:val="22"/>
          <w:szCs w:val="22"/>
        </w:rPr>
        <w:t xml:space="preserve"> </w:t>
      </w:r>
      <w:r w:rsidRPr="003721D2">
        <w:rPr>
          <w:bCs/>
          <w:sz w:val="22"/>
          <w:szCs w:val="22"/>
        </w:rPr>
        <w:t xml:space="preserve">de </w:t>
      </w:r>
      <w:r w:rsidR="008B718A" w:rsidRPr="003721D2">
        <w:rPr>
          <w:bCs/>
          <w:sz w:val="22"/>
          <w:szCs w:val="22"/>
        </w:rPr>
        <w:t xml:space="preserve">instalação, desinstalação, manutenção preventiva e corretiva </w:t>
      </w:r>
      <w:r w:rsidR="00123331" w:rsidRPr="003721D2">
        <w:rPr>
          <w:bCs/>
          <w:sz w:val="22"/>
          <w:szCs w:val="22"/>
        </w:rPr>
        <w:t>do sistema de ventilação mecânica e</w:t>
      </w:r>
      <w:r w:rsidR="008B718A" w:rsidRPr="003721D2">
        <w:rPr>
          <w:bCs/>
          <w:sz w:val="22"/>
          <w:szCs w:val="22"/>
        </w:rPr>
        <w:t xml:space="preserve"> aparelhos de ar-condicionado, </w:t>
      </w:r>
      <w:r w:rsidR="008E2F50" w:rsidRPr="003721D2">
        <w:rPr>
          <w:bCs/>
          <w:sz w:val="22"/>
          <w:szCs w:val="22"/>
        </w:rPr>
        <w:t xml:space="preserve">por demanda, abrangendo o fornecimento de </w:t>
      </w:r>
      <w:r w:rsidR="00123331" w:rsidRPr="003721D2">
        <w:rPr>
          <w:rFonts w:cs="Times New Roman"/>
          <w:bCs/>
          <w:sz w:val="22"/>
          <w:szCs w:val="22"/>
        </w:rPr>
        <w:t>mão de obra, peças e componentes originais de acordo com os respectivos fabricantes</w:t>
      </w:r>
      <w:r w:rsidRPr="003721D2">
        <w:rPr>
          <w:rFonts w:cs="Times New Roman"/>
          <w:bCs/>
          <w:sz w:val="22"/>
          <w:szCs w:val="22"/>
        </w:rPr>
        <w:t xml:space="preserve">, para </w:t>
      </w:r>
      <w:r w:rsidR="008B718A" w:rsidRPr="003721D2">
        <w:rPr>
          <w:rFonts w:cs="Times New Roman"/>
          <w:bCs/>
          <w:sz w:val="22"/>
          <w:szCs w:val="22"/>
        </w:rPr>
        <w:t xml:space="preserve">atender as </w:t>
      </w:r>
      <w:r w:rsidRPr="003721D2">
        <w:rPr>
          <w:rFonts w:cs="Times New Roman"/>
          <w:bCs/>
          <w:sz w:val="22"/>
          <w:szCs w:val="22"/>
        </w:rPr>
        <w:t>Sede</w:t>
      </w:r>
      <w:r w:rsidR="00123331" w:rsidRPr="003721D2">
        <w:rPr>
          <w:rFonts w:cs="Times New Roman"/>
          <w:bCs/>
          <w:sz w:val="22"/>
          <w:szCs w:val="22"/>
        </w:rPr>
        <w:t>s</w:t>
      </w:r>
      <w:r w:rsidRPr="003721D2">
        <w:rPr>
          <w:rFonts w:cs="Times New Roman"/>
          <w:bCs/>
          <w:sz w:val="22"/>
          <w:szCs w:val="22"/>
        </w:rPr>
        <w:t xml:space="preserve"> da Defensoria Pública do Paraná</w:t>
      </w:r>
      <w:r w:rsidR="00123331" w:rsidRPr="003721D2">
        <w:rPr>
          <w:rFonts w:cs="Times New Roman"/>
          <w:bCs/>
          <w:sz w:val="22"/>
          <w:szCs w:val="22"/>
        </w:rPr>
        <w:t xml:space="preserve"> -</w:t>
      </w:r>
      <w:r w:rsidRPr="003721D2">
        <w:rPr>
          <w:rFonts w:cs="Times New Roman"/>
          <w:bCs/>
          <w:sz w:val="22"/>
          <w:szCs w:val="22"/>
        </w:rPr>
        <w:t xml:space="preserve"> DPE/PR</w:t>
      </w:r>
      <w:r w:rsidR="008B718A" w:rsidRPr="003721D2">
        <w:rPr>
          <w:rFonts w:cs="Times New Roman"/>
          <w:bCs/>
          <w:sz w:val="22"/>
          <w:szCs w:val="22"/>
        </w:rPr>
        <w:t xml:space="preserve"> </w:t>
      </w:r>
      <w:r w:rsidRPr="003721D2">
        <w:rPr>
          <w:b w:val="0"/>
          <w:sz w:val="22"/>
          <w:szCs w:val="22"/>
        </w:rPr>
        <w:t>- e demais serviços descritos, conforme especificações e quantitativos estabelecidos no procedimento de contratação indicado no preâmbulo deste termo e respectivos anexos, especialmente no Termo de Referência (Projeto Básico), bem como na proposta vencedora, os quais integram e vinculam este instrumento, independentemente de transcrição.</w:t>
      </w:r>
    </w:p>
    <w:p w14:paraId="5624834A" w14:textId="3BBD3228" w:rsidR="005F2773" w:rsidRPr="003721D2" w:rsidRDefault="00123331" w:rsidP="003721D2">
      <w:pPr>
        <w:pStyle w:val="Standard"/>
        <w:jc w:val="both"/>
        <w:rPr>
          <w:rFonts w:ascii="Arial" w:eastAsia="Arial" w:hAnsi="Arial" w:cs="Arial"/>
          <w:sz w:val="22"/>
          <w:szCs w:val="22"/>
        </w:rPr>
      </w:pPr>
      <w:r w:rsidRPr="003721D2">
        <w:rPr>
          <w:rFonts w:ascii="Arial" w:eastAsia="Arial" w:hAnsi="Arial" w:cs="Arial"/>
          <w:sz w:val="22"/>
          <w:szCs w:val="22"/>
        </w:rPr>
        <w:t xml:space="preserve">1.2. </w:t>
      </w:r>
      <w:r w:rsidR="002807B5" w:rsidRPr="003721D2">
        <w:rPr>
          <w:rFonts w:ascii="Arial" w:eastAsia="Arial" w:hAnsi="Arial" w:cs="Arial"/>
          <w:sz w:val="22"/>
          <w:szCs w:val="22"/>
        </w:rPr>
        <w:t>Compõem o quantitativo os equipamentos instalados atualmente e uma previsão de equipamentos a serem instalados futuramente, conforme tabela (item 4 do Termo de Referência) com a indicação da parcela certa e estima</w:t>
      </w:r>
      <w:r w:rsidR="001E089F" w:rsidRPr="003721D2">
        <w:rPr>
          <w:rFonts w:ascii="Arial" w:eastAsia="Arial" w:hAnsi="Arial" w:cs="Arial"/>
          <w:sz w:val="22"/>
          <w:szCs w:val="22"/>
        </w:rPr>
        <w:t>d</w:t>
      </w:r>
      <w:r w:rsidR="002807B5" w:rsidRPr="003721D2">
        <w:rPr>
          <w:rFonts w:ascii="Arial" w:eastAsia="Arial" w:hAnsi="Arial" w:cs="Arial"/>
          <w:sz w:val="22"/>
          <w:szCs w:val="22"/>
        </w:rPr>
        <w:t>a.</w:t>
      </w:r>
    </w:p>
    <w:p w14:paraId="0BE23973" w14:textId="30C5E26A" w:rsidR="002807B5" w:rsidRPr="003721D2" w:rsidRDefault="002807B5" w:rsidP="003721D2">
      <w:pPr>
        <w:pStyle w:val="Standard"/>
        <w:rPr>
          <w:rFonts w:ascii="Arial" w:eastAsia="Arial" w:hAnsi="Arial" w:cs="Arial"/>
          <w:sz w:val="22"/>
          <w:szCs w:val="22"/>
        </w:rPr>
      </w:pPr>
      <w:r w:rsidRPr="003721D2">
        <w:rPr>
          <w:rFonts w:ascii="Arial" w:eastAsia="Arial" w:hAnsi="Arial" w:cs="Arial"/>
          <w:sz w:val="22"/>
          <w:szCs w:val="22"/>
        </w:rPr>
        <w:t xml:space="preserve">1.3. </w:t>
      </w:r>
      <w:r w:rsidR="00123331" w:rsidRPr="003721D2">
        <w:rPr>
          <w:rFonts w:ascii="Arial" w:eastAsia="Arial" w:hAnsi="Arial" w:cs="Arial"/>
          <w:sz w:val="22"/>
          <w:szCs w:val="22"/>
        </w:rPr>
        <w:t>Objetos da contratação:</w:t>
      </w:r>
    </w:p>
    <w:tbl>
      <w:tblPr>
        <w:tblW w:w="9564" w:type="dxa"/>
        <w:tblCellMar>
          <w:left w:w="70" w:type="dxa"/>
          <w:right w:w="70" w:type="dxa"/>
        </w:tblCellMar>
        <w:tblLook w:val="04A0" w:firstRow="1" w:lastRow="0" w:firstColumn="1" w:lastColumn="0" w:noHBand="0" w:noVBand="1"/>
      </w:tblPr>
      <w:tblGrid>
        <w:gridCol w:w="764"/>
        <w:gridCol w:w="1954"/>
        <w:gridCol w:w="781"/>
        <w:gridCol w:w="941"/>
        <w:gridCol w:w="807"/>
        <w:gridCol w:w="980"/>
        <w:gridCol w:w="1667"/>
        <w:gridCol w:w="1670"/>
      </w:tblGrid>
      <w:tr w:rsidR="002807B5" w:rsidRPr="003721D2" w14:paraId="498B1C19" w14:textId="77777777" w:rsidTr="0072173A">
        <w:trPr>
          <w:trHeight w:val="314"/>
        </w:trPr>
        <w:tc>
          <w:tcPr>
            <w:tcW w:w="9564" w:type="dxa"/>
            <w:gridSpan w:val="8"/>
            <w:tcBorders>
              <w:top w:val="single" w:sz="8" w:space="0" w:color="auto"/>
              <w:left w:val="single" w:sz="8" w:space="0" w:color="auto"/>
              <w:bottom w:val="single" w:sz="8" w:space="0" w:color="auto"/>
              <w:right w:val="single" w:sz="8" w:space="0" w:color="000000"/>
            </w:tcBorders>
            <w:shd w:val="clear" w:color="000000" w:fill="FFF2CC"/>
            <w:vAlign w:val="center"/>
            <w:hideMark/>
          </w:tcPr>
          <w:p w14:paraId="00C2BAF6" w14:textId="505A94B4" w:rsidR="002807B5" w:rsidRPr="003721D2" w:rsidRDefault="002807B5" w:rsidP="003721D2">
            <w:pPr>
              <w:widowControl/>
              <w:suppressAutoHyphens w:val="0"/>
              <w:jc w:val="center"/>
              <w:textAlignment w:val="auto"/>
              <w:rPr>
                <w:rFonts w:ascii="Arial" w:eastAsia="Times New Roman" w:hAnsi="Arial" w:cs="Arial"/>
                <w:b/>
                <w:bCs/>
                <w:color w:val="00000A"/>
                <w:sz w:val="18"/>
                <w:szCs w:val="18"/>
                <w:lang w:eastAsia="pt-BR"/>
              </w:rPr>
            </w:pPr>
            <w:r w:rsidRPr="003721D2">
              <w:rPr>
                <w:rFonts w:ascii="Arial" w:eastAsia="Times New Roman" w:hAnsi="Arial" w:cs="Arial"/>
                <w:b/>
                <w:bCs/>
                <w:color w:val="00000A"/>
                <w:sz w:val="18"/>
                <w:szCs w:val="18"/>
                <w:lang w:eastAsia="pt-BR"/>
              </w:rPr>
              <w:t>LOTE XXX -  XXXXXXXXXXXX e XXXXXXXXXXX</w:t>
            </w:r>
          </w:p>
        </w:tc>
      </w:tr>
      <w:tr w:rsidR="002807B5" w:rsidRPr="003721D2" w14:paraId="37B5E2BB" w14:textId="77777777" w:rsidTr="0072173A">
        <w:trPr>
          <w:trHeight w:val="314"/>
        </w:trPr>
        <w:tc>
          <w:tcPr>
            <w:tcW w:w="764" w:type="dxa"/>
            <w:vMerge w:val="restart"/>
            <w:tcBorders>
              <w:top w:val="nil"/>
              <w:left w:val="single" w:sz="8" w:space="0" w:color="000000"/>
              <w:bottom w:val="single" w:sz="8" w:space="0" w:color="000000"/>
              <w:right w:val="single" w:sz="8" w:space="0" w:color="auto"/>
            </w:tcBorders>
            <w:shd w:val="clear" w:color="000000" w:fill="FFF2CC"/>
            <w:vAlign w:val="center"/>
            <w:hideMark/>
          </w:tcPr>
          <w:p w14:paraId="78C1D5C7" w14:textId="77777777" w:rsidR="002807B5" w:rsidRPr="003721D2" w:rsidRDefault="002807B5" w:rsidP="003721D2">
            <w:pPr>
              <w:widowControl/>
              <w:suppressAutoHyphens w:val="0"/>
              <w:jc w:val="center"/>
              <w:textAlignment w:val="auto"/>
              <w:rPr>
                <w:rFonts w:ascii="Arial" w:eastAsia="Times New Roman" w:hAnsi="Arial" w:cs="Arial"/>
                <w:b/>
                <w:bCs/>
                <w:color w:val="00000A"/>
                <w:sz w:val="18"/>
                <w:szCs w:val="18"/>
                <w:lang w:eastAsia="pt-BR"/>
              </w:rPr>
            </w:pPr>
            <w:r w:rsidRPr="003721D2">
              <w:rPr>
                <w:rFonts w:ascii="Arial" w:eastAsia="Times New Roman" w:hAnsi="Arial" w:cs="Arial"/>
                <w:b/>
                <w:bCs/>
                <w:color w:val="00000A"/>
                <w:sz w:val="18"/>
                <w:szCs w:val="18"/>
                <w:lang w:eastAsia="pt-BR"/>
              </w:rPr>
              <w:t>Item</w:t>
            </w:r>
          </w:p>
        </w:tc>
        <w:tc>
          <w:tcPr>
            <w:tcW w:w="1954" w:type="dxa"/>
            <w:vMerge w:val="restart"/>
            <w:tcBorders>
              <w:top w:val="nil"/>
              <w:left w:val="single" w:sz="8" w:space="0" w:color="auto"/>
              <w:bottom w:val="single" w:sz="8" w:space="0" w:color="000000"/>
              <w:right w:val="single" w:sz="8" w:space="0" w:color="auto"/>
            </w:tcBorders>
            <w:shd w:val="clear" w:color="000000" w:fill="FFF2CC"/>
            <w:vAlign w:val="center"/>
            <w:hideMark/>
          </w:tcPr>
          <w:p w14:paraId="3F3331C6" w14:textId="77777777" w:rsidR="002807B5" w:rsidRPr="003721D2" w:rsidRDefault="002807B5" w:rsidP="003721D2">
            <w:pPr>
              <w:widowControl/>
              <w:suppressAutoHyphens w:val="0"/>
              <w:jc w:val="center"/>
              <w:textAlignment w:val="auto"/>
              <w:rPr>
                <w:rFonts w:ascii="Arial" w:eastAsia="Times New Roman" w:hAnsi="Arial" w:cs="Arial"/>
                <w:b/>
                <w:bCs/>
                <w:color w:val="00000A"/>
                <w:sz w:val="18"/>
                <w:szCs w:val="18"/>
                <w:lang w:eastAsia="pt-BR"/>
              </w:rPr>
            </w:pPr>
            <w:r w:rsidRPr="003721D2">
              <w:rPr>
                <w:rFonts w:ascii="Arial" w:eastAsia="Times New Roman" w:hAnsi="Arial" w:cs="Arial"/>
                <w:b/>
                <w:bCs/>
                <w:color w:val="00000A"/>
                <w:sz w:val="18"/>
                <w:szCs w:val="18"/>
                <w:lang w:eastAsia="pt-BR"/>
              </w:rPr>
              <w:t>Objeto</w:t>
            </w:r>
          </w:p>
        </w:tc>
        <w:tc>
          <w:tcPr>
            <w:tcW w:w="1722" w:type="dxa"/>
            <w:gridSpan w:val="2"/>
            <w:tcBorders>
              <w:top w:val="nil"/>
              <w:left w:val="nil"/>
              <w:bottom w:val="single" w:sz="8" w:space="0" w:color="auto"/>
              <w:right w:val="single" w:sz="8" w:space="0" w:color="000000"/>
            </w:tcBorders>
            <w:shd w:val="clear" w:color="000000" w:fill="FFF2CC"/>
            <w:vAlign w:val="center"/>
            <w:hideMark/>
          </w:tcPr>
          <w:p w14:paraId="2A0943C9" w14:textId="4FBAD2B4" w:rsidR="002807B5" w:rsidRPr="003721D2" w:rsidRDefault="002807B5" w:rsidP="003721D2">
            <w:pPr>
              <w:widowControl/>
              <w:suppressAutoHyphens w:val="0"/>
              <w:jc w:val="center"/>
              <w:textAlignment w:val="auto"/>
              <w:rPr>
                <w:rFonts w:ascii="Arial" w:eastAsia="Times New Roman" w:hAnsi="Arial" w:cs="Arial"/>
                <w:b/>
                <w:bCs/>
                <w:color w:val="00000A"/>
                <w:sz w:val="18"/>
                <w:szCs w:val="18"/>
                <w:lang w:eastAsia="pt-BR"/>
              </w:rPr>
            </w:pPr>
            <w:r w:rsidRPr="003721D2">
              <w:rPr>
                <w:rFonts w:ascii="Arial" w:eastAsia="Times New Roman" w:hAnsi="Arial" w:cs="Arial"/>
                <w:b/>
                <w:bCs/>
                <w:color w:val="00000A"/>
                <w:sz w:val="18"/>
                <w:szCs w:val="18"/>
                <w:lang w:eastAsia="pt-BR"/>
              </w:rPr>
              <w:t>CIDADE XX</w:t>
            </w:r>
          </w:p>
        </w:tc>
        <w:tc>
          <w:tcPr>
            <w:tcW w:w="1787" w:type="dxa"/>
            <w:gridSpan w:val="2"/>
            <w:tcBorders>
              <w:top w:val="nil"/>
              <w:left w:val="nil"/>
              <w:bottom w:val="single" w:sz="8" w:space="0" w:color="auto"/>
              <w:right w:val="single" w:sz="8" w:space="0" w:color="000000"/>
            </w:tcBorders>
            <w:shd w:val="clear" w:color="000000" w:fill="FFF2CC"/>
            <w:vAlign w:val="center"/>
            <w:hideMark/>
          </w:tcPr>
          <w:p w14:paraId="407A3B1B" w14:textId="1DC64734" w:rsidR="002807B5" w:rsidRPr="003721D2" w:rsidRDefault="002807B5" w:rsidP="003721D2">
            <w:pPr>
              <w:widowControl/>
              <w:suppressAutoHyphens w:val="0"/>
              <w:jc w:val="center"/>
              <w:textAlignment w:val="auto"/>
              <w:rPr>
                <w:rFonts w:ascii="Arial" w:eastAsia="Times New Roman" w:hAnsi="Arial" w:cs="Arial"/>
                <w:b/>
                <w:bCs/>
                <w:color w:val="00000A"/>
                <w:sz w:val="18"/>
                <w:szCs w:val="18"/>
                <w:lang w:eastAsia="pt-BR"/>
              </w:rPr>
            </w:pPr>
            <w:r w:rsidRPr="003721D2">
              <w:rPr>
                <w:rFonts w:ascii="Arial" w:eastAsia="Times New Roman" w:hAnsi="Arial" w:cs="Arial"/>
                <w:b/>
                <w:bCs/>
                <w:color w:val="00000A"/>
                <w:sz w:val="18"/>
                <w:szCs w:val="18"/>
                <w:lang w:eastAsia="pt-BR"/>
              </w:rPr>
              <w:t>CIDADE XX</w:t>
            </w:r>
          </w:p>
        </w:tc>
        <w:tc>
          <w:tcPr>
            <w:tcW w:w="1667" w:type="dxa"/>
            <w:vMerge w:val="restart"/>
            <w:tcBorders>
              <w:top w:val="nil"/>
              <w:left w:val="nil"/>
              <w:bottom w:val="single" w:sz="8" w:space="0" w:color="000000"/>
              <w:right w:val="single" w:sz="8" w:space="0" w:color="auto"/>
            </w:tcBorders>
            <w:shd w:val="clear" w:color="000000" w:fill="FFF2CC"/>
            <w:vAlign w:val="center"/>
            <w:hideMark/>
          </w:tcPr>
          <w:p w14:paraId="2C3A406B" w14:textId="326FAC7F" w:rsidR="002807B5" w:rsidRPr="003721D2" w:rsidRDefault="002807B5" w:rsidP="003721D2">
            <w:pPr>
              <w:widowControl/>
              <w:suppressAutoHyphens w:val="0"/>
              <w:jc w:val="center"/>
              <w:textAlignment w:val="auto"/>
              <w:rPr>
                <w:rFonts w:ascii="Arial" w:eastAsia="Times New Roman" w:hAnsi="Arial" w:cs="Arial"/>
                <w:b/>
                <w:bCs/>
                <w:color w:val="00000A"/>
                <w:sz w:val="18"/>
                <w:szCs w:val="18"/>
                <w:lang w:eastAsia="pt-BR"/>
              </w:rPr>
            </w:pPr>
            <w:r w:rsidRPr="003721D2">
              <w:rPr>
                <w:rFonts w:ascii="Arial" w:eastAsia="Times New Roman" w:hAnsi="Arial" w:cs="Arial"/>
                <w:b/>
                <w:bCs/>
                <w:color w:val="00000A"/>
                <w:sz w:val="18"/>
                <w:szCs w:val="18"/>
                <w:lang w:eastAsia="pt-BR"/>
              </w:rPr>
              <w:t xml:space="preserve">Valor Unitário </w:t>
            </w:r>
          </w:p>
        </w:tc>
        <w:tc>
          <w:tcPr>
            <w:tcW w:w="1670" w:type="dxa"/>
            <w:vMerge w:val="restart"/>
            <w:tcBorders>
              <w:top w:val="nil"/>
              <w:left w:val="single" w:sz="8" w:space="0" w:color="auto"/>
              <w:bottom w:val="single" w:sz="8" w:space="0" w:color="000000"/>
              <w:right w:val="single" w:sz="8" w:space="0" w:color="auto"/>
            </w:tcBorders>
            <w:shd w:val="clear" w:color="000000" w:fill="FFF2CC"/>
            <w:vAlign w:val="center"/>
            <w:hideMark/>
          </w:tcPr>
          <w:p w14:paraId="51C618E5" w14:textId="12C6AC06" w:rsidR="002807B5" w:rsidRPr="003721D2" w:rsidRDefault="002807B5" w:rsidP="003721D2">
            <w:pPr>
              <w:widowControl/>
              <w:suppressAutoHyphens w:val="0"/>
              <w:jc w:val="center"/>
              <w:textAlignment w:val="auto"/>
              <w:rPr>
                <w:rFonts w:ascii="Arial" w:eastAsia="Times New Roman" w:hAnsi="Arial" w:cs="Arial"/>
                <w:b/>
                <w:bCs/>
                <w:color w:val="00000A"/>
                <w:sz w:val="18"/>
                <w:szCs w:val="18"/>
                <w:lang w:eastAsia="pt-BR"/>
              </w:rPr>
            </w:pPr>
            <w:r w:rsidRPr="003721D2">
              <w:rPr>
                <w:rFonts w:ascii="Arial" w:eastAsia="Times New Roman" w:hAnsi="Arial" w:cs="Arial"/>
                <w:b/>
                <w:bCs/>
                <w:color w:val="00000A"/>
                <w:sz w:val="18"/>
                <w:szCs w:val="18"/>
                <w:lang w:eastAsia="pt-BR"/>
              </w:rPr>
              <w:t>Valor Total Máximo Estimado</w:t>
            </w:r>
          </w:p>
        </w:tc>
      </w:tr>
      <w:tr w:rsidR="002807B5" w:rsidRPr="003721D2" w14:paraId="2744950D" w14:textId="77777777" w:rsidTr="0072173A">
        <w:trPr>
          <w:trHeight w:val="493"/>
        </w:trPr>
        <w:tc>
          <w:tcPr>
            <w:tcW w:w="764" w:type="dxa"/>
            <w:vMerge/>
            <w:tcBorders>
              <w:top w:val="nil"/>
              <w:left w:val="single" w:sz="8" w:space="0" w:color="000000"/>
              <w:bottom w:val="single" w:sz="8" w:space="0" w:color="000000"/>
              <w:right w:val="single" w:sz="8" w:space="0" w:color="auto"/>
            </w:tcBorders>
            <w:vAlign w:val="center"/>
            <w:hideMark/>
          </w:tcPr>
          <w:p w14:paraId="57C7FC18" w14:textId="77777777" w:rsidR="002807B5" w:rsidRPr="003721D2" w:rsidRDefault="002807B5" w:rsidP="003721D2">
            <w:pPr>
              <w:widowControl/>
              <w:suppressAutoHyphens w:val="0"/>
              <w:textAlignment w:val="auto"/>
              <w:rPr>
                <w:rFonts w:ascii="Arial" w:eastAsia="Times New Roman" w:hAnsi="Arial" w:cs="Arial"/>
                <w:b/>
                <w:bCs/>
                <w:color w:val="00000A"/>
                <w:sz w:val="18"/>
                <w:szCs w:val="18"/>
                <w:lang w:eastAsia="pt-BR"/>
              </w:rPr>
            </w:pPr>
          </w:p>
        </w:tc>
        <w:tc>
          <w:tcPr>
            <w:tcW w:w="1954" w:type="dxa"/>
            <w:vMerge/>
            <w:tcBorders>
              <w:top w:val="nil"/>
              <w:left w:val="single" w:sz="8" w:space="0" w:color="auto"/>
              <w:bottom w:val="single" w:sz="8" w:space="0" w:color="000000"/>
              <w:right w:val="single" w:sz="8" w:space="0" w:color="auto"/>
            </w:tcBorders>
            <w:vAlign w:val="center"/>
            <w:hideMark/>
          </w:tcPr>
          <w:p w14:paraId="2E1F0E98" w14:textId="77777777" w:rsidR="002807B5" w:rsidRPr="003721D2" w:rsidRDefault="002807B5" w:rsidP="003721D2">
            <w:pPr>
              <w:widowControl/>
              <w:suppressAutoHyphens w:val="0"/>
              <w:textAlignment w:val="auto"/>
              <w:rPr>
                <w:rFonts w:ascii="Arial" w:eastAsia="Times New Roman" w:hAnsi="Arial" w:cs="Arial"/>
                <w:b/>
                <w:bCs/>
                <w:color w:val="00000A"/>
                <w:sz w:val="18"/>
                <w:szCs w:val="18"/>
                <w:lang w:eastAsia="pt-BR"/>
              </w:rPr>
            </w:pPr>
          </w:p>
        </w:tc>
        <w:tc>
          <w:tcPr>
            <w:tcW w:w="781" w:type="dxa"/>
            <w:tcBorders>
              <w:top w:val="nil"/>
              <w:left w:val="nil"/>
              <w:bottom w:val="single" w:sz="8" w:space="0" w:color="auto"/>
              <w:right w:val="nil"/>
            </w:tcBorders>
            <w:shd w:val="clear" w:color="000000" w:fill="FFF2CC"/>
            <w:vAlign w:val="center"/>
            <w:hideMark/>
          </w:tcPr>
          <w:p w14:paraId="787FA9F1" w14:textId="77777777" w:rsidR="002807B5" w:rsidRPr="003721D2" w:rsidRDefault="002807B5" w:rsidP="003721D2">
            <w:pPr>
              <w:widowControl/>
              <w:suppressAutoHyphens w:val="0"/>
              <w:jc w:val="center"/>
              <w:textAlignment w:val="auto"/>
              <w:rPr>
                <w:rFonts w:ascii="Arial" w:eastAsia="Times New Roman" w:hAnsi="Arial" w:cs="Arial"/>
                <w:b/>
                <w:bCs/>
                <w:color w:val="00000A"/>
                <w:sz w:val="18"/>
                <w:szCs w:val="18"/>
                <w:lang w:eastAsia="pt-BR"/>
              </w:rPr>
            </w:pPr>
            <w:r w:rsidRPr="003721D2">
              <w:rPr>
                <w:rFonts w:ascii="Arial" w:eastAsia="Times New Roman" w:hAnsi="Arial" w:cs="Arial"/>
                <w:b/>
                <w:bCs/>
                <w:color w:val="00000A"/>
                <w:sz w:val="18"/>
                <w:szCs w:val="18"/>
                <w:lang w:eastAsia="pt-BR"/>
              </w:rPr>
              <w:t>Parcela Certa</w:t>
            </w:r>
          </w:p>
        </w:tc>
        <w:tc>
          <w:tcPr>
            <w:tcW w:w="941" w:type="dxa"/>
            <w:tcBorders>
              <w:top w:val="nil"/>
              <w:left w:val="single" w:sz="8" w:space="0" w:color="auto"/>
              <w:bottom w:val="single" w:sz="8" w:space="0" w:color="auto"/>
              <w:right w:val="single" w:sz="8" w:space="0" w:color="auto"/>
            </w:tcBorders>
            <w:shd w:val="clear" w:color="000000" w:fill="FFF2CC"/>
            <w:vAlign w:val="center"/>
            <w:hideMark/>
          </w:tcPr>
          <w:p w14:paraId="54A782C1" w14:textId="77777777" w:rsidR="002807B5" w:rsidRPr="003721D2" w:rsidRDefault="002807B5" w:rsidP="003721D2">
            <w:pPr>
              <w:widowControl/>
              <w:suppressAutoHyphens w:val="0"/>
              <w:jc w:val="center"/>
              <w:textAlignment w:val="auto"/>
              <w:rPr>
                <w:rFonts w:ascii="Arial" w:eastAsia="Times New Roman" w:hAnsi="Arial" w:cs="Arial"/>
                <w:b/>
                <w:bCs/>
                <w:color w:val="00000A"/>
                <w:sz w:val="18"/>
                <w:szCs w:val="18"/>
                <w:lang w:eastAsia="pt-BR"/>
              </w:rPr>
            </w:pPr>
            <w:r w:rsidRPr="003721D2">
              <w:rPr>
                <w:rFonts w:ascii="Arial" w:eastAsia="Times New Roman" w:hAnsi="Arial" w:cs="Arial"/>
                <w:b/>
                <w:bCs/>
                <w:color w:val="00000A"/>
                <w:sz w:val="18"/>
                <w:szCs w:val="18"/>
                <w:lang w:eastAsia="pt-BR"/>
              </w:rPr>
              <w:t>Parcela Estimada</w:t>
            </w:r>
          </w:p>
        </w:tc>
        <w:tc>
          <w:tcPr>
            <w:tcW w:w="807" w:type="dxa"/>
            <w:tcBorders>
              <w:top w:val="nil"/>
              <w:left w:val="nil"/>
              <w:bottom w:val="single" w:sz="8" w:space="0" w:color="auto"/>
              <w:right w:val="single" w:sz="8" w:space="0" w:color="auto"/>
            </w:tcBorders>
            <w:shd w:val="clear" w:color="000000" w:fill="FFF2CC"/>
            <w:vAlign w:val="center"/>
            <w:hideMark/>
          </w:tcPr>
          <w:p w14:paraId="394FF7DC" w14:textId="77777777" w:rsidR="002807B5" w:rsidRPr="003721D2" w:rsidRDefault="002807B5" w:rsidP="003721D2">
            <w:pPr>
              <w:widowControl/>
              <w:suppressAutoHyphens w:val="0"/>
              <w:jc w:val="center"/>
              <w:textAlignment w:val="auto"/>
              <w:rPr>
                <w:rFonts w:ascii="Arial" w:eastAsia="Times New Roman" w:hAnsi="Arial" w:cs="Arial"/>
                <w:b/>
                <w:bCs/>
                <w:color w:val="00000A"/>
                <w:sz w:val="18"/>
                <w:szCs w:val="18"/>
                <w:lang w:eastAsia="pt-BR"/>
              </w:rPr>
            </w:pPr>
            <w:r w:rsidRPr="003721D2">
              <w:rPr>
                <w:rFonts w:ascii="Arial" w:eastAsia="Times New Roman" w:hAnsi="Arial" w:cs="Arial"/>
                <w:b/>
                <w:bCs/>
                <w:color w:val="00000A"/>
                <w:sz w:val="18"/>
                <w:szCs w:val="18"/>
                <w:lang w:eastAsia="pt-BR"/>
              </w:rPr>
              <w:t>Parcela Certa</w:t>
            </w:r>
          </w:p>
        </w:tc>
        <w:tc>
          <w:tcPr>
            <w:tcW w:w="980" w:type="dxa"/>
            <w:tcBorders>
              <w:top w:val="nil"/>
              <w:left w:val="nil"/>
              <w:bottom w:val="single" w:sz="8" w:space="0" w:color="auto"/>
              <w:right w:val="single" w:sz="8" w:space="0" w:color="auto"/>
            </w:tcBorders>
            <w:shd w:val="clear" w:color="000000" w:fill="FFF2CC"/>
            <w:vAlign w:val="center"/>
            <w:hideMark/>
          </w:tcPr>
          <w:p w14:paraId="4BE49347" w14:textId="77777777" w:rsidR="002807B5" w:rsidRPr="003721D2" w:rsidRDefault="002807B5" w:rsidP="003721D2">
            <w:pPr>
              <w:widowControl/>
              <w:suppressAutoHyphens w:val="0"/>
              <w:jc w:val="center"/>
              <w:textAlignment w:val="auto"/>
              <w:rPr>
                <w:rFonts w:ascii="Arial" w:eastAsia="Times New Roman" w:hAnsi="Arial" w:cs="Arial"/>
                <w:b/>
                <w:bCs/>
                <w:color w:val="00000A"/>
                <w:sz w:val="18"/>
                <w:szCs w:val="18"/>
                <w:lang w:eastAsia="pt-BR"/>
              </w:rPr>
            </w:pPr>
            <w:r w:rsidRPr="003721D2">
              <w:rPr>
                <w:rFonts w:ascii="Arial" w:eastAsia="Times New Roman" w:hAnsi="Arial" w:cs="Arial"/>
                <w:b/>
                <w:bCs/>
                <w:color w:val="00000A"/>
                <w:sz w:val="18"/>
                <w:szCs w:val="18"/>
                <w:lang w:eastAsia="pt-BR"/>
              </w:rPr>
              <w:t>Parcela Estimada</w:t>
            </w:r>
          </w:p>
        </w:tc>
        <w:tc>
          <w:tcPr>
            <w:tcW w:w="1667" w:type="dxa"/>
            <w:vMerge/>
            <w:tcBorders>
              <w:top w:val="nil"/>
              <w:left w:val="nil"/>
              <w:bottom w:val="single" w:sz="8" w:space="0" w:color="000000"/>
              <w:right w:val="single" w:sz="8" w:space="0" w:color="auto"/>
            </w:tcBorders>
            <w:vAlign w:val="center"/>
            <w:hideMark/>
          </w:tcPr>
          <w:p w14:paraId="1AF2FB43" w14:textId="77777777" w:rsidR="002807B5" w:rsidRPr="003721D2" w:rsidRDefault="002807B5" w:rsidP="003721D2">
            <w:pPr>
              <w:widowControl/>
              <w:suppressAutoHyphens w:val="0"/>
              <w:textAlignment w:val="auto"/>
              <w:rPr>
                <w:rFonts w:ascii="Arial" w:eastAsia="Times New Roman" w:hAnsi="Arial" w:cs="Arial"/>
                <w:b/>
                <w:bCs/>
                <w:color w:val="00000A"/>
                <w:sz w:val="18"/>
                <w:szCs w:val="18"/>
                <w:lang w:eastAsia="pt-BR"/>
              </w:rPr>
            </w:pPr>
          </w:p>
        </w:tc>
        <w:tc>
          <w:tcPr>
            <w:tcW w:w="1670" w:type="dxa"/>
            <w:vMerge/>
            <w:tcBorders>
              <w:top w:val="nil"/>
              <w:left w:val="single" w:sz="8" w:space="0" w:color="auto"/>
              <w:bottom w:val="single" w:sz="8" w:space="0" w:color="000000"/>
              <w:right w:val="single" w:sz="8" w:space="0" w:color="auto"/>
            </w:tcBorders>
            <w:vAlign w:val="center"/>
            <w:hideMark/>
          </w:tcPr>
          <w:p w14:paraId="769E0577" w14:textId="77777777" w:rsidR="002807B5" w:rsidRPr="003721D2" w:rsidRDefault="002807B5" w:rsidP="003721D2">
            <w:pPr>
              <w:widowControl/>
              <w:suppressAutoHyphens w:val="0"/>
              <w:textAlignment w:val="auto"/>
              <w:rPr>
                <w:rFonts w:ascii="Arial" w:eastAsia="Times New Roman" w:hAnsi="Arial" w:cs="Arial"/>
                <w:b/>
                <w:bCs/>
                <w:color w:val="00000A"/>
                <w:sz w:val="18"/>
                <w:szCs w:val="18"/>
                <w:lang w:eastAsia="pt-BR"/>
              </w:rPr>
            </w:pPr>
          </w:p>
        </w:tc>
      </w:tr>
      <w:tr w:rsidR="002807B5" w:rsidRPr="003721D2" w14:paraId="67A8F83F" w14:textId="77777777" w:rsidTr="0072173A">
        <w:trPr>
          <w:trHeight w:val="1640"/>
        </w:trPr>
        <w:tc>
          <w:tcPr>
            <w:tcW w:w="764" w:type="dxa"/>
            <w:tcBorders>
              <w:top w:val="nil"/>
              <w:left w:val="single" w:sz="8" w:space="0" w:color="000000"/>
              <w:bottom w:val="single" w:sz="8" w:space="0" w:color="000000"/>
              <w:right w:val="single" w:sz="8" w:space="0" w:color="000000"/>
            </w:tcBorders>
            <w:shd w:val="clear" w:color="000000" w:fill="FFF2CC"/>
            <w:vAlign w:val="center"/>
            <w:hideMark/>
          </w:tcPr>
          <w:p w14:paraId="0D16E014" w14:textId="77777777" w:rsidR="002807B5" w:rsidRPr="003721D2" w:rsidRDefault="002807B5" w:rsidP="003721D2">
            <w:pPr>
              <w:widowControl/>
              <w:suppressAutoHyphens w:val="0"/>
              <w:jc w:val="center"/>
              <w:textAlignment w:val="auto"/>
              <w:rPr>
                <w:rFonts w:ascii="Arial" w:eastAsia="Times New Roman" w:hAnsi="Arial" w:cs="Arial"/>
                <w:color w:val="00000A"/>
                <w:sz w:val="18"/>
                <w:szCs w:val="18"/>
                <w:lang w:eastAsia="pt-BR"/>
              </w:rPr>
            </w:pPr>
            <w:r w:rsidRPr="003721D2">
              <w:rPr>
                <w:rFonts w:ascii="Arial" w:eastAsia="Times New Roman" w:hAnsi="Arial" w:cs="Arial"/>
                <w:color w:val="00000A"/>
                <w:sz w:val="18"/>
                <w:szCs w:val="18"/>
                <w:lang w:eastAsia="pt-BR"/>
              </w:rPr>
              <w:lastRenderedPageBreak/>
              <w:t>A</w:t>
            </w:r>
          </w:p>
        </w:tc>
        <w:tc>
          <w:tcPr>
            <w:tcW w:w="1954" w:type="dxa"/>
            <w:tcBorders>
              <w:top w:val="nil"/>
              <w:left w:val="nil"/>
              <w:bottom w:val="single" w:sz="8" w:space="0" w:color="000000"/>
              <w:right w:val="single" w:sz="8" w:space="0" w:color="000000"/>
            </w:tcBorders>
            <w:shd w:val="clear" w:color="auto" w:fill="auto"/>
            <w:vAlign w:val="center"/>
            <w:hideMark/>
          </w:tcPr>
          <w:p w14:paraId="419F1643" w14:textId="77777777" w:rsidR="002807B5" w:rsidRPr="003721D2" w:rsidRDefault="002807B5" w:rsidP="003721D2">
            <w:pPr>
              <w:widowControl/>
              <w:suppressAutoHyphens w:val="0"/>
              <w:jc w:val="center"/>
              <w:textAlignment w:val="auto"/>
              <w:rPr>
                <w:rFonts w:ascii="Arial" w:eastAsia="Times New Roman" w:hAnsi="Arial" w:cs="Arial"/>
                <w:b/>
                <w:bCs/>
                <w:color w:val="00000A"/>
                <w:sz w:val="18"/>
                <w:szCs w:val="18"/>
                <w:lang w:eastAsia="pt-BR"/>
              </w:rPr>
            </w:pPr>
            <w:r w:rsidRPr="003721D2">
              <w:rPr>
                <w:rFonts w:ascii="Arial" w:eastAsia="Times New Roman" w:hAnsi="Arial" w:cs="Arial"/>
                <w:b/>
                <w:bCs/>
                <w:color w:val="00000A"/>
                <w:sz w:val="18"/>
                <w:szCs w:val="18"/>
                <w:lang w:eastAsia="pt-BR"/>
              </w:rPr>
              <w:t>Instalação</w:t>
            </w:r>
            <w:r w:rsidRPr="003721D2">
              <w:rPr>
                <w:rFonts w:ascii="Arial" w:eastAsia="Times New Roman" w:hAnsi="Arial" w:cs="Arial"/>
                <w:color w:val="00000A"/>
                <w:sz w:val="18"/>
                <w:szCs w:val="18"/>
                <w:lang w:eastAsia="pt-BR"/>
              </w:rPr>
              <w:t xml:space="preserve"> de 01 (um) condicionador de ar de </w:t>
            </w:r>
            <w:r w:rsidRPr="003721D2">
              <w:rPr>
                <w:rFonts w:ascii="Arial" w:eastAsia="Times New Roman" w:hAnsi="Arial" w:cs="Arial"/>
                <w:b/>
                <w:bCs/>
                <w:color w:val="00000A"/>
                <w:sz w:val="18"/>
                <w:szCs w:val="18"/>
                <w:lang w:eastAsia="pt-BR"/>
              </w:rPr>
              <w:t>9000</w:t>
            </w:r>
            <w:r w:rsidRPr="003721D2">
              <w:rPr>
                <w:rFonts w:ascii="Arial" w:eastAsia="Times New Roman" w:hAnsi="Arial" w:cs="Arial"/>
                <w:color w:val="00000A"/>
                <w:sz w:val="18"/>
                <w:szCs w:val="18"/>
                <w:lang w:eastAsia="pt-BR"/>
              </w:rPr>
              <w:t xml:space="preserve"> BTU/h, com distância entre unidades condensadora e evaporadora de até 10 metros.</w:t>
            </w:r>
          </w:p>
        </w:tc>
        <w:tc>
          <w:tcPr>
            <w:tcW w:w="781" w:type="dxa"/>
            <w:tcBorders>
              <w:top w:val="nil"/>
              <w:left w:val="nil"/>
              <w:bottom w:val="single" w:sz="8" w:space="0" w:color="000000"/>
              <w:right w:val="single" w:sz="8" w:space="0" w:color="000000"/>
            </w:tcBorders>
            <w:shd w:val="clear" w:color="auto" w:fill="auto"/>
            <w:vAlign w:val="center"/>
            <w:hideMark/>
          </w:tcPr>
          <w:p w14:paraId="0F25EE9F"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941" w:type="dxa"/>
            <w:tcBorders>
              <w:top w:val="nil"/>
              <w:left w:val="nil"/>
              <w:bottom w:val="single" w:sz="8" w:space="0" w:color="000000"/>
              <w:right w:val="single" w:sz="8" w:space="0" w:color="000000"/>
            </w:tcBorders>
            <w:shd w:val="clear" w:color="auto" w:fill="auto"/>
            <w:vAlign w:val="center"/>
            <w:hideMark/>
          </w:tcPr>
          <w:p w14:paraId="3D3FFAEA" w14:textId="07E70F1B" w:rsidR="002807B5" w:rsidRPr="003721D2" w:rsidRDefault="00420E0C"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807" w:type="dxa"/>
            <w:tcBorders>
              <w:top w:val="nil"/>
              <w:left w:val="nil"/>
              <w:bottom w:val="single" w:sz="8" w:space="0" w:color="000000"/>
              <w:right w:val="single" w:sz="8" w:space="0" w:color="000000"/>
            </w:tcBorders>
            <w:shd w:val="clear" w:color="auto" w:fill="auto"/>
            <w:vAlign w:val="center"/>
            <w:hideMark/>
          </w:tcPr>
          <w:p w14:paraId="5A89C2D7"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980" w:type="dxa"/>
            <w:tcBorders>
              <w:top w:val="nil"/>
              <w:left w:val="nil"/>
              <w:bottom w:val="single" w:sz="8" w:space="0" w:color="000000"/>
              <w:right w:val="single" w:sz="8" w:space="0" w:color="000000"/>
            </w:tcBorders>
            <w:shd w:val="clear" w:color="auto" w:fill="auto"/>
            <w:vAlign w:val="center"/>
            <w:hideMark/>
          </w:tcPr>
          <w:p w14:paraId="72049828" w14:textId="68B7242C" w:rsidR="002807B5" w:rsidRPr="003721D2" w:rsidRDefault="00420E0C"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1667" w:type="dxa"/>
            <w:tcBorders>
              <w:top w:val="nil"/>
              <w:left w:val="nil"/>
              <w:bottom w:val="single" w:sz="8" w:space="0" w:color="000000"/>
              <w:right w:val="single" w:sz="8" w:space="0" w:color="000000"/>
            </w:tcBorders>
            <w:shd w:val="clear" w:color="auto" w:fill="auto"/>
            <w:vAlign w:val="center"/>
            <w:hideMark/>
          </w:tcPr>
          <w:p w14:paraId="354E1F82"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 xml:space="preserve"> R$           </w:t>
            </w:r>
          </w:p>
        </w:tc>
        <w:tc>
          <w:tcPr>
            <w:tcW w:w="1670" w:type="dxa"/>
            <w:tcBorders>
              <w:top w:val="nil"/>
              <w:left w:val="nil"/>
              <w:bottom w:val="single" w:sz="8" w:space="0" w:color="000000"/>
              <w:right w:val="single" w:sz="8" w:space="0" w:color="000000"/>
            </w:tcBorders>
            <w:shd w:val="clear" w:color="auto" w:fill="auto"/>
            <w:vAlign w:val="center"/>
            <w:hideMark/>
          </w:tcPr>
          <w:p w14:paraId="111B8423"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 xml:space="preserve"> R$                     </w:t>
            </w:r>
          </w:p>
        </w:tc>
      </w:tr>
      <w:tr w:rsidR="002807B5" w:rsidRPr="003721D2" w14:paraId="17144B53" w14:textId="77777777" w:rsidTr="0072173A">
        <w:trPr>
          <w:trHeight w:val="1535"/>
        </w:trPr>
        <w:tc>
          <w:tcPr>
            <w:tcW w:w="764" w:type="dxa"/>
            <w:tcBorders>
              <w:top w:val="nil"/>
              <w:left w:val="single" w:sz="8" w:space="0" w:color="000000"/>
              <w:bottom w:val="single" w:sz="8" w:space="0" w:color="000000"/>
              <w:right w:val="single" w:sz="8" w:space="0" w:color="000000"/>
            </w:tcBorders>
            <w:shd w:val="clear" w:color="000000" w:fill="FFF2CC"/>
            <w:vAlign w:val="center"/>
            <w:hideMark/>
          </w:tcPr>
          <w:p w14:paraId="5848784E" w14:textId="77777777" w:rsidR="002807B5" w:rsidRPr="003721D2" w:rsidRDefault="002807B5" w:rsidP="003721D2">
            <w:pPr>
              <w:widowControl/>
              <w:suppressAutoHyphens w:val="0"/>
              <w:jc w:val="center"/>
              <w:textAlignment w:val="auto"/>
              <w:rPr>
                <w:rFonts w:ascii="Arial" w:eastAsia="Times New Roman" w:hAnsi="Arial" w:cs="Arial"/>
                <w:color w:val="00000A"/>
                <w:sz w:val="18"/>
                <w:szCs w:val="18"/>
                <w:lang w:eastAsia="pt-BR"/>
              </w:rPr>
            </w:pPr>
            <w:r w:rsidRPr="003721D2">
              <w:rPr>
                <w:rFonts w:ascii="Arial" w:eastAsia="Times New Roman" w:hAnsi="Arial" w:cs="Arial"/>
                <w:color w:val="00000A"/>
                <w:sz w:val="18"/>
                <w:szCs w:val="18"/>
                <w:lang w:eastAsia="pt-BR"/>
              </w:rPr>
              <w:t>B</w:t>
            </w:r>
          </w:p>
        </w:tc>
        <w:tc>
          <w:tcPr>
            <w:tcW w:w="1954" w:type="dxa"/>
            <w:tcBorders>
              <w:top w:val="nil"/>
              <w:left w:val="nil"/>
              <w:bottom w:val="single" w:sz="8" w:space="0" w:color="000000"/>
              <w:right w:val="single" w:sz="8" w:space="0" w:color="000000"/>
            </w:tcBorders>
            <w:shd w:val="clear" w:color="auto" w:fill="auto"/>
            <w:vAlign w:val="center"/>
            <w:hideMark/>
          </w:tcPr>
          <w:p w14:paraId="6F3C25FE" w14:textId="77777777" w:rsidR="002807B5" w:rsidRPr="003721D2" w:rsidRDefault="002807B5" w:rsidP="003721D2">
            <w:pPr>
              <w:widowControl/>
              <w:suppressAutoHyphens w:val="0"/>
              <w:jc w:val="center"/>
              <w:textAlignment w:val="auto"/>
              <w:rPr>
                <w:rFonts w:ascii="Arial" w:eastAsia="Times New Roman" w:hAnsi="Arial" w:cs="Arial"/>
                <w:b/>
                <w:bCs/>
                <w:color w:val="00000A"/>
                <w:sz w:val="18"/>
                <w:szCs w:val="18"/>
                <w:lang w:eastAsia="pt-BR"/>
              </w:rPr>
            </w:pPr>
            <w:r w:rsidRPr="003721D2">
              <w:rPr>
                <w:rFonts w:ascii="Arial" w:eastAsia="Times New Roman" w:hAnsi="Arial" w:cs="Arial"/>
                <w:b/>
                <w:bCs/>
                <w:color w:val="00000A"/>
                <w:sz w:val="18"/>
                <w:szCs w:val="18"/>
                <w:lang w:eastAsia="pt-BR"/>
              </w:rPr>
              <w:t>Instalação</w:t>
            </w:r>
            <w:r w:rsidRPr="003721D2">
              <w:rPr>
                <w:rFonts w:ascii="Arial" w:eastAsia="Times New Roman" w:hAnsi="Arial" w:cs="Arial"/>
                <w:color w:val="00000A"/>
                <w:sz w:val="18"/>
                <w:szCs w:val="18"/>
                <w:lang w:eastAsia="pt-BR"/>
              </w:rPr>
              <w:t xml:space="preserve"> de 01 (um) condicionador de ar de </w:t>
            </w:r>
            <w:r w:rsidRPr="003721D2">
              <w:rPr>
                <w:rFonts w:ascii="Arial" w:eastAsia="Times New Roman" w:hAnsi="Arial" w:cs="Arial"/>
                <w:b/>
                <w:bCs/>
                <w:color w:val="00000A"/>
                <w:sz w:val="18"/>
                <w:szCs w:val="18"/>
                <w:lang w:eastAsia="pt-BR"/>
              </w:rPr>
              <w:t>12000</w:t>
            </w:r>
            <w:r w:rsidRPr="003721D2">
              <w:rPr>
                <w:rFonts w:ascii="Arial" w:eastAsia="Times New Roman" w:hAnsi="Arial" w:cs="Arial"/>
                <w:color w:val="00000A"/>
                <w:sz w:val="18"/>
                <w:szCs w:val="18"/>
                <w:lang w:eastAsia="pt-BR"/>
              </w:rPr>
              <w:t xml:space="preserve"> BTU/h, com distância entre unidades condensadora e evaporadora de até 10 metros.</w:t>
            </w:r>
          </w:p>
        </w:tc>
        <w:tc>
          <w:tcPr>
            <w:tcW w:w="781" w:type="dxa"/>
            <w:tcBorders>
              <w:top w:val="nil"/>
              <w:left w:val="nil"/>
              <w:bottom w:val="single" w:sz="8" w:space="0" w:color="000000"/>
              <w:right w:val="single" w:sz="8" w:space="0" w:color="000000"/>
            </w:tcBorders>
            <w:shd w:val="clear" w:color="auto" w:fill="auto"/>
            <w:vAlign w:val="center"/>
            <w:hideMark/>
          </w:tcPr>
          <w:p w14:paraId="718A836C" w14:textId="1F44AB9A" w:rsidR="002807B5" w:rsidRPr="003721D2" w:rsidRDefault="00420E0C"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941" w:type="dxa"/>
            <w:tcBorders>
              <w:top w:val="nil"/>
              <w:left w:val="nil"/>
              <w:bottom w:val="single" w:sz="8" w:space="0" w:color="000000"/>
              <w:right w:val="single" w:sz="8" w:space="0" w:color="000000"/>
            </w:tcBorders>
            <w:shd w:val="clear" w:color="auto" w:fill="auto"/>
            <w:vAlign w:val="center"/>
            <w:hideMark/>
          </w:tcPr>
          <w:p w14:paraId="69E0B3B4" w14:textId="1A7952CA" w:rsidR="002807B5" w:rsidRPr="003721D2" w:rsidRDefault="00420E0C"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807" w:type="dxa"/>
            <w:tcBorders>
              <w:top w:val="nil"/>
              <w:left w:val="nil"/>
              <w:bottom w:val="single" w:sz="8" w:space="0" w:color="000000"/>
              <w:right w:val="single" w:sz="8" w:space="0" w:color="000000"/>
            </w:tcBorders>
            <w:shd w:val="clear" w:color="auto" w:fill="auto"/>
            <w:vAlign w:val="center"/>
            <w:hideMark/>
          </w:tcPr>
          <w:p w14:paraId="6C5AE8C3"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980" w:type="dxa"/>
            <w:tcBorders>
              <w:top w:val="nil"/>
              <w:left w:val="nil"/>
              <w:bottom w:val="single" w:sz="8" w:space="0" w:color="000000"/>
              <w:right w:val="single" w:sz="8" w:space="0" w:color="000000"/>
            </w:tcBorders>
            <w:shd w:val="clear" w:color="auto" w:fill="auto"/>
            <w:vAlign w:val="center"/>
            <w:hideMark/>
          </w:tcPr>
          <w:p w14:paraId="76A08203" w14:textId="649BB5A0" w:rsidR="002807B5" w:rsidRPr="003721D2" w:rsidRDefault="00420E0C"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1667" w:type="dxa"/>
            <w:tcBorders>
              <w:top w:val="nil"/>
              <w:left w:val="nil"/>
              <w:bottom w:val="single" w:sz="8" w:space="0" w:color="000000"/>
              <w:right w:val="single" w:sz="8" w:space="0" w:color="000000"/>
            </w:tcBorders>
            <w:shd w:val="clear" w:color="auto" w:fill="auto"/>
            <w:vAlign w:val="center"/>
            <w:hideMark/>
          </w:tcPr>
          <w:p w14:paraId="06A8B2FE"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 xml:space="preserve">R$ </w:t>
            </w:r>
          </w:p>
        </w:tc>
        <w:tc>
          <w:tcPr>
            <w:tcW w:w="1670" w:type="dxa"/>
            <w:tcBorders>
              <w:top w:val="nil"/>
              <w:left w:val="nil"/>
              <w:bottom w:val="single" w:sz="8" w:space="0" w:color="000000"/>
              <w:right w:val="single" w:sz="8" w:space="0" w:color="000000"/>
            </w:tcBorders>
            <w:shd w:val="clear" w:color="auto" w:fill="auto"/>
            <w:vAlign w:val="center"/>
            <w:hideMark/>
          </w:tcPr>
          <w:p w14:paraId="10E75E2B"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 xml:space="preserve"> R$                     </w:t>
            </w:r>
          </w:p>
        </w:tc>
      </w:tr>
      <w:tr w:rsidR="002807B5" w:rsidRPr="003721D2" w14:paraId="54BADA66" w14:textId="77777777" w:rsidTr="0072173A">
        <w:trPr>
          <w:trHeight w:val="1701"/>
        </w:trPr>
        <w:tc>
          <w:tcPr>
            <w:tcW w:w="764" w:type="dxa"/>
            <w:tcBorders>
              <w:top w:val="nil"/>
              <w:left w:val="single" w:sz="8" w:space="0" w:color="000000"/>
              <w:bottom w:val="single" w:sz="8" w:space="0" w:color="000000"/>
              <w:right w:val="single" w:sz="8" w:space="0" w:color="000000"/>
            </w:tcBorders>
            <w:shd w:val="clear" w:color="000000" w:fill="FFF2CC"/>
            <w:vAlign w:val="center"/>
            <w:hideMark/>
          </w:tcPr>
          <w:p w14:paraId="009A6F5F" w14:textId="77777777" w:rsidR="002807B5" w:rsidRPr="003721D2" w:rsidRDefault="002807B5" w:rsidP="003721D2">
            <w:pPr>
              <w:widowControl/>
              <w:suppressAutoHyphens w:val="0"/>
              <w:jc w:val="center"/>
              <w:textAlignment w:val="auto"/>
              <w:rPr>
                <w:rFonts w:ascii="Arial" w:eastAsia="Times New Roman" w:hAnsi="Arial" w:cs="Arial"/>
                <w:color w:val="00000A"/>
                <w:sz w:val="18"/>
                <w:szCs w:val="18"/>
                <w:lang w:eastAsia="pt-BR"/>
              </w:rPr>
            </w:pPr>
            <w:r w:rsidRPr="003721D2">
              <w:rPr>
                <w:rFonts w:ascii="Arial" w:eastAsia="Times New Roman" w:hAnsi="Arial" w:cs="Arial"/>
                <w:color w:val="00000A"/>
                <w:sz w:val="18"/>
                <w:szCs w:val="18"/>
                <w:lang w:eastAsia="pt-BR"/>
              </w:rPr>
              <w:t>C</w:t>
            </w:r>
          </w:p>
        </w:tc>
        <w:tc>
          <w:tcPr>
            <w:tcW w:w="1954" w:type="dxa"/>
            <w:tcBorders>
              <w:top w:val="nil"/>
              <w:left w:val="nil"/>
              <w:bottom w:val="single" w:sz="8" w:space="0" w:color="000000"/>
              <w:right w:val="single" w:sz="8" w:space="0" w:color="000000"/>
            </w:tcBorders>
            <w:shd w:val="clear" w:color="auto" w:fill="auto"/>
            <w:vAlign w:val="center"/>
            <w:hideMark/>
          </w:tcPr>
          <w:p w14:paraId="3FAF362D" w14:textId="77777777" w:rsidR="002807B5" w:rsidRPr="003721D2" w:rsidRDefault="002807B5" w:rsidP="003721D2">
            <w:pPr>
              <w:widowControl/>
              <w:suppressAutoHyphens w:val="0"/>
              <w:jc w:val="center"/>
              <w:textAlignment w:val="auto"/>
              <w:rPr>
                <w:rFonts w:ascii="Arial" w:eastAsia="Times New Roman" w:hAnsi="Arial" w:cs="Arial"/>
                <w:b/>
                <w:bCs/>
                <w:color w:val="00000A"/>
                <w:sz w:val="18"/>
                <w:szCs w:val="18"/>
                <w:lang w:eastAsia="pt-BR"/>
              </w:rPr>
            </w:pPr>
            <w:r w:rsidRPr="003721D2">
              <w:rPr>
                <w:rFonts w:ascii="Arial" w:eastAsia="Times New Roman" w:hAnsi="Arial" w:cs="Arial"/>
                <w:b/>
                <w:bCs/>
                <w:color w:val="00000A"/>
                <w:sz w:val="18"/>
                <w:szCs w:val="18"/>
                <w:lang w:eastAsia="pt-BR"/>
              </w:rPr>
              <w:t>Instalação</w:t>
            </w:r>
            <w:r w:rsidRPr="003721D2">
              <w:rPr>
                <w:rFonts w:ascii="Arial" w:eastAsia="Times New Roman" w:hAnsi="Arial" w:cs="Arial"/>
                <w:color w:val="00000A"/>
                <w:sz w:val="18"/>
                <w:szCs w:val="18"/>
                <w:lang w:eastAsia="pt-BR"/>
              </w:rPr>
              <w:t xml:space="preserve"> de 01 (um) condicionador de ar de </w:t>
            </w:r>
            <w:r w:rsidRPr="003721D2">
              <w:rPr>
                <w:rFonts w:ascii="Arial" w:eastAsia="Times New Roman" w:hAnsi="Arial" w:cs="Arial"/>
                <w:b/>
                <w:bCs/>
                <w:color w:val="00000A"/>
                <w:sz w:val="18"/>
                <w:szCs w:val="18"/>
                <w:lang w:eastAsia="pt-BR"/>
              </w:rPr>
              <w:t>18000</w:t>
            </w:r>
            <w:r w:rsidRPr="003721D2">
              <w:rPr>
                <w:rFonts w:ascii="Arial" w:eastAsia="Times New Roman" w:hAnsi="Arial" w:cs="Arial"/>
                <w:color w:val="00000A"/>
                <w:sz w:val="18"/>
                <w:szCs w:val="18"/>
                <w:lang w:eastAsia="pt-BR"/>
              </w:rPr>
              <w:t xml:space="preserve"> BTU/h, com distância entre unidades condensadora e evaporadora de até 10 metros.</w:t>
            </w:r>
          </w:p>
        </w:tc>
        <w:tc>
          <w:tcPr>
            <w:tcW w:w="781" w:type="dxa"/>
            <w:tcBorders>
              <w:top w:val="nil"/>
              <w:left w:val="nil"/>
              <w:bottom w:val="single" w:sz="8" w:space="0" w:color="000000"/>
              <w:right w:val="single" w:sz="8" w:space="0" w:color="000000"/>
            </w:tcBorders>
            <w:shd w:val="clear" w:color="auto" w:fill="auto"/>
            <w:vAlign w:val="center"/>
            <w:hideMark/>
          </w:tcPr>
          <w:p w14:paraId="3FBE2BB3"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941" w:type="dxa"/>
            <w:tcBorders>
              <w:top w:val="nil"/>
              <w:left w:val="nil"/>
              <w:bottom w:val="single" w:sz="8" w:space="0" w:color="000000"/>
              <w:right w:val="single" w:sz="8" w:space="0" w:color="000000"/>
            </w:tcBorders>
            <w:shd w:val="clear" w:color="auto" w:fill="auto"/>
            <w:vAlign w:val="center"/>
            <w:hideMark/>
          </w:tcPr>
          <w:p w14:paraId="7D9F3EAD" w14:textId="6EFFBFCB" w:rsidR="002807B5" w:rsidRPr="003721D2" w:rsidRDefault="00420E0C"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807" w:type="dxa"/>
            <w:tcBorders>
              <w:top w:val="nil"/>
              <w:left w:val="nil"/>
              <w:bottom w:val="single" w:sz="8" w:space="0" w:color="000000"/>
              <w:right w:val="single" w:sz="8" w:space="0" w:color="000000"/>
            </w:tcBorders>
            <w:shd w:val="clear" w:color="auto" w:fill="auto"/>
            <w:vAlign w:val="center"/>
            <w:hideMark/>
          </w:tcPr>
          <w:p w14:paraId="61346C14"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980" w:type="dxa"/>
            <w:tcBorders>
              <w:top w:val="nil"/>
              <w:left w:val="nil"/>
              <w:bottom w:val="single" w:sz="8" w:space="0" w:color="000000"/>
              <w:right w:val="single" w:sz="8" w:space="0" w:color="000000"/>
            </w:tcBorders>
            <w:shd w:val="clear" w:color="auto" w:fill="auto"/>
            <w:vAlign w:val="center"/>
            <w:hideMark/>
          </w:tcPr>
          <w:p w14:paraId="33233793"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1667" w:type="dxa"/>
            <w:tcBorders>
              <w:top w:val="nil"/>
              <w:left w:val="nil"/>
              <w:bottom w:val="single" w:sz="8" w:space="0" w:color="000000"/>
              <w:right w:val="single" w:sz="8" w:space="0" w:color="000000"/>
            </w:tcBorders>
            <w:shd w:val="clear" w:color="auto" w:fill="auto"/>
            <w:vAlign w:val="center"/>
            <w:hideMark/>
          </w:tcPr>
          <w:p w14:paraId="6917C2FD"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 xml:space="preserve">R$ </w:t>
            </w:r>
          </w:p>
        </w:tc>
        <w:tc>
          <w:tcPr>
            <w:tcW w:w="1670" w:type="dxa"/>
            <w:tcBorders>
              <w:top w:val="nil"/>
              <w:left w:val="nil"/>
              <w:bottom w:val="single" w:sz="8" w:space="0" w:color="000000"/>
              <w:right w:val="single" w:sz="8" w:space="0" w:color="000000"/>
            </w:tcBorders>
            <w:shd w:val="clear" w:color="auto" w:fill="auto"/>
            <w:vAlign w:val="center"/>
            <w:hideMark/>
          </w:tcPr>
          <w:p w14:paraId="4FA053C7"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 xml:space="preserve"> R$                       </w:t>
            </w:r>
          </w:p>
        </w:tc>
      </w:tr>
      <w:tr w:rsidR="002807B5" w:rsidRPr="003721D2" w14:paraId="0EF21665" w14:textId="77777777" w:rsidTr="0072173A">
        <w:trPr>
          <w:trHeight w:val="1683"/>
        </w:trPr>
        <w:tc>
          <w:tcPr>
            <w:tcW w:w="764" w:type="dxa"/>
            <w:tcBorders>
              <w:top w:val="nil"/>
              <w:left w:val="single" w:sz="8" w:space="0" w:color="000000"/>
              <w:bottom w:val="single" w:sz="8" w:space="0" w:color="000000"/>
              <w:right w:val="single" w:sz="8" w:space="0" w:color="000000"/>
            </w:tcBorders>
            <w:shd w:val="clear" w:color="000000" w:fill="FFF2CC"/>
            <w:vAlign w:val="center"/>
            <w:hideMark/>
          </w:tcPr>
          <w:p w14:paraId="1F59647B" w14:textId="77777777" w:rsidR="002807B5" w:rsidRPr="003721D2" w:rsidRDefault="002807B5" w:rsidP="003721D2">
            <w:pPr>
              <w:widowControl/>
              <w:suppressAutoHyphens w:val="0"/>
              <w:jc w:val="center"/>
              <w:textAlignment w:val="auto"/>
              <w:rPr>
                <w:rFonts w:ascii="Arial" w:eastAsia="Times New Roman" w:hAnsi="Arial" w:cs="Arial"/>
                <w:color w:val="00000A"/>
                <w:sz w:val="18"/>
                <w:szCs w:val="18"/>
                <w:lang w:eastAsia="pt-BR"/>
              </w:rPr>
            </w:pPr>
            <w:r w:rsidRPr="003721D2">
              <w:rPr>
                <w:rFonts w:ascii="Arial" w:eastAsia="Times New Roman" w:hAnsi="Arial" w:cs="Arial"/>
                <w:color w:val="00000A"/>
                <w:sz w:val="18"/>
                <w:szCs w:val="18"/>
                <w:lang w:eastAsia="pt-BR"/>
              </w:rPr>
              <w:t>D</w:t>
            </w:r>
          </w:p>
        </w:tc>
        <w:tc>
          <w:tcPr>
            <w:tcW w:w="1954" w:type="dxa"/>
            <w:tcBorders>
              <w:top w:val="nil"/>
              <w:left w:val="nil"/>
              <w:bottom w:val="single" w:sz="8" w:space="0" w:color="000000"/>
              <w:right w:val="single" w:sz="8" w:space="0" w:color="000000"/>
            </w:tcBorders>
            <w:shd w:val="clear" w:color="auto" w:fill="auto"/>
            <w:vAlign w:val="center"/>
            <w:hideMark/>
          </w:tcPr>
          <w:p w14:paraId="43708BF7" w14:textId="77777777" w:rsidR="002807B5" w:rsidRPr="003721D2" w:rsidRDefault="002807B5" w:rsidP="003721D2">
            <w:pPr>
              <w:widowControl/>
              <w:suppressAutoHyphens w:val="0"/>
              <w:jc w:val="center"/>
              <w:textAlignment w:val="auto"/>
              <w:rPr>
                <w:rFonts w:ascii="Arial" w:eastAsia="Times New Roman" w:hAnsi="Arial" w:cs="Arial"/>
                <w:b/>
                <w:bCs/>
                <w:color w:val="00000A"/>
                <w:sz w:val="18"/>
                <w:szCs w:val="18"/>
                <w:lang w:eastAsia="pt-BR"/>
              </w:rPr>
            </w:pPr>
            <w:r w:rsidRPr="003721D2">
              <w:rPr>
                <w:rFonts w:ascii="Arial" w:eastAsia="Times New Roman" w:hAnsi="Arial" w:cs="Arial"/>
                <w:b/>
                <w:bCs/>
                <w:color w:val="00000A"/>
                <w:sz w:val="18"/>
                <w:szCs w:val="18"/>
                <w:lang w:eastAsia="pt-BR"/>
              </w:rPr>
              <w:t>Instalação</w:t>
            </w:r>
            <w:r w:rsidRPr="003721D2">
              <w:rPr>
                <w:rFonts w:ascii="Arial" w:eastAsia="Times New Roman" w:hAnsi="Arial" w:cs="Arial"/>
                <w:color w:val="00000A"/>
                <w:sz w:val="18"/>
                <w:szCs w:val="18"/>
                <w:lang w:eastAsia="pt-BR"/>
              </w:rPr>
              <w:t xml:space="preserve"> de 01 (um) condicionador de ar de </w:t>
            </w:r>
            <w:r w:rsidRPr="003721D2">
              <w:rPr>
                <w:rFonts w:ascii="Arial" w:eastAsia="Times New Roman" w:hAnsi="Arial" w:cs="Arial"/>
                <w:b/>
                <w:bCs/>
                <w:color w:val="00000A"/>
                <w:sz w:val="18"/>
                <w:szCs w:val="18"/>
                <w:lang w:eastAsia="pt-BR"/>
              </w:rPr>
              <w:t>24000</w:t>
            </w:r>
            <w:r w:rsidRPr="003721D2">
              <w:rPr>
                <w:rFonts w:ascii="Arial" w:eastAsia="Times New Roman" w:hAnsi="Arial" w:cs="Arial"/>
                <w:color w:val="00000A"/>
                <w:sz w:val="18"/>
                <w:szCs w:val="18"/>
                <w:lang w:eastAsia="pt-BR"/>
              </w:rPr>
              <w:t xml:space="preserve"> BTU/h, com distância entre unidades condensadora e evaporadora de até 10 metros.</w:t>
            </w:r>
          </w:p>
        </w:tc>
        <w:tc>
          <w:tcPr>
            <w:tcW w:w="781" w:type="dxa"/>
            <w:tcBorders>
              <w:top w:val="nil"/>
              <w:left w:val="nil"/>
              <w:bottom w:val="single" w:sz="8" w:space="0" w:color="000000"/>
              <w:right w:val="single" w:sz="8" w:space="0" w:color="000000"/>
            </w:tcBorders>
            <w:shd w:val="clear" w:color="auto" w:fill="auto"/>
            <w:vAlign w:val="center"/>
            <w:hideMark/>
          </w:tcPr>
          <w:p w14:paraId="4FB64EEF"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941" w:type="dxa"/>
            <w:tcBorders>
              <w:top w:val="nil"/>
              <w:left w:val="nil"/>
              <w:bottom w:val="single" w:sz="8" w:space="0" w:color="000000"/>
              <w:right w:val="single" w:sz="8" w:space="0" w:color="000000"/>
            </w:tcBorders>
            <w:shd w:val="clear" w:color="auto" w:fill="auto"/>
            <w:vAlign w:val="center"/>
            <w:hideMark/>
          </w:tcPr>
          <w:p w14:paraId="1FFEF640" w14:textId="620B24A5" w:rsidR="002807B5" w:rsidRPr="003721D2" w:rsidRDefault="00420E0C"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807" w:type="dxa"/>
            <w:tcBorders>
              <w:top w:val="nil"/>
              <w:left w:val="nil"/>
              <w:bottom w:val="single" w:sz="8" w:space="0" w:color="000000"/>
              <w:right w:val="single" w:sz="8" w:space="0" w:color="000000"/>
            </w:tcBorders>
            <w:shd w:val="clear" w:color="auto" w:fill="auto"/>
            <w:vAlign w:val="center"/>
            <w:hideMark/>
          </w:tcPr>
          <w:p w14:paraId="1339BD69"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980" w:type="dxa"/>
            <w:tcBorders>
              <w:top w:val="nil"/>
              <w:left w:val="nil"/>
              <w:bottom w:val="single" w:sz="8" w:space="0" w:color="000000"/>
              <w:right w:val="single" w:sz="8" w:space="0" w:color="000000"/>
            </w:tcBorders>
            <w:shd w:val="clear" w:color="auto" w:fill="auto"/>
            <w:vAlign w:val="center"/>
            <w:hideMark/>
          </w:tcPr>
          <w:p w14:paraId="2924158D" w14:textId="1FA26B0A" w:rsidR="002807B5" w:rsidRPr="003721D2" w:rsidRDefault="00420E0C"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1667" w:type="dxa"/>
            <w:tcBorders>
              <w:top w:val="nil"/>
              <w:left w:val="nil"/>
              <w:bottom w:val="single" w:sz="8" w:space="0" w:color="000000"/>
              <w:right w:val="single" w:sz="8" w:space="0" w:color="000000"/>
            </w:tcBorders>
            <w:shd w:val="clear" w:color="auto" w:fill="auto"/>
            <w:vAlign w:val="center"/>
            <w:hideMark/>
          </w:tcPr>
          <w:p w14:paraId="685B82BC"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 xml:space="preserve">R$ </w:t>
            </w:r>
          </w:p>
        </w:tc>
        <w:tc>
          <w:tcPr>
            <w:tcW w:w="1670" w:type="dxa"/>
            <w:tcBorders>
              <w:top w:val="nil"/>
              <w:left w:val="nil"/>
              <w:bottom w:val="single" w:sz="8" w:space="0" w:color="000000"/>
              <w:right w:val="single" w:sz="8" w:space="0" w:color="000000"/>
            </w:tcBorders>
            <w:shd w:val="clear" w:color="auto" w:fill="auto"/>
            <w:vAlign w:val="center"/>
            <w:hideMark/>
          </w:tcPr>
          <w:p w14:paraId="19B34F33"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 xml:space="preserve"> R$                       </w:t>
            </w:r>
          </w:p>
        </w:tc>
      </w:tr>
      <w:tr w:rsidR="002807B5" w:rsidRPr="003721D2" w14:paraId="319DB77D" w14:textId="77777777" w:rsidTr="0072173A">
        <w:trPr>
          <w:trHeight w:val="1962"/>
        </w:trPr>
        <w:tc>
          <w:tcPr>
            <w:tcW w:w="764" w:type="dxa"/>
            <w:tcBorders>
              <w:top w:val="nil"/>
              <w:left w:val="single" w:sz="8" w:space="0" w:color="000000"/>
              <w:bottom w:val="single" w:sz="8" w:space="0" w:color="000000"/>
              <w:right w:val="single" w:sz="8" w:space="0" w:color="000000"/>
            </w:tcBorders>
            <w:shd w:val="clear" w:color="000000" w:fill="FFF2CC"/>
            <w:vAlign w:val="center"/>
            <w:hideMark/>
          </w:tcPr>
          <w:p w14:paraId="7851E360" w14:textId="77777777" w:rsidR="002807B5" w:rsidRPr="003721D2" w:rsidRDefault="002807B5" w:rsidP="003721D2">
            <w:pPr>
              <w:widowControl/>
              <w:suppressAutoHyphens w:val="0"/>
              <w:jc w:val="center"/>
              <w:textAlignment w:val="auto"/>
              <w:rPr>
                <w:rFonts w:ascii="Arial" w:eastAsia="Times New Roman" w:hAnsi="Arial" w:cs="Arial"/>
                <w:color w:val="00000A"/>
                <w:sz w:val="18"/>
                <w:szCs w:val="18"/>
                <w:lang w:eastAsia="pt-BR"/>
              </w:rPr>
            </w:pPr>
            <w:r w:rsidRPr="003721D2">
              <w:rPr>
                <w:rFonts w:ascii="Arial" w:eastAsia="Times New Roman" w:hAnsi="Arial" w:cs="Arial"/>
                <w:color w:val="00000A"/>
                <w:sz w:val="18"/>
                <w:szCs w:val="18"/>
                <w:lang w:eastAsia="pt-BR"/>
              </w:rPr>
              <w:t>E</w:t>
            </w:r>
          </w:p>
        </w:tc>
        <w:tc>
          <w:tcPr>
            <w:tcW w:w="1954" w:type="dxa"/>
            <w:tcBorders>
              <w:top w:val="nil"/>
              <w:left w:val="nil"/>
              <w:bottom w:val="single" w:sz="8" w:space="0" w:color="000000"/>
              <w:right w:val="single" w:sz="8" w:space="0" w:color="000000"/>
            </w:tcBorders>
            <w:shd w:val="clear" w:color="auto" w:fill="auto"/>
            <w:vAlign w:val="center"/>
            <w:hideMark/>
          </w:tcPr>
          <w:p w14:paraId="788CCD09" w14:textId="77777777" w:rsidR="002807B5" w:rsidRPr="003721D2" w:rsidRDefault="002807B5" w:rsidP="003721D2">
            <w:pPr>
              <w:widowControl/>
              <w:suppressAutoHyphens w:val="0"/>
              <w:jc w:val="center"/>
              <w:textAlignment w:val="auto"/>
              <w:rPr>
                <w:rFonts w:ascii="Arial" w:eastAsia="Times New Roman" w:hAnsi="Arial" w:cs="Arial"/>
                <w:b/>
                <w:bCs/>
                <w:color w:val="00000A"/>
                <w:sz w:val="18"/>
                <w:szCs w:val="18"/>
                <w:lang w:eastAsia="pt-BR"/>
              </w:rPr>
            </w:pPr>
            <w:r w:rsidRPr="003721D2">
              <w:rPr>
                <w:rFonts w:ascii="Arial" w:eastAsia="Times New Roman" w:hAnsi="Arial" w:cs="Arial"/>
                <w:b/>
                <w:bCs/>
                <w:color w:val="00000A"/>
                <w:sz w:val="18"/>
                <w:szCs w:val="18"/>
                <w:lang w:eastAsia="pt-BR"/>
              </w:rPr>
              <w:t>Instalação</w:t>
            </w:r>
            <w:r w:rsidRPr="003721D2">
              <w:rPr>
                <w:rFonts w:ascii="Arial" w:eastAsia="Times New Roman" w:hAnsi="Arial" w:cs="Arial"/>
                <w:color w:val="00000A"/>
                <w:sz w:val="18"/>
                <w:szCs w:val="18"/>
                <w:lang w:eastAsia="pt-BR"/>
              </w:rPr>
              <w:t xml:space="preserve"> de 01 (um) condicionador de ar com potência superior a </w:t>
            </w:r>
            <w:r w:rsidRPr="003721D2">
              <w:rPr>
                <w:rFonts w:ascii="Arial" w:eastAsia="Times New Roman" w:hAnsi="Arial" w:cs="Arial"/>
                <w:b/>
                <w:bCs/>
                <w:color w:val="00000A"/>
                <w:sz w:val="18"/>
                <w:szCs w:val="18"/>
                <w:lang w:eastAsia="pt-BR"/>
              </w:rPr>
              <w:t>24000</w:t>
            </w:r>
            <w:r w:rsidRPr="003721D2">
              <w:rPr>
                <w:rFonts w:ascii="Arial" w:eastAsia="Times New Roman" w:hAnsi="Arial" w:cs="Arial"/>
                <w:color w:val="00000A"/>
                <w:sz w:val="18"/>
                <w:szCs w:val="18"/>
                <w:lang w:eastAsia="pt-BR"/>
              </w:rPr>
              <w:t xml:space="preserve"> BTU/h, com distância entre unidades condensadora e evaporadora de até 10 metros.</w:t>
            </w:r>
          </w:p>
        </w:tc>
        <w:tc>
          <w:tcPr>
            <w:tcW w:w="781" w:type="dxa"/>
            <w:tcBorders>
              <w:top w:val="nil"/>
              <w:left w:val="nil"/>
              <w:bottom w:val="single" w:sz="8" w:space="0" w:color="000000"/>
              <w:right w:val="single" w:sz="8" w:space="0" w:color="000000"/>
            </w:tcBorders>
            <w:shd w:val="clear" w:color="auto" w:fill="auto"/>
            <w:vAlign w:val="center"/>
            <w:hideMark/>
          </w:tcPr>
          <w:p w14:paraId="4CA2D984" w14:textId="244434D0" w:rsidR="002807B5" w:rsidRPr="003721D2" w:rsidRDefault="00420E0C"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941" w:type="dxa"/>
            <w:tcBorders>
              <w:top w:val="nil"/>
              <w:left w:val="nil"/>
              <w:bottom w:val="single" w:sz="8" w:space="0" w:color="000000"/>
              <w:right w:val="single" w:sz="8" w:space="0" w:color="000000"/>
            </w:tcBorders>
            <w:shd w:val="clear" w:color="auto" w:fill="auto"/>
            <w:vAlign w:val="center"/>
            <w:hideMark/>
          </w:tcPr>
          <w:p w14:paraId="1E7F718D"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807" w:type="dxa"/>
            <w:tcBorders>
              <w:top w:val="nil"/>
              <w:left w:val="nil"/>
              <w:bottom w:val="single" w:sz="8" w:space="0" w:color="000000"/>
              <w:right w:val="single" w:sz="8" w:space="0" w:color="000000"/>
            </w:tcBorders>
            <w:shd w:val="clear" w:color="auto" w:fill="auto"/>
            <w:vAlign w:val="center"/>
            <w:hideMark/>
          </w:tcPr>
          <w:p w14:paraId="1A33E479"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980" w:type="dxa"/>
            <w:tcBorders>
              <w:top w:val="nil"/>
              <w:left w:val="nil"/>
              <w:bottom w:val="single" w:sz="8" w:space="0" w:color="000000"/>
              <w:right w:val="single" w:sz="8" w:space="0" w:color="000000"/>
            </w:tcBorders>
            <w:shd w:val="clear" w:color="auto" w:fill="auto"/>
            <w:vAlign w:val="center"/>
            <w:hideMark/>
          </w:tcPr>
          <w:p w14:paraId="53D0BCEA" w14:textId="20929F92" w:rsidR="002807B5" w:rsidRPr="003721D2" w:rsidRDefault="00420E0C"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1667" w:type="dxa"/>
            <w:tcBorders>
              <w:top w:val="nil"/>
              <w:left w:val="nil"/>
              <w:bottom w:val="single" w:sz="8" w:space="0" w:color="000000"/>
              <w:right w:val="single" w:sz="8" w:space="0" w:color="000000"/>
            </w:tcBorders>
            <w:shd w:val="clear" w:color="auto" w:fill="auto"/>
            <w:vAlign w:val="center"/>
            <w:hideMark/>
          </w:tcPr>
          <w:p w14:paraId="09EC3760"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 xml:space="preserve">R$ </w:t>
            </w:r>
          </w:p>
        </w:tc>
        <w:tc>
          <w:tcPr>
            <w:tcW w:w="1670" w:type="dxa"/>
            <w:tcBorders>
              <w:top w:val="nil"/>
              <w:left w:val="nil"/>
              <w:bottom w:val="single" w:sz="8" w:space="0" w:color="000000"/>
              <w:right w:val="single" w:sz="8" w:space="0" w:color="000000"/>
            </w:tcBorders>
            <w:shd w:val="clear" w:color="auto" w:fill="auto"/>
            <w:vAlign w:val="center"/>
            <w:hideMark/>
          </w:tcPr>
          <w:p w14:paraId="46151399"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 xml:space="preserve"> R$                     </w:t>
            </w:r>
          </w:p>
        </w:tc>
      </w:tr>
      <w:tr w:rsidR="002807B5" w:rsidRPr="003721D2" w14:paraId="563724CE" w14:textId="77777777" w:rsidTr="0072173A">
        <w:trPr>
          <w:trHeight w:val="2153"/>
        </w:trPr>
        <w:tc>
          <w:tcPr>
            <w:tcW w:w="764" w:type="dxa"/>
            <w:tcBorders>
              <w:top w:val="nil"/>
              <w:left w:val="single" w:sz="8" w:space="0" w:color="000000"/>
              <w:bottom w:val="single" w:sz="8" w:space="0" w:color="000000"/>
              <w:right w:val="single" w:sz="8" w:space="0" w:color="000000"/>
            </w:tcBorders>
            <w:shd w:val="clear" w:color="000000" w:fill="FFF2CC"/>
            <w:vAlign w:val="center"/>
            <w:hideMark/>
          </w:tcPr>
          <w:p w14:paraId="0A950743" w14:textId="77777777" w:rsidR="002807B5" w:rsidRPr="003721D2" w:rsidRDefault="002807B5" w:rsidP="003721D2">
            <w:pPr>
              <w:widowControl/>
              <w:suppressAutoHyphens w:val="0"/>
              <w:jc w:val="center"/>
              <w:textAlignment w:val="auto"/>
              <w:rPr>
                <w:rFonts w:ascii="Arial" w:eastAsia="Times New Roman" w:hAnsi="Arial" w:cs="Arial"/>
                <w:color w:val="00000A"/>
                <w:sz w:val="18"/>
                <w:szCs w:val="18"/>
                <w:lang w:eastAsia="pt-BR"/>
              </w:rPr>
            </w:pPr>
            <w:r w:rsidRPr="003721D2">
              <w:rPr>
                <w:rFonts w:ascii="Arial" w:eastAsia="Times New Roman" w:hAnsi="Arial" w:cs="Arial"/>
                <w:color w:val="00000A"/>
                <w:sz w:val="18"/>
                <w:szCs w:val="18"/>
                <w:lang w:eastAsia="pt-BR"/>
              </w:rPr>
              <w:t>F</w:t>
            </w:r>
          </w:p>
        </w:tc>
        <w:tc>
          <w:tcPr>
            <w:tcW w:w="1954" w:type="dxa"/>
            <w:tcBorders>
              <w:top w:val="nil"/>
              <w:left w:val="nil"/>
              <w:bottom w:val="single" w:sz="8" w:space="0" w:color="000000"/>
              <w:right w:val="single" w:sz="8" w:space="0" w:color="000000"/>
            </w:tcBorders>
            <w:shd w:val="clear" w:color="auto" w:fill="auto"/>
            <w:vAlign w:val="center"/>
            <w:hideMark/>
          </w:tcPr>
          <w:p w14:paraId="12444872" w14:textId="77777777" w:rsidR="002807B5" w:rsidRPr="003721D2" w:rsidRDefault="002807B5" w:rsidP="003721D2">
            <w:pPr>
              <w:widowControl/>
              <w:suppressAutoHyphens w:val="0"/>
              <w:jc w:val="center"/>
              <w:textAlignment w:val="auto"/>
              <w:rPr>
                <w:rFonts w:ascii="Arial" w:eastAsia="Times New Roman" w:hAnsi="Arial" w:cs="Arial"/>
                <w:b/>
                <w:bCs/>
                <w:color w:val="00000A"/>
                <w:sz w:val="18"/>
                <w:szCs w:val="18"/>
                <w:lang w:eastAsia="pt-BR"/>
              </w:rPr>
            </w:pPr>
            <w:r w:rsidRPr="003721D2">
              <w:rPr>
                <w:rFonts w:ascii="Arial" w:eastAsia="Times New Roman" w:hAnsi="Arial" w:cs="Arial"/>
                <w:b/>
                <w:bCs/>
                <w:color w:val="00000A"/>
                <w:sz w:val="18"/>
                <w:szCs w:val="18"/>
                <w:lang w:eastAsia="pt-BR"/>
              </w:rPr>
              <w:t xml:space="preserve">Valor adicional </w:t>
            </w:r>
            <w:r w:rsidRPr="003721D2">
              <w:rPr>
                <w:rFonts w:ascii="Arial" w:eastAsia="Times New Roman" w:hAnsi="Arial" w:cs="Arial"/>
                <w:color w:val="00000A"/>
                <w:sz w:val="18"/>
                <w:szCs w:val="18"/>
                <w:lang w:eastAsia="pt-BR"/>
              </w:rPr>
              <w:t>de instalação caso a</w:t>
            </w:r>
            <w:r w:rsidRPr="003721D2">
              <w:rPr>
                <w:rFonts w:ascii="Arial" w:eastAsia="Times New Roman" w:hAnsi="Arial" w:cs="Arial"/>
                <w:b/>
                <w:bCs/>
                <w:color w:val="00000A"/>
                <w:sz w:val="18"/>
                <w:szCs w:val="18"/>
                <w:lang w:eastAsia="pt-BR"/>
              </w:rPr>
              <w:t xml:space="preserve"> distância </w:t>
            </w:r>
            <w:r w:rsidRPr="003721D2">
              <w:rPr>
                <w:rFonts w:ascii="Arial" w:eastAsia="Times New Roman" w:hAnsi="Arial" w:cs="Arial"/>
                <w:color w:val="00000A"/>
                <w:sz w:val="18"/>
                <w:szCs w:val="18"/>
                <w:lang w:eastAsia="pt-BR"/>
              </w:rPr>
              <w:t xml:space="preserve">entre as unidades evaporadora e condensadora seja superior a </w:t>
            </w:r>
            <w:r w:rsidRPr="003721D2">
              <w:rPr>
                <w:rFonts w:ascii="Arial" w:eastAsia="Times New Roman" w:hAnsi="Arial" w:cs="Arial"/>
                <w:b/>
                <w:bCs/>
                <w:color w:val="00000A"/>
                <w:sz w:val="18"/>
                <w:szCs w:val="18"/>
                <w:lang w:eastAsia="pt-BR"/>
              </w:rPr>
              <w:t>10</w:t>
            </w:r>
            <w:r w:rsidRPr="003721D2">
              <w:rPr>
                <w:rFonts w:ascii="Arial" w:eastAsia="Times New Roman" w:hAnsi="Arial" w:cs="Arial"/>
                <w:color w:val="00000A"/>
                <w:sz w:val="18"/>
                <w:szCs w:val="18"/>
                <w:lang w:eastAsia="pt-BR"/>
              </w:rPr>
              <w:t xml:space="preserve"> </w:t>
            </w:r>
            <w:r w:rsidRPr="003721D2">
              <w:rPr>
                <w:rFonts w:ascii="Arial" w:eastAsia="Times New Roman" w:hAnsi="Arial" w:cs="Arial"/>
                <w:b/>
                <w:bCs/>
                <w:color w:val="00000A"/>
                <w:sz w:val="18"/>
                <w:szCs w:val="18"/>
                <w:lang w:eastAsia="pt-BR"/>
              </w:rPr>
              <w:t>metros (valor único).</w:t>
            </w:r>
          </w:p>
        </w:tc>
        <w:tc>
          <w:tcPr>
            <w:tcW w:w="781" w:type="dxa"/>
            <w:tcBorders>
              <w:top w:val="nil"/>
              <w:left w:val="nil"/>
              <w:bottom w:val="single" w:sz="8" w:space="0" w:color="000000"/>
              <w:right w:val="single" w:sz="8" w:space="0" w:color="000000"/>
            </w:tcBorders>
            <w:shd w:val="clear" w:color="auto" w:fill="auto"/>
            <w:vAlign w:val="center"/>
            <w:hideMark/>
          </w:tcPr>
          <w:p w14:paraId="609BEC3E" w14:textId="0D078AAC" w:rsidR="002807B5" w:rsidRPr="003721D2" w:rsidRDefault="00420E0C"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941" w:type="dxa"/>
            <w:tcBorders>
              <w:top w:val="nil"/>
              <w:left w:val="nil"/>
              <w:bottom w:val="single" w:sz="8" w:space="0" w:color="000000"/>
              <w:right w:val="single" w:sz="8" w:space="0" w:color="000000"/>
            </w:tcBorders>
            <w:shd w:val="clear" w:color="auto" w:fill="auto"/>
            <w:vAlign w:val="center"/>
            <w:hideMark/>
          </w:tcPr>
          <w:p w14:paraId="58C2F484" w14:textId="6E4E30CA" w:rsidR="002807B5" w:rsidRPr="003721D2" w:rsidRDefault="00420E0C"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807" w:type="dxa"/>
            <w:tcBorders>
              <w:top w:val="nil"/>
              <w:left w:val="nil"/>
              <w:bottom w:val="single" w:sz="8" w:space="0" w:color="000000"/>
              <w:right w:val="single" w:sz="8" w:space="0" w:color="000000"/>
            </w:tcBorders>
            <w:shd w:val="clear" w:color="auto" w:fill="auto"/>
            <w:vAlign w:val="center"/>
            <w:hideMark/>
          </w:tcPr>
          <w:p w14:paraId="4A2B5EAB"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980" w:type="dxa"/>
            <w:tcBorders>
              <w:top w:val="nil"/>
              <w:left w:val="nil"/>
              <w:bottom w:val="single" w:sz="8" w:space="0" w:color="000000"/>
              <w:right w:val="single" w:sz="8" w:space="0" w:color="000000"/>
            </w:tcBorders>
            <w:shd w:val="clear" w:color="auto" w:fill="auto"/>
            <w:vAlign w:val="center"/>
            <w:hideMark/>
          </w:tcPr>
          <w:p w14:paraId="7CDBA37A" w14:textId="086EE9F4" w:rsidR="002807B5" w:rsidRPr="003721D2" w:rsidRDefault="00420E0C"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1667" w:type="dxa"/>
            <w:tcBorders>
              <w:top w:val="nil"/>
              <w:left w:val="nil"/>
              <w:bottom w:val="single" w:sz="8" w:space="0" w:color="000000"/>
              <w:right w:val="single" w:sz="8" w:space="0" w:color="000000"/>
            </w:tcBorders>
            <w:shd w:val="clear" w:color="auto" w:fill="auto"/>
            <w:vAlign w:val="center"/>
            <w:hideMark/>
          </w:tcPr>
          <w:p w14:paraId="111B8BF7"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 xml:space="preserve">R$ </w:t>
            </w:r>
          </w:p>
        </w:tc>
        <w:tc>
          <w:tcPr>
            <w:tcW w:w="1670" w:type="dxa"/>
            <w:tcBorders>
              <w:top w:val="nil"/>
              <w:left w:val="nil"/>
              <w:bottom w:val="single" w:sz="8" w:space="0" w:color="000000"/>
              <w:right w:val="single" w:sz="8" w:space="0" w:color="000000"/>
            </w:tcBorders>
            <w:shd w:val="clear" w:color="auto" w:fill="auto"/>
            <w:vAlign w:val="center"/>
            <w:hideMark/>
          </w:tcPr>
          <w:p w14:paraId="68D533F5"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 xml:space="preserve"> R$                       </w:t>
            </w:r>
          </w:p>
        </w:tc>
      </w:tr>
      <w:tr w:rsidR="002807B5" w:rsidRPr="003721D2" w14:paraId="38FE6764" w14:textId="77777777" w:rsidTr="0072173A">
        <w:trPr>
          <w:trHeight w:val="2065"/>
        </w:trPr>
        <w:tc>
          <w:tcPr>
            <w:tcW w:w="764" w:type="dxa"/>
            <w:tcBorders>
              <w:top w:val="nil"/>
              <w:left w:val="single" w:sz="8" w:space="0" w:color="000000"/>
              <w:bottom w:val="single" w:sz="8" w:space="0" w:color="000000"/>
              <w:right w:val="single" w:sz="8" w:space="0" w:color="000000"/>
            </w:tcBorders>
            <w:shd w:val="clear" w:color="000000" w:fill="FFF2CC"/>
            <w:vAlign w:val="center"/>
            <w:hideMark/>
          </w:tcPr>
          <w:p w14:paraId="1C8BD4C5" w14:textId="77777777" w:rsidR="002807B5" w:rsidRPr="003721D2" w:rsidRDefault="002807B5" w:rsidP="003721D2">
            <w:pPr>
              <w:widowControl/>
              <w:suppressAutoHyphens w:val="0"/>
              <w:jc w:val="center"/>
              <w:textAlignment w:val="auto"/>
              <w:rPr>
                <w:rFonts w:ascii="Arial" w:eastAsia="Times New Roman" w:hAnsi="Arial" w:cs="Arial"/>
                <w:color w:val="00000A"/>
                <w:sz w:val="18"/>
                <w:szCs w:val="18"/>
                <w:lang w:eastAsia="pt-BR"/>
              </w:rPr>
            </w:pPr>
            <w:r w:rsidRPr="003721D2">
              <w:rPr>
                <w:rFonts w:ascii="Arial" w:eastAsia="Times New Roman" w:hAnsi="Arial" w:cs="Arial"/>
                <w:color w:val="00000A"/>
                <w:sz w:val="18"/>
                <w:szCs w:val="18"/>
                <w:lang w:eastAsia="pt-BR"/>
              </w:rPr>
              <w:t>G</w:t>
            </w:r>
          </w:p>
        </w:tc>
        <w:tc>
          <w:tcPr>
            <w:tcW w:w="1954" w:type="dxa"/>
            <w:tcBorders>
              <w:top w:val="nil"/>
              <w:left w:val="nil"/>
              <w:bottom w:val="single" w:sz="8" w:space="0" w:color="000000"/>
              <w:right w:val="single" w:sz="8" w:space="0" w:color="000000"/>
            </w:tcBorders>
            <w:shd w:val="clear" w:color="auto" w:fill="auto"/>
            <w:vAlign w:val="center"/>
            <w:hideMark/>
          </w:tcPr>
          <w:p w14:paraId="3B6E4C8E" w14:textId="77777777" w:rsidR="002807B5" w:rsidRPr="003721D2" w:rsidRDefault="002807B5" w:rsidP="003721D2">
            <w:pPr>
              <w:widowControl/>
              <w:suppressAutoHyphens w:val="0"/>
              <w:jc w:val="center"/>
              <w:textAlignment w:val="auto"/>
              <w:rPr>
                <w:rFonts w:ascii="Arial" w:eastAsia="Times New Roman" w:hAnsi="Arial" w:cs="Arial"/>
                <w:b/>
                <w:bCs/>
                <w:color w:val="00000A"/>
                <w:sz w:val="18"/>
                <w:szCs w:val="18"/>
                <w:lang w:eastAsia="pt-BR"/>
              </w:rPr>
            </w:pPr>
            <w:r w:rsidRPr="003721D2">
              <w:rPr>
                <w:rFonts w:ascii="Arial" w:eastAsia="Times New Roman" w:hAnsi="Arial" w:cs="Arial"/>
                <w:b/>
                <w:bCs/>
                <w:color w:val="00000A"/>
                <w:sz w:val="18"/>
                <w:szCs w:val="18"/>
                <w:lang w:eastAsia="pt-BR"/>
              </w:rPr>
              <w:t>Desinstalação</w:t>
            </w:r>
            <w:r w:rsidRPr="003721D2">
              <w:rPr>
                <w:rFonts w:ascii="Arial" w:eastAsia="Times New Roman" w:hAnsi="Arial" w:cs="Arial"/>
                <w:color w:val="00000A"/>
                <w:sz w:val="18"/>
                <w:szCs w:val="18"/>
                <w:lang w:eastAsia="pt-BR"/>
              </w:rPr>
              <w:t xml:space="preserve"> de condicionador de ar </w:t>
            </w:r>
            <w:r w:rsidRPr="003721D2">
              <w:rPr>
                <w:rFonts w:ascii="Arial" w:eastAsia="Times New Roman" w:hAnsi="Arial" w:cs="Arial"/>
                <w:color w:val="000000"/>
                <w:sz w:val="18"/>
                <w:szCs w:val="18"/>
                <w:lang w:eastAsia="pt-BR"/>
              </w:rPr>
              <w:t>modelo s</w:t>
            </w:r>
            <w:r w:rsidRPr="003721D2">
              <w:rPr>
                <w:rFonts w:ascii="Arial" w:eastAsia="Times New Roman" w:hAnsi="Arial" w:cs="Arial"/>
                <w:i/>
                <w:iCs/>
                <w:color w:val="000000"/>
                <w:sz w:val="18"/>
                <w:szCs w:val="18"/>
                <w:lang w:eastAsia="pt-BR"/>
              </w:rPr>
              <w:t>plit</w:t>
            </w:r>
            <w:r w:rsidRPr="003721D2">
              <w:rPr>
                <w:rFonts w:ascii="Arial" w:eastAsia="Times New Roman" w:hAnsi="Arial" w:cs="Arial"/>
                <w:color w:val="000000"/>
                <w:sz w:val="18"/>
                <w:szCs w:val="18"/>
                <w:lang w:eastAsia="pt-BR"/>
              </w:rPr>
              <w:t xml:space="preserve"> </w:t>
            </w:r>
            <w:proofErr w:type="spellStart"/>
            <w:r w:rsidRPr="003721D2">
              <w:rPr>
                <w:rFonts w:ascii="Arial" w:eastAsia="Times New Roman" w:hAnsi="Arial" w:cs="Arial"/>
                <w:i/>
                <w:iCs/>
                <w:color w:val="000000"/>
                <w:sz w:val="18"/>
                <w:szCs w:val="18"/>
                <w:lang w:eastAsia="pt-BR"/>
              </w:rPr>
              <w:t>hi-wall</w:t>
            </w:r>
            <w:proofErr w:type="spellEnd"/>
            <w:r w:rsidRPr="003721D2">
              <w:rPr>
                <w:rFonts w:ascii="Arial" w:eastAsia="Times New Roman" w:hAnsi="Arial" w:cs="Arial"/>
                <w:color w:val="000000"/>
                <w:sz w:val="18"/>
                <w:szCs w:val="18"/>
                <w:lang w:eastAsia="pt-BR"/>
              </w:rPr>
              <w:t xml:space="preserve">, piso-teto, cassete, </w:t>
            </w:r>
            <w:r w:rsidRPr="003721D2">
              <w:rPr>
                <w:rFonts w:ascii="Arial" w:eastAsia="Times New Roman" w:hAnsi="Arial" w:cs="Arial"/>
                <w:color w:val="00000A"/>
                <w:sz w:val="18"/>
                <w:szCs w:val="18"/>
                <w:lang w:eastAsia="pt-BR"/>
              </w:rPr>
              <w:t>inclusa reconstituição de alvenaria, mantendo padrões da construção: pintura, azulejos, acabamento, etc.</w:t>
            </w:r>
          </w:p>
        </w:tc>
        <w:tc>
          <w:tcPr>
            <w:tcW w:w="781" w:type="dxa"/>
            <w:tcBorders>
              <w:top w:val="nil"/>
              <w:left w:val="nil"/>
              <w:bottom w:val="single" w:sz="8" w:space="0" w:color="000000"/>
              <w:right w:val="single" w:sz="8" w:space="0" w:color="000000"/>
            </w:tcBorders>
            <w:shd w:val="clear" w:color="auto" w:fill="auto"/>
            <w:vAlign w:val="center"/>
            <w:hideMark/>
          </w:tcPr>
          <w:p w14:paraId="117BA5E7"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941" w:type="dxa"/>
            <w:tcBorders>
              <w:top w:val="nil"/>
              <w:left w:val="nil"/>
              <w:bottom w:val="single" w:sz="8" w:space="0" w:color="000000"/>
              <w:right w:val="single" w:sz="8" w:space="0" w:color="000000"/>
            </w:tcBorders>
            <w:shd w:val="clear" w:color="auto" w:fill="auto"/>
            <w:vAlign w:val="center"/>
            <w:hideMark/>
          </w:tcPr>
          <w:p w14:paraId="4F9838E1" w14:textId="2442D469" w:rsidR="002807B5" w:rsidRPr="003721D2" w:rsidRDefault="00420E0C"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807" w:type="dxa"/>
            <w:tcBorders>
              <w:top w:val="nil"/>
              <w:left w:val="nil"/>
              <w:bottom w:val="single" w:sz="8" w:space="0" w:color="000000"/>
              <w:right w:val="single" w:sz="8" w:space="0" w:color="000000"/>
            </w:tcBorders>
            <w:shd w:val="clear" w:color="auto" w:fill="auto"/>
            <w:vAlign w:val="center"/>
            <w:hideMark/>
          </w:tcPr>
          <w:p w14:paraId="1DCADECA"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980" w:type="dxa"/>
            <w:tcBorders>
              <w:top w:val="nil"/>
              <w:left w:val="nil"/>
              <w:bottom w:val="single" w:sz="8" w:space="0" w:color="000000"/>
              <w:right w:val="single" w:sz="8" w:space="0" w:color="000000"/>
            </w:tcBorders>
            <w:shd w:val="clear" w:color="auto" w:fill="auto"/>
            <w:vAlign w:val="center"/>
            <w:hideMark/>
          </w:tcPr>
          <w:p w14:paraId="0AD1B710" w14:textId="280F0B03" w:rsidR="002807B5" w:rsidRPr="003721D2" w:rsidRDefault="00420E0C"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1667" w:type="dxa"/>
            <w:tcBorders>
              <w:top w:val="nil"/>
              <w:left w:val="nil"/>
              <w:bottom w:val="single" w:sz="8" w:space="0" w:color="000000"/>
              <w:right w:val="single" w:sz="8" w:space="0" w:color="000000"/>
            </w:tcBorders>
            <w:shd w:val="clear" w:color="auto" w:fill="auto"/>
            <w:vAlign w:val="center"/>
            <w:hideMark/>
          </w:tcPr>
          <w:p w14:paraId="2A68A5D3"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 xml:space="preserve">R$ </w:t>
            </w:r>
          </w:p>
        </w:tc>
        <w:tc>
          <w:tcPr>
            <w:tcW w:w="1670" w:type="dxa"/>
            <w:tcBorders>
              <w:top w:val="nil"/>
              <w:left w:val="nil"/>
              <w:bottom w:val="single" w:sz="8" w:space="0" w:color="000000"/>
              <w:right w:val="single" w:sz="8" w:space="0" w:color="000000"/>
            </w:tcBorders>
            <w:shd w:val="clear" w:color="auto" w:fill="auto"/>
            <w:vAlign w:val="center"/>
            <w:hideMark/>
          </w:tcPr>
          <w:p w14:paraId="0BAE4E4C"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 xml:space="preserve"> R$                     </w:t>
            </w:r>
          </w:p>
        </w:tc>
      </w:tr>
      <w:tr w:rsidR="002807B5" w:rsidRPr="003721D2" w14:paraId="0C1AEF7B" w14:textId="77777777" w:rsidTr="0072173A">
        <w:trPr>
          <w:trHeight w:val="1923"/>
        </w:trPr>
        <w:tc>
          <w:tcPr>
            <w:tcW w:w="764" w:type="dxa"/>
            <w:tcBorders>
              <w:top w:val="nil"/>
              <w:left w:val="single" w:sz="8" w:space="0" w:color="000000"/>
              <w:bottom w:val="single" w:sz="8" w:space="0" w:color="000000"/>
              <w:right w:val="single" w:sz="8" w:space="0" w:color="000000"/>
            </w:tcBorders>
            <w:shd w:val="clear" w:color="000000" w:fill="FFF2CC"/>
            <w:vAlign w:val="center"/>
            <w:hideMark/>
          </w:tcPr>
          <w:p w14:paraId="12D1407F" w14:textId="77777777" w:rsidR="002807B5" w:rsidRPr="003721D2" w:rsidRDefault="002807B5" w:rsidP="003721D2">
            <w:pPr>
              <w:widowControl/>
              <w:suppressAutoHyphens w:val="0"/>
              <w:jc w:val="center"/>
              <w:textAlignment w:val="auto"/>
              <w:rPr>
                <w:rFonts w:ascii="Arial" w:eastAsia="Times New Roman" w:hAnsi="Arial" w:cs="Arial"/>
                <w:color w:val="00000A"/>
                <w:sz w:val="18"/>
                <w:szCs w:val="18"/>
                <w:lang w:eastAsia="pt-BR"/>
              </w:rPr>
            </w:pPr>
            <w:r w:rsidRPr="003721D2">
              <w:rPr>
                <w:rFonts w:ascii="Arial" w:eastAsia="Times New Roman" w:hAnsi="Arial" w:cs="Arial"/>
                <w:color w:val="00000A"/>
                <w:sz w:val="18"/>
                <w:szCs w:val="18"/>
                <w:lang w:eastAsia="pt-BR"/>
              </w:rPr>
              <w:t>H</w:t>
            </w:r>
          </w:p>
        </w:tc>
        <w:tc>
          <w:tcPr>
            <w:tcW w:w="1954" w:type="dxa"/>
            <w:tcBorders>
              <w:top w:val="nil"/>
              <w:left w:val="nil"/>
              <w:bottom w:val="single" w:sz="8" w:space="0" w:color="000000"/>
              <w:right w:val="single" w:sz="8" w:space="0" w:color="000000"/>
            </w:tcBorders>
            <w:shd w:val="clear" w:color="auto" w:fill="auto"/>
            <w:vAlign w:val="center"/>
            <w:hideMark/>
          </w:tcPr>
          <w:p w14:paraId="00A40176" w14:textId="77777777" w:rsidR="002807B5" w:rsidRPr="003721D2" w:rsidRDefault="002807B5" w:rsidP="003721D2">
            <w:pPr>
              <w:widowControl/>
              <w:suppressAutoHyphens w:val="0"/>
              <w:jc w:val="center"/>
              <w:textAlignment w:val="auto"/>
              <w:rPr>
                <w:rFonts w:ascii="Arial" w:eastAsia="Times New Roman" w:hAnsi="Arial" w:cs="Arial"/>
                <w:b/>
                <w:bCs/>
                <w:color w:val="00000A"/>
                <w:sz w:val="18"/>
                <w:szCs w:val="18"/>
                <w:lang w:eastAsia="pt-BR"/>
              </w:rPr>
            </w:pPr>
            <w:r w:rsidRPr="003721D2">
              <w:rPr>
                <w:rFonts w:ascii="Arial" w:eastAsia="Times New Roman" w:hAnsi="Arial" w:cs="Arial"/>
                <w:b/>
                <w:bCs/>
                <w:color w:val="00000A"/>
                <w:sz w:val="18"/>
                <w:szCs w:val="18"/>
                <w:lang w:eastAsia="pt-BR"/>
              </w:rPr>
              <w:t>Desinstalação</w:t>
            </w:r>
            <w:r w:rsidRPr="003721D2">
              <w:rPr>
                <w:rFonts w:ascii="Arial" w:eastAsia="Times New Roman" w:hAnsi="Arial" w:cs="Arial"/>
                <w:color w:val="00000A"/>
                <w:sz w:val="18"/>
                <w:szCs w:val="18"/>
                <w:lang w:eastAsia="pt-BR"/>
              </w:rPr>
              <w:t xml:space="preserve"> de condicionador de ar modelo janeleiro, inclusa reconstituição de alvenaria, mantendo padrões da construção: pintura, azulejos, acabamento, etc.</w:t>
            </w:r>
          </w:p>
        </w:tc>
        <w:tc>
          <w:tcPr>
            <w:tcW w:w="781" w:type="dxa"/>
            <w:tcBorders>
              <w:top w:val="nil"/>
              <w:left w:val="nil"/>
              <w:bottom w:val="single" w:sz="8" w:space="0" w:color="000000"/>
              <w:right w:val="single" w:sz="8" w:space="0" w:color="000000"/>
            </w:tcBorders>
            <w:shd w:val="clear" w:color="auto" w:fill="auto"/>
            <w:vAlign w:val="center"/>
            <w:hideMark/>
          </w:tcPr>
          <w:p w14:paraId="2ED8BD9F"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941" w:type="dxa"/>
            <w:tcBorders>
              <w:top w:val="nil"/>
              <w:left w:val="nil"/>
              <w:bottom w:val="single" w:sz="8" w:space="0" w:color="000000"/>
              <w:right w:val="single" w:sz="8" w:space="0" w:color="000000"/>
            </w:tcBorders>
            <w:shd w:val="clear" w:color="auto" w:fill="auto"/>
            <w:vAlign w:val="center"/>
            <w:hideMark/>
          </w:tcPr>
          <w:p w14:paraId="4BEF479E" w14:textId="2B1F27F0" w:rsidR="002807B5" w:rsidRPr="003721D2" w:rsidRDefault="00420E0C"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807" w:type="dxa"/>
            <w:tcBorders>
              <w:top w:val="nil"/>
              <w:left w:val="nil"/>
              <w:bottom w:val="single" w:sz="8" w:space="0" w:color="000000"/>
              <w:right w:val="single" w:sz="8" w:space="0" w:color="000000"/>
            </w:tcBorders>
            <w:shd w:val="clear" w:color="auto" w:fill="auto"/>
            <w:vAlign w:val="center"/>
            <w:hideMark/>
          </w:tcPr>
          <w:p w14:paraId="359B48FC"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980" w:type="dxa"/>
            <w:tcBorders>
              <w:top w:val="nil"/>
              <w:left w:val="nil"/>
              <w:bottom w:val="single" w:sz="8" w:space="0" w:color="000000"/>
              <w:right w:val="single" w:sz="8" w:space="0" w:color="000000"/>
            </w:tcBorders>
            <w:shd w:val="clear" w:color="auto" w:fill="auto"/>
            <w:vAlign w:val="center"/>
            <w:hideMark/>
          </w:tcPr>
          <w:p w14:paraId="214BBFC5"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1667" w:type="dxa"/>
            <w:tcBorders>
              <w:top w:val="nil"/>
              <w:left w:val="nil"/>
              <w:bottom w:val="single" w:sz="8" w:space="0" w:color="000000"/>
              <w:right w:val="single" w:sz="8" w:space="0" w:color="000000"/>
            </w:tcBorders>
            <w:shd w:val="clear" w:color="auto" w:fill="auto"/>
            <w:vAlign w:val="center"/>
            <w:hideMark/>
          </w:tcPr>
          <w:p w14:paraId="7208A255"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 xml:space="preserve">R$ </w:t>
            </w:r>
          </w:p>
        </w:tc>
        <w:tc>
          <w:tcPr>
            <w:tcW w:w="1670" w:type="dxa"/>
            <w:tcBorders>
              <w:top w:val="nil"/>
              <w:left w:val="nil"/>
              <w:bottom w:val="single" w:sz="8" w:space="0" w:color="000000"/>
              <w:right w:val="single" w:sz="8" w:space="0" w:color="000000"/>
            </w:tcBorders>
            <w:shd w:val="clear" w:color="auto" w:fill="auto"/>
            <w:vAlign w:val="center"/>
            <w:hideMark/>
          </w:tcPr>
          <w:p w14:paraId="504898CE"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 xml:space="preserve"> R$                       </w:t>
            </w:r>
          </w:p>
        </w:tc>
      </w:tr>
      <w:tr w:rsidR="002807B5" w:rsidRPr="003721D2" w14:paraId="0350F7A8" w14:textId="77777777" w:rsidTr="0072173A">
        <w:trPr>
          <w:trHeight w:val="1269"/>
        </w:trPr>
        <w:tc>
          <w:tcPr>
            <w:tcW w:w="764" w:type="dxa"/>
            <w:tcBorders>
              <w:top w:val="nil"/>
              <w:left w:val="single" w:sz="8" w:space="0" w:color="000000"/>
              <w:bottom w:val="single" w:sz="8" w:space="0" w:color="000000"/>
              <w:right w:val="single" w:sz="8" w:space="0" w:color="000000"/>
            </w:tcBorders>
            <w:shd w:val="clear" w:color="000000" w:fill="FFF2CC"/>
            <w:vAlign w:val="center"/>
            <w:hideMark/>
          </w:tcPr>
          <w:p w14:paraId="0061F098" w14:textId="77777777" w:rsidR="002807B5" w:rsidRPr="003721D2" w:rsidRDefault="002807B5" w:rsidP="003721D2">
            <w:pPr>
              <w:widowControl/>
              <w:suppressAutoHyphens w:val="0"/>
              <w:jc w:val="center"/>
              <w:textAlignment w:val="auto"/>
              <w:rPr>
                <w:rFonts w:ascii="Arial" w:eastAsia="Times New Roman" w:hAnsi="Arial" w:cs="Arial"/>
                <w:color w:val="00000A"/>
                <w:sz w:val="18"/>
                <w:szCs w:val="18"/>
                <w:lang w:eastAsia="pt-BR"/>
              </w:rPr>
            </w:pPr>
            <w:r w:rsidRPr="003721D2">
              <w:rPr>
                <w:rFonts w:ascii="Arial" w:eastAsia="Times New Roman" w:hAnsi="Arial" w:cs="Arial"/>
                <w:color w:val="00000A"/>
                <w:sz w:val="18"/>
                <w:szCs w:val="18"/>
                <w:lang w:eastAsia="pt-BR"/>
              </w:rPr>
              <w:t>I</w:t>
            </w:r>
          </w:p>
        </w:tc>
        <w:tc>
          <w:tcPr>
            <w:tcW w:w="1954" w:type="dxa"/>
            <w:tcBorders>
              <w:top w:val="nil"/>
              <w:left w:val="nil"/>
              <w:bottom w:val="single" w:sz="8" w:space="0" w:color="000000"/>
              <w:right w:val="single" w:sz="8" w:space="0" w:color="000000"/>
            </w:tcBorders>
            <w:shd w:val="clear" w:color="auto" w:fill="auto"/>
            <w:vAlign w:val="center"/>
            <w:hideMark/>
          </w:tcPr>
          <w:p w14:paraId="48579F74" w14:textId="77777777" w:rsidR="002807B5" w:rsidRPr="003721D2" w:rsidRDefault="002807B5" w:rsidP="003721D2">
            <w:pPr>
              <w:widowControl/>
              <w:suppressAutoHyphens w:val="0"/>
              <w:jc w:val="center"/>
              <w:textAlignment w:val="auto"/>
              <w:rPr>
                <w:rFonts w:ascii="Arial" w:eastAsia="Times New Roman" w:hAnsi="Arial" w:cs="Arial"/>
                <w:color w:val="00000A"/>
                <w:sz w:val="18"/>
                <w:szCs w:val="18"/>
                <w:lang w:eastAsia="pt-BR"/>
              </w:rPr>
            </w:pPr>
            <w:r w:rsidRPr="003721D2">
              <w:rPr>
                <w:rFonts w:ascii="Arial" w:eastAsia="Times New Roman" w:hAnsi="Arial" w:cs="Arial"/>
                <w:color w:val="00000A"/>
                <w:sz w:val="18"/>
                <w:szCs w:val="18"/>
                <w:lang w:eastAsia="pt-BR"/>
              </w:rPr>
              <w:t xml:space="preserve">Valor adicional caso necessário </w:t>
            </w:r>
            <w:r w:rsidRPr="003721D2">
              <w:rPr>
                <w:rFonts w:ascii="Arial" w:eastAsia="Times New Roman" w:hAnsi="Arial" w:cs="Arial"/>
                <w:b/>
                <w:bCs/>
                <w:color w:val="00000A"/>
                <w:sz w:val="18"/>
                <w:szCs w:val="18"/>
                <w:lang w:eastAsia="pt-BR"/>
              </w:rPr>
              <w:t>andaime</w:t>
            </w:r>
            <w:r w:rsidRPr="003721D2">
              <w:rPr>
                <w:rFonts w:ascii="Arial" w:eastAsia="Times New Roman" w:hAnsi="Arial" w:cs="Arial"/>
                <w:color w:val="00000A"/>
                <w:sz w:val="18"/>
                <w:szCs w:val="18"/>
                <w:lang w:eastAsia="pt-BR"/>
              </w:rPr>
              <w:t xml:space="preserve"> para instalação, desinstalação ou manutenção (valor único)</w:t>
            </w:r>
          </w:p>
        </w:tc>
        <w:tc>
          <w:tcPr>
            <w:tcW w:w="781" w:type="dxa"/>
            <w:tcBorders>
              <w:top w:val="nil"/>
              <w:left w:val="nil"/>
              <w:bottom w:val="single" w:sz="8" w:space="0" w:color="000000"/>
              <w:right w:val="single" w:sz="8" w:space="0" w:color="000000"/>
            </w:tcBorders>
            <w:shd w:val="clear" w:color="auto" w:fill="auto"/>
            <w:vAlign w:val="center"/>
            <w:hideMark/>
          </w:tcPr>
          <w:p w14:paraId="648D13BC"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941" w:type="dxa"/>
            <w:tcBorders>
              <w:top w:val="nil"/>
              <w:left w:val="nil"/>
              <w:bottom w:val="single" w:sz="8" w:space="0" w:color="000000"/>
              <w:right w:val="single" w:sz="8" w:space="0" w:color="000000"/>
            </w:tcBorders>
            <w:shd w:val="clear" w:color="auto" w:fill="auto"/>
            <w:vAlign w:val="center"/>
            <w:hideMark/>
          </w:tcPr>
          <w:p w14:paraId="133AFF6C" w14:textId="2CE5A32D" w:rsidR="002807B5" w:rsidRPr="003721D2" w:rsidRDefault="00420E0C"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807" w:type="dxa"/>
            <w:tcBorders>
              <w:top w:val="nil"/>
              <w:left w:val="nil"/>
              <w:bottom w:val="single" w:sz="8" w:space="0" w:color="000000"/>
              <w:right w:val="single" w:sz="8" w:space="0" w:color="000000"/>
            </w:tcBorders>
            <w:shd w:val="clear" w:color="auto" w:fill="auto"/>
            <w:vAlign w:val="center"/>
            <w:hideMark/>
          </w:tcPr>
          <w:p w14:paraId="596589D4"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980" w:type="dxa"/>
            <w:tcBorders>
              <w:top w:val="nil"/>
              <w:left w:val="nil"/>
              <w:bottom w:val="single" w:sz="8" w:space="0" w:color="000000"/>
              <w:right w:val="single" w:sz="8" w:space="0" w:color="000000"/>
            </w:tcBorders>
            <w:shd w:val="clear" w:color="auto" w:fill="auto"/>
            <w:vAlign w:val="center"/>
            <w:hideMark/>
          </w:tcPr>
          <w:p w14:paraId="276581AE" w14:textId="3ECB289A" w:rsidR="002807B5" w:rsidRPr="003721D2" w:rsidRDefault="00420E0C"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1667" w:type="dxa"/>
            <w:tcBorders>
              <w:top w:val="nil"/>
              <w:left w:val="nil"/>
              <w:bottom w:val="single" w:sz="8" w:space="0" w:color="000000"/>
              <w:right w:val="single" w:sz="8" w:space="0" w:color="000000"/>
            </w:tcBorders>
            <w:shd w:val="clear" w:color="auto" w:fill="auto"/>
            <w:vAlign w:val="center"/>
            <w:hideMark/>
          </w:tcPr>
          <w:p w14:paraId="7C2CA6C1"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 xml:space="preserve">R$ </w:t>
            </w:r>
          </w:p>
        </w:tc>
        <w:tc>
          <w:tcPr>
            <w:tcW w:w="1670" w:type="dxa"/>
            <w:tcBorders>
              <w:top w:val="nil"/>
              <w:left w:val="nil"/>
              <w:bottom w:val="single" w:sz="8" w:space="0" w:color="000000"/>
              <w:right w:val="single" w:sz="8" w:space="0" w:color="000000"/>
            </w:tcBorders>
            <w:shd w:val="clear" w:color="auto" w:fill="auto"/>
            <w:vAlign w:val="center"/>
            <w:hideMark/>
          </w:tcPr>
          <w:p w14:paraId="5806434E"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 xml:space="preserve"> R$                     </w:t>
            </w:r>
          </w:p>
        </w:tc>
      </w:tr>
      <w:tr w:rsidR="002807B5" w:rsidRPr="003721D2" w14:paraId="05740DB2" w14:textId="77777777" w:rsidTr="0072173A">
        <w:trPr>
          <w:trHeight w:val="1246"/>
        </w:trPr>
        <w:tc>
          <w:tcPr>
            <w:tcW w:w="764" w:type="dxa"/>
            <w:tcBorders>
              <w:top w:val="nil"/>
              <w:left w:val="single" w:sz="8" w:space="0" w:color="000000"/>
              <w:bottom w:val="single" w:sz="8" w:space="0" w:color="000000"/>
              <w:right w:val="single" w:sz="8" w:space="0" w:color="000000"/>
            </w:tcBorders>
            <w:shd w:val="clear" w:color="000000" w:fill="FFF2CC"/>
            <w:vAlign w:val="center"/>
            <w:hideMark/>
          </w:tcPr>
          <w:p w14:paraId="5439A639" w14:textId="77777777" w:rsidR="002807B5" w:rsidRPr="003721D2" w:rsidRDefault="002807B5" w:rsidP="003721D2">
            <w:pPr>
              <w:widowControl/>
              <w:suppressAutoHyphens w:val="0"/>
              <w:jc w:val="center"/>
              <w:textAlignment w:val="auto"/>
              <w:rPr>
                <w:rFonts w:ascii="Arial" w:eastAsia="Times New Roman" w:hAnsi="Arial" w:cs="Arial"/>
                <w:color w:val="00000A"/>
                <w:sz w:val="18"/>
                <w:szCs w:val="18"/>
                <w:lang w:eastAsia="pt-BR"/>
              </w:rPr>
            </w:pPr>
            <w:r w:rsidRPr="003721D2">
              <w:rPr>
                <w:rFonts w:ascii="Arial" w:eastAsia="Times New Roman" w:hAnsi="Arial" w:cs="Arial"/>
                <w:color w:val="00000A"/>
                <w:sz w:val="18"/>
                <w:szCs w:val="18"/>
                <w:lang w:eastAsia="pt-BR"/>
              </w:rPr>
              <w:t>J</w:t>
            </w:r>
          </w:p>
        </w:tc>
        <w:tc>
          <w:tcPr>
            <w:tcW w:w="1954" w:type="dxa"/>
            <w:tcBorders>
              <w:top w:val="nil"/>
              <w:left w:val="nil"/>
              <w:bottom w:val="single" w:sz="8" w:space="0" w:color="000000"/>
              <w:right w:val="single" w:sz="8" w:space="0" w:color="000000"/>
            </w:tcBorders>
            <w:shd w:val="clear" w:color="auto" w:fill="auto"/>
            <w:vAlign w:val="center"/>
            <w:hideMark/>
          </w:tcPr>
          <w:p w14:paraId="42AAA968" w14:textId="77777777" w:rsidR="002807B5" w:rsidRPr="003721D2" w:rsidRDefault="002807B5" w:rsidP="003721D2">
            <w:pPr>
              <w:widowControl/>
              <w:suppressAutoHyphens w:val="0"/>
              <w:jc w:val="center"/>
              <w:textAlignment w:val="auto"/>
              <w:rPr>
                <w:rFonts w:ascii="Arial" w:eastAsia="Times New Roman" w:hAnsi="Arial" w:cs="Arial"/>
                <w:color w:val="00000A"/>
                <w:sz w:val="18"/>
                <w:szCs w:val="18"/>
                <w:lang w:eastAsia="pt-BR"/>
              </w:rPr>
            </w:pPr>
            <w:r w:rsidRPr="003721D2">
              <w:rPr>
                <w:rFonts w:ascii="Arial" w:eastAsia="Times New Roman" w:hAnsi="Arial" w:cs="Arial"/>
                <w:color w:val="00000A"/>
                <w:sz w:val="18"/>
                <w:szCs w:val="18"/>
                <w:lang w:eastAsia="pt-BR"/>
              </w:rPr>
              <w:t xml:space="preserve">Valor adicional caso necessário </w:t>
            </w:r>
            <w:r w:rsidRPr="003721D2">
              <w:rPr>
                <w:rFonts w:ascii="Arial" w:eastAsia="Times New Roman" w:hAnsi="Arial" w:cs="Arial"/>
                <w:b/>
                <w:bCs/>
                <w:color w:val="00000A"/>
                <w:sz w:val="18"/>
                <w:szCs w:val="18"/>
                <w:lang w:eastAsia="pt-BR"/>
              </w:rPr>
              <w:t>balancim</w:t>
            </w:r>
            <w:r w:rsidRPr="003721D2">
              <w:rPr>
                <w:rFonts w:ascii="Arial" w:eastAsia="Times New Roman" w:hAnsi="Arial" w:cs="Arial"/>
                <w:color w:val="00000A"/>
                <w:sz w:val="18"/>
                <w:szCs w:val="18"/>
                <w:lang w:eastAsia="pt-BR"/>
              </w:rPr>
              <w:t xml:space="preserve"> para instalação, desinstalação ou manutenção (valor único)</w:t>
            </w:r>
          </w:p>
        </w:tc>
        <w:tc>
          <w:tcPr>
            <w:tcW w:w="781" w:type="dxa"/>
            <w:tcBorders>
              <w:top w:val="nil"/>
              <w:left w:val="nil"/>
              <w:bottom w:val="single" w:sz="8" w:space="0" w:color="000000"/>
              <w:right w:val="single" w:sz="8" w:space="0" w:color="000000"/>
            </w:tcBorders>
            <w:shd w:val="clear" w:color="auto" w:fill="auto"/>
            <w:vAlign w:val="center"/>
            <w:hideMark/>
          </w:tcPr>
          <w:p w14:paraId="2831DD50"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941" w:type="dxa"/>
            <w:tcBorders>
              <w:top w:val="nil"/>
              <w:left w:val="nil"/>
              <w:bottom w:val="single" w:sz="8" w:space="0" w:color="000000"/>
              <w:right w:val="single" w:sz="8" w:space="0" w:color="000000"/>
            </w:tcBorders>
            <w:shd w:val="clear" w:color="auto" w:fill="auto"/>
            <w:vAlign w:val="center"/>
            <w:hideMark/>
          </w:tcPr>
          <w:p w14:paraId="1C041A6F" w14:textId="70730601" w:rsidR="002807B5" w:rsidRPr="003721D2" w:rsidRDefault="00420E0C"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807" w:type="dxa"/>
            <w:tcBorders>
              <w:top w:val="nil"/>
              <w:left w:val="nil"/>
              <w:bottom w:val="single" w:sz="8" w:space="0" w:color="000000"/>
              <w:right w:val="single" w:sz="8" w:space="0" w:color="000000"/>
            </w:tcBorders>
            <w:shd w:val="clear" w:color="auto" w:fill="auto"/>
            <w:vAlign w:val="center"/>
            <w:hideMark/>
          </w:tcPr>
          <w:p w14:paraId="6476DC07"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980" w:type="dxa"/>
            <w:tcBorders>
              <w:top w:val="nil"/>
              <w:left w:val="nil"/>
              <w:bottom w:val="single" w:sz="8" w:space="0" w:color="000000"/>
              <w:right w:val="single" w:sz="8" w:space="0" w:color="000000"/>
            </w:tcBorders>
            <w:shd w:val="clear" w:color="auto" w:fill="auto"/>
            <w:vAlign w:val="center"/>
            <w:hideMark/>
          </w:tcPr>
          <w:p w14:paraId="3EE3F23A" w14:textId="0FB5EE2C" w:rsidR="002807B5" w:rsidRPr="003721D2" w:rsidRDefault="00420E0C"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1667" w:type="dxa"/>
            <w:tcBorders>
              <w:top w:val="nil"/>
              <w:left w:val="nil"/>
              <w:bottom w:val="single" w:sz="8" w:space="0" w:color="000000"/>
              <w:right w:val="single" w:sz="8" w:space="0" w:color="000000"/>
            </w:tcBorders>
            <w:shd w:val="clear" w:color="auto" w:fill="auto"/>
            <w:vAlign w:val="center"/>
            <w:hideMark/>
          </w:tcPr>
          <w:p w14:paraId="49D0744F"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 xml:space="preserve">R$ </w:t>
            </w:r>
          </w:p>
        </w:tc>
        <w:tc>
          <w:tcPr>
            <w:tcW w:w="1670" w:type="dxa"/>
            <w:tcBorders>
              <w:top w:val="nil"/>
              <w:left w:val="nil"/>
              <w:bottom w:val="single" w:sz="8" w:space="0" w:color="000000"/>
              <w:right w:val="single" w:sz="8" w:space="0" w:color="000000"/>
            </w:tcBorders>
            <w:shd w:val="clear" w:color="auto" w:fill="auto"/>
            <w:vAlign w:val="center"/>
            <w:hideMark/>
          </w:tcPr>
          <w:p w14:paraId="5D0AE159"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 xml:space="preserve"> R$                       </w:t>
            </w:r>
          </w:p>
        </w:tc>
      </w:tr>
      <w:tr w:rsidR="002807B5" w:rsidRPr="003721D2" w14:paraId="65DC6F60" w14:textId="77777777" w:rsidTr="0072173A">
        <w:trPr>
          <w:trHeight w:val="1122"/>
        </w:trPr>
        <w:tc>
          <w:tcPr>
            <w:tcW w:w="764" w:type="dxa"/>
            <w:tcBorders>
              <w:top w:val="nil"/>
              <w:left w:val="single" w:sz="8" w:space="0" w:color="000000"/>
              <w:bottom w:val="single" w:sz="8" w:space="0" w:color="000000"/>
              <w:right w:val="single" w:sz="8" w:space="0" w:color="000000"/>
            </w:tcBorders>
            <w:shd w:val="clear" w:color="000000" w:fill="FFF2CC"/>
            <w:vAlign w:val="center"/>
            <w:hideMark/>
          </w:tcPr>
          <w:p w14:paraId="503E0A87" w14:textId="77777777" w:rsidR="002807B5" w:rsidRPr="003721D2" w:rsidRDefault="002807B5" w:rsidP="003721D2">
            <w:pPr>
              <w:widowControl/>
              <w:suppressAutoHyphens w:val="0"/>
              <w:jc w:val="center"/>
              <w:textAlignment w:val="auto"/>
              <w:rPr>
                <w:rFonts w:ascii="Arial" w:eastAsia="Times New Roman" w:hAnsi="Arial" w:cs="Arial"/>
                <w:color w:val="00000A"/>
                <w:sz w:val="18"/>
                <w:szCs w:val="18"/>
                <w:lang w:eastAsia="pt-BR"/>
              </w:rPr>
            </w:pPr>
            <w:r w:rsidRPr="003721D2">
              <w:rPr>
                <w:rFonts w:ascii="Arial" w:eastAsia="Times New Roman" w:hAnsi="Arial" w:cs="Arial"/>
                <w:color w:val="00000A"/>
                <w:sz w:val="18"/>
                <w:szCs w:val="18"/>
                <w:lang w:eastAsia="pt-BR"/>
              </w:rPr>
              <w:t>K</w:t>
            </w:r>
          </w:p>
        </w:tc>
        <w:tc>
          <w:tcPr>
            <w:tcW w:w="1954" w:type="dxa"/>
            <w:tcBorders>
              <w:top w:val="nil"/>
              <w:left w:val="nil"/>
              <w:bottom w:val="single" w:sz="8" w:space="0" w:color="000000"/>
              <w:right w:val="single" w:sz="8" w:space="0" w:color="000000"/>
            </w:tcBorders>
            <w:shd w:val="clear" w:color="auto" w:fill="auto"/>
            <w:vAlign w:val="center"/>
            <w:hideMark/>
          </w:tcPr>
          <w:p w14:paraId="7726C4F7" w14:textId="77777777" w:rsidR="002807B5" w:rsidRPr="003721D2" w:rsidRDefault="002807B5" w:rsidP="003721D2">
            <w:pPr>
              <w:widowControl/>
              <w:suppressAutoHyphens w:val="0"/>
              <w:jc w:val="center"/>
              <w:textAlignment w:val="auto"/>
              <w:rPr>
                <w:rFonts w:ascii="Arial" w:eastAsia="Times New Roman" w:hAnsi="Arial" w:cs="Arial"/>
                <w:color w:val="00000A"/>
                <w:sz w:val="18"/>
                <w:szCs w:val="18"/>
                <w:lang w:eastAsia="pt-BR"/>
              </w:rPr>
            </w:pPr>
            <w:r w:rsidRPr="003721D2">
              <w:rPr>
                <w:rFonts w:ascii="Arial" w:eastAsia="Times New Roman" w:hAnsi="Arial" w:cs="Arial"/>
                <w:color w:val="00000A"/>
                <w:sz w:val="18"/>
                <w:szCs w:val="18"/>
                <w:lang w:eastAsia="pt-BR"/>
              </w:rPr>
              <w:t xml:space="preserve">Valor adicional caso necessária aquisição e instalação de </w:t>
            </w:r>
            <w:r w:rsidRPr="003721D2">
              <w:rPr>
                <w:rFonts w:ascii="Arial" w:eastAsia="Times New Roman" w:hAnsi="Arial" w:cs="Arial"/>
                <w:b/>
                <w:bCs/>
                <w:color w:val="00000A"/>
                <w:sz w:val="18"/>
                <w:szCs w:val="18"/>
                <w:lang w:eastAsia="pt-BR"/>
              </w:rPr>
              <w:t xml:space="preserve">bomba de dreno </w:t>
            </w:r>
            <w:r w:rsidRPr="003721D2">
              <w:rPr>
                <w:rFonts w:ascii="Arial" w:eastAsia="Times New Roman" w:hAnsi="Arial" w:cs="Arial"/>
                <w:color w:val="00000A"/>
                <w:sz w:val="18"/>
                <w:szCs w:val="18"/>
                <w:lang w:eastAsia="pt-BR"/>
              </w:rPr>
              <w:t>(valor único)</w:t>
            </w:r>
          </w:p>
        </w:tc>
        <w:tc>
          <w:tcPr>
            <w:tcW w:w="781" w:type="dxa"/>
            <w:tcBorders>
              <w:top w:val="nil"/>
              <w:left w:val="nil"/>
              <w:bottom w:val="single" w:sz="8" w:space="0" w:color="000000"/>
              <w:right w:val="single" w:sz="8" w:space="0" w:color="000000"/>
            </w:tcBorders>
            <w:shd w:val="clear" w:color="auto" w:fill="auto"/>
            <w:vAlign w:val="center"/>
            <w:hideMark/>
          </w:tcPr>
          <w:p w14:paraId="255F3576"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941" w:type="dxa"/>
            <w:tcBorders>
              <w:top w:val="nil"/>
              <w:left w:val="nil"/>
              <w:bottom w:val="single" w:sz="8" w:space="0" w:color="000000"/>
              <w:right w:val="single" w:sz="8" w:space="0" w:color="000000"/>
            </w:tcBorders>
            <w:shd w:val="clear" w:color="auto" w:fill="auto"/>
            <w:vAlign w:val="center"/>
            <w:hideMark/>
          </w:tcPr>
          <w:p w14:paraId="5092C1EA" w14:textId="061B85B1" w:rsidR="002807B5" w:rsidRPr="003721D2" w:rsidRDefault="00420E0C"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807" w:type="dxa"/>
            <w:tcBorders>
              <w:top w:val="nil"/>
              <w:left w:val="nil"/>
              <w:bottom w:val="single" w:sz="8" w:space="0" w:color="000000"/>
              <w:right w:val="single" w:sz="8" w:space="0" w:color="000000"/>
            </w:tcBorders>
            <w:shd w:val="clear" w:color="auto" w:fill="auto"/>
            <w:vAlign w:val="center"/>
            <w:hideMark/>
          </w:tcPr>
          <w:p w14:paraId="292603E1"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980" w:type="dxa"/>
            <w:tcBorders>
              <w:top w:val="nil"/>
              <w:left w:val="nil"/>
              <w:bottom w:val="single" w:sz="8" w:space="0" w:color="000000"/>
              <w:right w:val="single" w:sz="8" w:space="0" w:color="000000"/>
            </w:tcBorders>
            <w:shd w:val="clear" w:color="auto" w:fill="auto"/>
            <w:vAlign w:val="center"/>
            <w:hideMark/>
          </w:tcPr>
          <w:p w14:paraId="326F885C" w14:textId="21457622" w:rsidR="002807B5" w:rsidRPr="003721D2" w:rsidRDefault="00420E0C"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1667" w:type="dxa"/>
            <w:tcBorders>
              <w:top w:val="nil"/>
              <w:left w:val="nil"/>
              <w:bottom w:val="single" w:sz="8" w:space="0" w:color="000000"/>
              <w:right w:val="single" w:sz="8" w:space="0" w:color="000000"/>
            </w:tcBorders>
            <w:shd w:val="clear" w:color="auto" w:fill="auto"/>
            <w:vAlign w:val="center"/>
            <w:hideMark/>
          </w:tcPr>
          <w:p w14:paraId="7BCEFF0B"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 xml:space="preserve">R$ </w:t>
            </w:r>
          </w:p>
        </w:tc>
        <w:tc>
          <w:tcPr>
            <w:tcW w:w="1670" w:type="dxa"/>
            <w:tcBorders>
              <w:top w:val="nil"/>
              <w:left w:val="nil"/>
              <w:bottom w:val="single" w:sz="8" w:space="0" w:color="000000"/>
              <w:right w:val="single" w:sz="8" w:space="0" w:color="000000"/>
            </w:tcBorders>
            <w:shd w:val="clear" w:color="auto" w:fill="auto"/>
            <w:vAlign w:val="center"/>
            <w:hideMark/>
          </w:tcPr>
          <w:p w14:paraId="4F1B5017"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 xml:space="preserve"> R$                     </w:t>
            </w:r>
          </w:p>
        </w:tc>
      </w:tr>
      <w:tr w:rsidR="002807B5" w:rsidRPr="003721D2" w14:paraId="5AE782CB" w14:textId="77777777" w:rsidTr="0072173A">
        <w:trPr>
          <w:trHeight w:val="1974"/>
        </w:trPr>
        <w:tc>
          <w:tcPr>
            <w:tcW w:w="764" w:type="dxa"/>
            <w:tcBorders>
              <w:top w:val="nil"/>
              <w:left w:val="single" w:sz="8" w:space="0" w:color="000000"/>
              <w:bottom w:val="single" w:sz="8" w:space="0" w:color="000000"/>
              <w:right w:val="single" w:sz="8" w:space="0" w:color="000000"/>
            </w:tcBorders>
            <w:shd w:val="clear" w:color="000000" w:fill="FFF2CC"/>
            <w:vAlign w:val="center"/>
            <w:hideMark/>
          </w:tcPr>
          <w:p w14:paraId="54A99ABA" w14:textId="77777777" w:rsidR="002807B5" w:rsidRPr="003721D2" w:rsidRDefault="002807B5" w:rsidP="003721D2">
            <w:pPr>
              <w:widowControl/>
              <w:suppressAutoHyphens w:val="0"/>
              <w:jc w:val="center"/>
              <w:textAlignment w:val="auto"/>
              <w:rPr>
                <w:rFonts w:ascii="Arial" w:eastAsia="Times New Roman" w:hAnsi="Arial" w:cs="Arial"/>
                <w:color w:val="00000A"/>
                <w:sz w:val="18"/>
                <w:szCs w:val="18"/>
                <w:lang w:eastAsia="pt-BR"/>
              </w:rPr>
            </w:pPr>
            <w:r w:rsidRPr="003721D2">
              <w:rPr>
                <w:rFonts w:ascii="Arial" w:eastAsia="Times New Roman" w:hAnsi="Arial" w:cs="Arial"/>
                <w:color w:val="00000A"/>
                <w:sz w:val="18"/>
                <w:szCs w:val="18"/>
                <w:lang w:eastAsia="pt-BR"/>
              </w:rPr>
              <w:t>L</w:t>
            </w:r>
          </w:p>
        </w:tc>
        <w:tc>
          <w:tcPr>
            <w:tcW w:w="1954" w:type="dxa"/>
            <w:tcBorders>
              <w:top w:val="nil"/>
              <w:left w:val="nil"/>
              <w:bottom w:val="single" w:sz="8" w:space="0" w:color="000000"/>
              <w:right w:val="single" w:sz="8" w:space="0" w:color="000000"/>
            </w:tcBorders>
            <w:shd w:val="clear" w:color="auto" w:fill="auto"/>
            <w:vAlign w:val="center"/>
            <w:hideMark/>
          </w:tcPr>
          <w:p w14:paraId="09A1BE25" w14:textId="77777777" w:rsidR="002807B5" w:rsidRPr="003721D2" w:rsidRDefault="002807B5" w:rsidP="003721D2">
            <w:pPr>
              <w:widowControl/>
              <w:suppressAutoHyphens w:val="0"/>
              <w:jc w:val="center"/>
              <w:textAlignment w:val="auto"/>
              <w:rPr>
                <w:rFonts w:ascii="Arial" w:eastAsia="Times New Roman" w:hAnsi="Arial" w:cs="Arial"/>
                <w:b/>
                <w:bCs/>
                <w:color w:val="000000"/>
                <w:sz w:val="18"/>
                <w:szCs w:val="18"/>
                <w:lang w:eastAsia="pt-BR"/>
              </w:rPr>
            </w:pPr>
            <w:r w:rsidRPr="003721D2">
              <w:rPr>
                <w:rFonts w:ascii="Arial" w:eastAsia="Times New Roman" w:hAnsi="Arial" w:cs="Arial"/>
                <w:b/>
                <w:bCs/>
                <w:color w:val="000000"/>
                <w:sz w:val="18"/>
                <w:szCs w:val="18"/>
                <w:lang w:eastAsia="pt-BR"/>
              </w:rPr>
              <w:t>Manutenção preventiva</w:t>
            </w:r>
            <w:r w:rsidRPr="003721D2">
              <w:rPr>
                <w:rFonts w:ascii="Arial" w:eastAsia="Times New Roman" w:hAnsi="Arial" w:cs="Arial"/>
                <w:color w:val="000000"/>
                <w:sz w:val="18"/>
                <w:szCs w:val="18"/>
                <w:lang w:eastAsia="pt-BR"/>
              </w:rPr>
              <w:t xml:space="preserve"> em condicionador de ar modelo s</w:t>
            </w:r>
            <w:r w:rsidRPr="003721D2">
              <w:rPr>
                <w:rFonts w:ascii="Arial" w:eastAsia="Times New Roman" w:hAnsi="Arial" w:cs="Arial"/>
                <w:i/>
                <w:iCs/>
                <w:color w:val="000000"/>
                <w:sz w:val="18"/>
                <w:szCs w:val="18"/>
                <w:lang w:eastAsia="pt-BR"/>
              </w:rPr>
              <w:t>plit</w:t>
            </w:r>
            <w:r w:rsidRPr="003721D2">
              <w:rPr>
                <w:rFonts w:ascii="Arial" w:eastAsia="Times New Roman" w:hAnsi="Arial" w:cs="Arial"/>
                <w:color w:val="000000"/>
                <w:sz w:val="18"/>
                <w:szCs w:val="18"/>
                <w:lang w:eastAsia="pt-BR"/>
              </w:rPr>
              <w:t xml:space="preserve"> </w:t>
            </w:r>
            <w:proofErr w:type="spellStart"/>
            <w:r w:rsidRPr="003721D2">
              <w:rPr>
                <w:rFonts w:ascii="Arial" w:eastAsia="Times New Roman" w:hAnsi="Arial" w:cs="Arial"/>
                <w:i/>
                <w:iCs/>
                <w:color w:val="000000"/>
                <w:sz w:val="18"/>
                <w:szCs w:val="18"/>
                <w:lang w:eastAsia="pt-BR"/>
              </w:rPr>
              <w:t>hi-wall</w:t>
            </w:r>
            <w:proofErr w:type="spellEnd"/>
            <w:r w:rsidRPr="003721D2">
              <w:rPr>
                <w:rFonts w:ascii="Arial" w:eastAsia="Times New Roman" w:hAnsi="Arial" w:cs="Arial"/>
                <w:color w:val="000000"/>
                <w:sz w:val="18"/>
                <w:szCs w:val="18"/>
                <w:lang w:eastAsia="pt-BR"/>
              </w:rPr>
              <w:t>, piso-teto, cassete (todos os materiais e insumos necessários inclusos) – valor mensal a ser pago por equipamento</w:t>
            </w:r>
          </w:p>
        </w:tc>
        <w:tc>
          <w:tcPr>
            <w:tcW w:w="781" w:type="dxa"/>
            <w:tcBorders>
              <w:top w:val="nil"/>
              <w:left w:val="nil"/>
              <w:bottom w:val="single" w:sz="8" w:space="0" w:color="000000"/>
              <w:right w:val="single" w:sz="8" w:space="0" w:color="000000"/>
            </w:tcBorders>
            <w:shd w:val="clear" w:color="auto" w:fill="auto"/>
            <w:vAlign w:val="center"/>
            <w:hideMark/>
          </w:tcPr>
          <w:p w14:paraId="1D084C7D" w14:textId="08D14025" w:rsidR="002807B5" w:rsidRPr="003721D2" w:rsidRDefault="00420E0C"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941" w:type="dxa"/>
            <w:tcBorders>
              <w:top w:val="nil"/>
              <w:left w:val="nil"/>
              <w:bottom w:val="single" w:sz="8" w:space="0" w:color="000000"/>
              <w:right w:val="single" w:sz="8" w:space="0" w:color="000000"/>
            </w:tcBorders>
            <w:shd w:val="clear" w:color="auto" w:fill="auto"/>
            <w:vAlign w:val="center"/>
            <w:hideMark/>
          </w:tcPr>
          <w:p w14:paraId="626B0FFB" w14:textId="4F2DF36E" w:rsidR="002807B5" w:rsidRPr="003721D2" w:rsidRDefault="00420E0C"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807" w:type="dxa"/>
            <w:tcBorders>
              <w:top w:val="nil"/>
              <w:left w:val="nil"/>
              <w:bottom w:val="single" w:sz="8" w:space="0" w:color="000000"/>
              <w:right w:val="single" w:sz="8" w:space="0" w:color="000000"/>
            </w:tcBorders>
            <w:shd w:val="clear" w:color="auto" w:fill="auto"/>
            <w:vAlign w:val="center"/>
            <w:hideMark/>
          </w:tcPr>
          <w:p w14:paraId="4050EF58"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980" w:type="dxa"/>
            <w:tcBorders>
              <w:top w:val="nil"/>
              <w:left w:val="nil"/>
              <w:bottom w:val="single" w:sz="8" w:space="0" w:color="000000"/>
              <w:right w:val="single" w:sz="8" w:space="0" w:color="000000"/>
            </w:tcBorders>
            <w:shd w:val="clear" w:color="auto" w:fill="auto"/>
            <w:vAlign w:val="center"/>
            <w:hideMark/>
          </w:tcPr>
          <w:p w14:paraId="7BFAD0AB" w14:textId="3695777F" w:rsidR="002807B5" w:rsidRPr="003721D2" w:rsidRDefault="00420E0C"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1667" w:type="dxa"/>
            <w:tcBorders>
              <w:top w:val="nil"/>
              <w:left w:val="nil"/>
              <w:bottom w:val="single" w:sz="8" w:space="0" w:color="000000"/>
              <w:right w:val="single" w:sz="8" w:space="0" w:color="000000"/>
            </w:tcBorders>
            <w:shd w:val="clear" w:color="auto" w:fill="auto"/>
            <w:vAlign w:val="center"/>
            <w:hideMark/>
          </w:tcPr>
          <w:p w14:paraId="602417D2"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 xml:space="preserve">R$ </w:t>
            </w:r>
          </w:p>
        </w:tc>
        <w:tc>
          <w:tcPr>
            <w:tcW w:w="1670" w:type="dxa"/>
            <w:tcBorders>
              <w:top w:val="nil"/>
              <w:left w:val="nil"/>
              <w:bottom w:val="single" w:sz="8" w:space="0" w:color="000000"/>
              <w:right w:val="single" w:sz="8" w:space="0" w:color="000000"/>
            </w:tcBorders>
            <w:shd w:val="clear" w:color="auto" w:fill="auto"/>
            <w:vAlign w:val="center"/>
            <w:hideMark/>
          </w:tcPr>
          <w:p w14:paraId="63B2BC1D"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 xml:space="preserve"> R$                   </w:t>
            </w:r>
          </w:p>
        </w:tc>
      </w:tr>
      <w:tr w:rsidR="002807B5" w:rsidRPr="003721D2" w14:paraId="4F8AE3B1" w14:textId="77777777" w:rsidTr="0072173A">
        <w:trPr>
          <w:trHeight w:val="1720"/>
        </w:trPr>
        <w:tc>
          <w:tcPr>
            <w:tcW w:w="764" w:type="dxa"/>
            <w:tcBorders>
              <w:top w:val="nil"/>
              <w:left w:val="single" w:sz="8" w:space="0" w:color="000000"/>
              <w:bottom w:val="single" w:sz="8" w:space="0" w:color="000000"/>
              <w:right w:val="single" w:sz="8" w:space="0" w:color="000000"/>
            </w:tcBorders>
            <w:shd w:val="clear" w:color="000000" w:fill="FFF2CC"/>
            <w:vAlign w:val="center"/>
            <w:hideMark/>
          </w:tcPr>
          <w:p w14:paraId="7E9192EA" w14:textId="77777777" w:rsidR="002807B5" w:rsidRPr="003721D2" w:rsidRDefault="002807B5" w:rsidP="003721D2">
            <w:pPr>
              <w:widowControl/>
              <w:suppressAutoHyphens w:val="0"/>
              <w:jc w:val="center"/>
              <w:textAlignment w:val="auto"/>
              <w:rPr>
                <w:rFonts w:ascii="Arial" w:eastAsia="Times New Roman" w:hAnsi="Arial" w:cs="Arial"/>
                <w:color w:val="00000A"/>
                <w:sz w:val="18"/>
                <w:szCs w:val="18"/>
                <w:lang w:eastAsia="pt-BR"/>
              </w:rPr>
            </w:pPr>
            <w:r w:rsidRPr="003721D2">
              <w:rPr>
                <w:rFonts w:ascii="Arial" w:eastAsia="Times New Roman" w:hAnsi="Arial" w:cs="Arial"/>
                <w:color w:val="00000A"/>
                <w:sz w:val="18"/>
                <w:szCs w:val="18"/>
                <w:lang w:eastAsia="pt-BR"/>
              </w:rPr>
              <w:t>M</w:t>
            </w:r>
          </w:p>
        </w:tc>
        <w:tc>
          <w:tcPr>
            <w:tcW w:w="1954" w:type="dxa"/>
            <w:tcBorders>
              <w:top w:val="nil"/>
              <w:left w:val="nil"/>
              <w:bottom w:val="single" w:sz="8" w:space="0" w:color="000000"/>
              <w:right w:val="single" w:sz="8" w:space="0" w:color="000000"/>
            </w:tcBorders>
            <w:shd w:val="clear" w:color="auto" w:fill="auto"/>
            <w:vAlign w:val="center"/>
            <w:hideMark/>
          </w:tcPr>
          <w:p w14:paraId="31BE0DCD" w14:textId="77777777" w:rsidR="002807B5" w:rsidRPr="003721D2" w:rsidRDefault="002807B5" w:rsidP="003721D2">
            <w:pPr>
              <w:widowControl/>
              <w:suppressAutoHyphens w:val="0"/>
              <w:jc w:val="center"/>
              <w:textAlignment w:val="auto"/>
              <w:rPr>
                <w:rFonts w:ascii="Arial" w:eastAsia="Times New Roman" w:hAnsi="Arial" w:cs="Arial"/>
                <w:b/>
                <w:bCs/>
                <w:color w:val="000000"/>
                <w:sz w:val="18"/>
                <w:szCs w:val="18"/>
                <w:lang w:eastAsia="pt-BR"/>
              </w:rPr>
            </w:pPr>
            <w:r w:rsidRPr="003721D2">
              <w:rPr>
                <w:rFonts w:ascii="Arial" w:eastAsia="Times New Roman" w:hAnsi="Arial" w:cs="Arial"/>
                <w:b/>
                <w:bCs/>
                <w:color w:val="000000"/>
                <w:sz w:val="18"/>
                <w:szCs w:val="18"/>
                <w:lang w:eastAsia="pt-BR"/>
              </w:rPr>
              <w:t>Manutenção preventiva</w:t>
            </w:r>
            <w:r w:rsidRPr="003721D2">
              <w:rPr>
                <w:rFonts w:ascii="Arial" w:eastAsia="Times New Roman" w:hAnsi="Arial" w:cs="Arial"/>
                <w:color w:val="000000"/>
                <w:sz w:val="18"/>
                <w:szCs w:val="18"/>
                <w:lang w:eastAsia="pt-BR"/>
              </w:rPr>
              <w:t xml:space="preserve"> em condicionador de ar modelo janeleiro (todos os materiais e insumos necessários inclusos) – valor mensal a ser pago por equipamento</w:t>
            </w:r>
          </w:p>
        </w:tc>
        <w:tc>
          <w:tcPr>
            <w:tcW w:w="781" w:type="dxa"/>
            <w:tcBorders>
              <w:top w:val="nil"/>
              <w:left w:val="nil"/>
              <w:bottom w:val="single" w:sz="8" w:space="0" w:color="000000"/>
              <w:right w:val="single" w:sz="8" w:space="0" w:color="000000"/>
            </w:tcBorders>
            <w:shd w:val="clear" w:color="auto" w:fill="auto"/>
            <w:vAlign w:val="center"/>
            <w:hideMark/>
          </w:tcPr>
          <w:p w14:paraId="63242F70"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941" w:type="dxa"/>
            <w:tcBorders>
              <w:top w:val="nil"/>
              <w:left w:val="nil"/>
              <w:bottom w:val="single" w:sz="8" w:space="0" w:color="000000"/>
              <w:right w:val="single" w:sz="8" w:space="0" w:color="000000"/>
            </w:tcBorders>
            <w:shd w:val="clear" w:color="auto" w:fill="auto"/>
            <w:vAlign w:val="center"/>
            <w:hideMark/>
          </w:tcPr>
          <w:p w14:paraId="7E3CBDD7" w14:textId="2BADB3A9" w:rsidR="002807B5" w:rsidRPr="003721D2" w:rsidRDefault="00420E0C"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807" w:type="dxa"/>
            <w:tcBorders>
              <w:top w:val="nil"/>
              <w:left w:val="nil"/>
              <w:bottom w:val="single" w:sz="8" w:space="0" w:color="000000"/>
              <w:right w:val="single" w:sz="8" w:space="0" w:color="000000"/>
            </w:tcBorders>
            <w:shd w:val="clear" w:color="auto" w:fill="auto"/>
            <w:vAlign w:val="center"/>
            <w:hideMark/>
          </w:tcPr>
          <w:p w14:paraId="7B4BDF5B"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980" w:type="dxa"/>
            <w:tcBorders>
              <w:top w:val="nil"/>
              <w:left w:val="nil"/>
              <w:bottom w:val="single" w:sz="8" w:space="0" w:color="000000"/>
              <w:right w:val="single" w:sz="8" w:space="0" w:color="000000"/>
            </w:tcBorders>
            <w:shd w:val="clear" w:color="auto" w:fill="auto"/>
            <w:vAlign w:val="center"/>
            <w:hideMark/>
          </w:tcPr>
          <w:p w14:paraId="28C4A8CF"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1667" w:type="dxa"/>
            <w:tcBorders>
              <w:top w:val="nil"/>
              <w:left w:val="nil"/>
              <w:bottom w:val="single" w:sz="8" w:space="0" w:color="000000"/>
              <w:right w:val="single" w:sz="8" w:space="0" w:color="000000"/>
            </w:tcBorders>
            <w:shd w:val="clear" w:color="auto" w:fill="auto"/>
            <w:vAlign w:val="center"/>
            <w:hideMark/>
          </w:tcPr>
          <w:p w14:paraId="1B8CE5B1"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 xml:space="preserve">R$ </w:t>
            </w:r>
          </w:p>
        </w:tc>
        <w:tc>
          <w:tcPr>
            <w:tcW w:w="1670" w:type="dxa"/>
            <w:tcBorders>
              <w:top w:val="nil"/>
              <w:left w:val="nil"/>
              <w:bottom w:val="single" w:sz="8" w:space="0" w:color="000000"/>
              <w:right w:val="single" w:sz="8" w:space="0" w:color="000000"/>
            </w:tcBorders>
            <w:shd w:val="clear" w:color="auto" w:fill="auto"/>
            <w:vAlign w:val="center"/>
            <w:hideMark/>
          </w:tcPr>
          <w:p w14:paraId="07547EA3"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 xml:space="preserve"> R$                           </w:t>
            </w:r>
          </w:p>
        </w:tc>
      </w:tr>
      <w:tr w:rsidR="002807B5" w:rsidRPr="003721D2" w14:paraId="293667D9" w14:textId="77777777" w:rsidTr="0072173A">
        <w:trPr>
          <w:trHeight w:val="2662"/>
        </w:trPr>
        <w:tc>
          <w:tcPr>
            <w:tcW w:w="764" w:type="dxa"/>
            <w:tcBorders>
              <w:top w:val="nil"/>
              <w:left w:val="single" w:sz="8" w:space="0" w:color="000000"/>
              <w:bottom w:val="single" w:sz="8" w:space="0" w:color="000000"/>
              <w:right w:val="single" w:sz="8" w:space="0" w:color="000000"/>
            </w:tcBorders>
            <w:shd w:val="clear" w:color="000000" w:fill="FFF2CC"/>
            <w:vAlign w:val="center"/>
            <w:hideMark/>
          </w:tcPr>
          <w:p w14:paraId="1E4DEB26" w14:textId="77777777" w:rsidR="002807B5" w:rsidRPr="003721D2" w:rsidRDefault="002807B5" w:rsidP="003721D2">
            <w:pPr>
              <w:widowControl/>
              <w:suppressAutoHyphens w:val="0"/>
              <w:jc w:val="center"/>
              <w:textAlignment w:val="auto"/>
              <w:rPr>
                <w:rFonts w:ascii="Arial" w:eastAsia="Times New Roman" w:hAnsi="Arial" w:cs="Arial"/>
                <w:color w:val="00000A"/>
                <w:sz w:val="18"/>
                <w:szCs w:val="18"/>
                <w:lang w:eastAsia="pt-BR"/>
              </w:rPr>
            </w:pPr>
            <w:r w:rsidRPr="003721D2">
              <w:rPr>
                <w:rFonts w:ascii="Arial" w:eastAsia="Times New Roman" w:hAnsi="Arial" w:cs="Arial"/>
                <w:color w:val="00000A"/>
                <w:sz w:val="18"/>
                <w:szCs w:val="18"/>
                <w:lang w:eastAsia="pt-BR"/>
              </w:rPr>
              <w:t>N</w:t>
            </w:r>
          </w:p>
        </w:tc>
        <w:tc>
          <w:tcPr>
            <w:tcW w:w="1954" w:type="dxa"/>
            <w:tcBorders>
              <w:top w:val="nil"/>
              <w:left w:val="nil"/>
              <w:bottom w:val="single" w:sz="8" w:space="0" w:color="000000"/>
              <w:right w:val="single" w:sz="8" w:space="0" w:color="000000"/>
            </w:tcBorders>
            <w:shd w:val="clear" w:color="auto" w:fill="auto"/>
            <w:vAlign w:val="center"/>
            <w:hideMark/>
          </w:tcPr>
          <w:p w14:paraId="2E42CF39" w14:textId="77777777" w:rsidR="002807B5" w:rsidRPr="003721D2" w:rsidRDefault="002807B5" w:rsidP="003721D2">
            <w:pPr>
              <w:widowControl/>
              <w:suppressAutoHyphens w:val="0"/>
              <w:jc w:val="center"/>
              <w:textAlignment w:val="auto"/>
              <w:rPr>
                <w:rFonts w:ascii="Arial" w:eastAsia="Times New Roman" w:hAnsi="Arial" w:cs="Arial"/>
                <w:b/>
                <w:bCs/>
                <w:color w:val="000000"/>
                <w:sz w:val="18"/>
                <w:szCs w:val="18"/>
                <w:lang w:eastAsia="pt-BR"/>
              </w:rPr>
            </w:pPr>
            <w:r w:rsidRPr="003721D2">
              <w:rPr>
                <w:rFonts w:ascii="Arial" w:eastAsia="Times New Roman" w:hAnsi="Arial" w:cs="Arial"/>
                <w:b/>
                <w:bCs/>
                <w:color w:val="000000"/>
                <w:sz w:val="18"/>
                <w:szCs w:val="18"/>
                <w:lang w:eastAsia="pt-BR"/>
              </w:rPr>
              <w:t>Manutenção corretiva</w:t>
            </w:r>
            <w:r w:rsidRPr="003721D2">
              <w:rPr>
                <w:rFonts w:ascii="Arial" w:eastAsia="Times New Roman" w:hAnsi="Arial" w:cs="Arial"/>
                <w:color w:val="000000"/>
                <w:sz w:val="18"/>
                <w:szCs w:val="18"/>
                <w:lang w:eastAsia="pt-BR"/>
              </w:rPr>
              <w:t xml:space="preserve"> em condicionador de ar modelo s</w:t>
            </w:r>
            <w:r w:rsidRPr="003721D2">
              <w:rPr>
                <w:rFonts w:ascii="Arial" w:eastAsia="Times New Roman" w:hAnsi="Arial" w:cs="Arial"/>
                <w:i/>
                <w:iCs/>
                <w:color w:val="000000"/>
                <w:sz w:val="18"/>
                <w:szCs w:val="18"/>
                <w:lang w:eastAsia="pt-BR"/>
              </w:rPr>
              <w:t>plit</w:t>
            </w:r>
            <w:r w:rsidRPr="003721D2">
              <w:rPr>
                <w:rFonts w:ascii="Arial" w:eastAsia="Times New Roman" w:hAnsi="Arial" w:cs="Arial"/>
                <w:color w:val="000000"/>
                <w:sz w:val="18"/>
                <w:szCs w:val="18"/>
                <w:lang w:eastAsia="pt-BR"/>
              </w:rPr>
              <w:t xml:space="preserve"> </w:t>
            </w:r>
            <w:proofErr w:type="spellStart"/>
            <w:r w:rsidRPr="003721D2">
              <w:rPr>
                <w:rFonts w:ascii="Arial" w:eastAsia="Times New Roman" w:hAnsi="Arial" w:cs="Arial"/>
                <w:i/>
                <w:iCs/>
                <w:color w:val="000000"/>
                <w:sz w:val="18"/>
                <w:szCs w:val="18"/>
                <w:lang w:eastAsia="pt-BR"/>
              </w:rPr>
              <w:t>hi-wall</w:t>
            </w:r>
            <w:proofErr w:type="spellEnd"/>
            <w:r w:rsidRPr="003721D2">
              <w:rPr>
                <w:rFonts w:ascii="Arial" w:eastAsia="Times New Roman" w:hAnsi="Arial" w:cs="Arial"/>
                <w:color w:val="000000"/>
                <w:sz w:val="18"/>
                <w:szCs w:val="18"/>
                <w:lang w:eastAsia="pt-BR"/>
              </w:rPr>
              <w:t>, piso-teto, cassete – por equipamento solucionado (todos os materiais e insumos necessários inclusos)</w:t>
            </w:r>
          </w:p>
        </w:tc>
        <w:tc>
          <w:tcPr>
            <w:tcW w:w="781" w:type="dxa"/>
            <w:tcBorders>
              <w:top w:val="nil"/>
              <w:left w:val="nil"/>
              <w:bottom w:val="single" w:sz="8" w:space="0" w:color="000000"/>
              <w:right w:val="single" w:sz="8" w:space="0" w:color="000000"/>
            </w:tcBorders>
            <w:shd w:val="clear" w:color="auto" w:fill="auto"/>
            <w:vAlign w:val="center"/>
            <w:hideMark/>
          </w:tcPr>
          <w:p w14:paraId="54147CF2"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941" w:type="dxa"/>
            <w:tcBorders>
              <w:top w:val="nil"/>
              <w:left w:val="nil"/>
              <w:bottom w:val="single" w:sz="8" w:space="0" w:color="000000"/>
              <w:right w:val="single" w:sz="8" w:space="0" w:color="000000"/>
            </w:tcBorders>
            <w:shd w:val="clear" w:color="auto" w:fill="auto"/>
            <w:vAlign w:val="center"/>
            <w:hideMark/>
          </w:tcPr>
          <w:p w14:paraId="310A3571" w14:textId="37759B9E" w:rsidR="002807B5" w:rsidRPr="003721D2" w:rsidRDefault="00420E0C"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807" w:type="dxa"/>
            <w:tcBorders>
              <w:top w:val="nil"/>
              <w:left w:val="nil"/>
              <w:bottom w:val="single" w:sz="8" w:space="0" w:color="000000"/>
              <w:right w:val="single" w:sz="8" w:space="0" w:color="000000"/>
            </w:tcBorders>
            <w:shd w:val="clear" w:color="auto" w:fill="auto"/>
            <w:vAlign w:val="center"/>
            <w:hideMark/>
          </w:tcPr>
          <w:p w14:paraId="6FB10E9C"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980" w:type="dxa"/>
            <w:tcBorders>
              <w:top w:val="nil"/>
              <w:left w:val="nil"/>
              <w:bottom w:val="single" w:sz="8" w:space="0" w:color="000000"/>
              <w:right w:val="single" w:sz="8" w:space="0" w:color="000000"/>
            </w:tcBorders>
            <w:shd w:val="clear" w:color="auto" w:fill="auto"/>
            <w:vAlign w:val="center"/>
            <w:hideMark/>
          </w:tcPr>
          <w:p w14:paraId="768A5959" w14:textId="65C363FF" w:rsidR="002807B5" w:rsidRPr="003721D2" w:rsidRDefault="00420E0C"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1667" w:type="dxa"/>
            <w:tcBorders>
              <w:top w:val="nil"/>
              <w:left w:val="nil"/>
              <w:bottom w:val="single" w:sz="8" w:space="0" w:color="000000"/>
              <w:right w:val="single" w:sz="8" w:space="0" w:color="000000"/>
            </w:tcBorders>
            <w:shd w:val="clear" w:color="auto" w:fill="auto"/>
            <w:vAlign w:val="center"/>
            <w:hideMark/>
          </w:tcPr>
          <w:p w14:paraId="3492B414"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 xml:space="preserve">R$ </w:t>
            </w:r>
          </w:p>
        </w:tc>
        <w:tc>
          <w:tcPr>
            <w:tcW w:w="1670" w:type="dxa"/>
            <w:tcBorders>
              <w:top w:val="nil"/>
              <w:left w:val="nil"/>
              <w:bottom w:val="single" w:sz="8" w:space="0" w:color="000000"/>
              <w:right w:val="single" w:sz="8" w:space="0" w:color="000000"/>
            </w:tcBorders>
            <w:shd w:val="clear" w:color="auto" w:fill="auto"/>
            <w:vAlign w:val="center"/>
            <w:hideMark/>
          </w:tcPr>
          <w:p w14:paraId="7B1329C5"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 xml:space="preserve"> R$                     </w:t>
            </w:r>
          </w:p>
        </w:tc>
      </w:tr>
      <w:tr w:rsidR="002807B5" w:rsidRPr="003721D2" w14:paraId="2DD04854" w14:textId="77777777" w:rsidTr="0072173A">
        <w:trPr>
          <w:trHeight w:val="1498"/>
        </w:trPr>
        <w:tc>
          <w:tcPr>
            <w:tcW w:w="764" w:type="dxa"/>
            <w:tcBorders>
              <w:top w:val="nil"/>
              <w:left w:val="single" w:sz="8" w:space="0" w:color="000000"/>
              <w:bottom w:val="nil"/>
              <w:right w:val="single" w:sz="8" w:space="0" w:color="000000"/>
            </w:tcBorders>
            <w:shd w:val="clear" w:color="000000" w:fill="FFF2CC"/>
            <w:vAlign w:val="center"/>
            <w:hideMark/>
          </w:tcPr>
          <w:p w14:paraId="273ABE49" w14:textId="77777777" w:rsidR="002807B5" w:rsidRPr="003721D2" w:rsidRDefault="002807B5" w:rsidP="003721D2">
            <w:pPr>
              <w:widowControl/>
              <w:suppressAutoHyphens w:val="0"/>
              <w:jc w:val="center"/>
              <w:textAlignment w:val="auto"/>
              <w:rPr>
                <w:rFonts w:ascii="Arial" w:eastAsia="Times New Roman" w:hAnsi="Arial" w:cs="Arial"/>
                <w:color w:val="00000A"/>
                <w:sz w:val="18"/>
                <w:szCs w:val="18"/>
                <w:lang w:eastAsia="pt-BR"/>
              </w:rPr>
            </w:pPr>
            <w:r w:rsidRPr="003721D2">
              <w:rPr>
                <w:rFonts w:ascii="Arial" w:eastAsia="Times New Roman" w:hAnsi="Arial" w:cs="Arial"/>
                <w:color w:val="00000A"/>
                <w:sz w:val="18"/>
                <w:szCs w:val="18"/>
                <w:lang w:eastAsia="pt-BR"/>
              </w:rPr>
              <w:t>O</w:t>
            </w:r>
          </w:p>
        </w:tc>
        <w:tc>
          <w:tcPr>
            <w:tcW w:w="1954" w:type="dxa"/>
            <w:tcBorders>
              <w:top w:val="nil"/>
              <w:left w:val="nil"/>
              <w:bottom w:val="nil"/>
              <w:right w:val="single" w:sz="8" w:space="0" w:color="000000"/>
            </w:tcBorders>
            <w:shd w:val="clear" w:color="auto" w:fill="auto"/>
            <w:vAlign w:val="center"/>
            <w:hideMark/>
          </w:tcPr>
          <w:p w14:paraId="13A2B0D1" w14:textId="77777777" w:rsidR="002807B5" w:rsidRPr="003721D2" w:rsidRDefault="002807B5" w:rsidP="003721D2">
            <w:pPr>
              <w:widowControl/>
              <w:suppressAutoHyphens w:val="0"/>
              <w:jc w:val="center"/>
              <w:textAlignment w:val="auto"/>
              <w:rPr>
                <w:rFonts w:ascii="Arial" w:eastAsia="Times New Roman" w:hAnsi="Arial" w:cs="Arial"/>
                <w:b/>
                <w:bCs/>
                <w:color w:val="000000"/>
                <w:sz w:val="18"/>
                <w:szCs w:val="18"/>
                <w:lang w:eastAsia="pt-BR"/>
              </w:rPr>
            </w:pPr>
            <w:r w:rsidRPr="003721D2">
              <w:rPr>
                <w:rFonts w:ascii="Arial" w:eastAsia="Times New Roman" w:hAnsi="Arial" w:cs="Arial"/>
                <w:b/>
                <w:bCs/>
                <w:color w:val="000000"/>
                <w:sz w:val="18"/>
                <w:szCs w:val="18"/>
                <w:lang w:eastAsia="pt-BR"/>
              </w:rPr>
              <w:t>Manutenção corretiva</w:t>
            </w:r>
            <w:r w:rsidRPr="003721D2">
              <w:rPr>
                <w:rFonts w:ascii="Arial" w:eastAsia="Times New Roman" w:hAnsi="Arial" w:cs="Arial"/>
                <w:color w:val="000000"/>
                <w:sz w:val="18"/>
                <w:szCs w:val="18"/>
                <w:lang w:eastAsia="pt-BR"/>
              </w:rPr>
              <w:t xml:space="preserve"> em condicionador de ar modelo janeleiro – por equipamento solucionado (todos os materiais e insumos necessários inclusos)</w:t>
            </w:r>
          </w:p>
        </w:tc>
        <w:tc>
          <w:tcPr>
            <w:tcW w:w="781" w:type="dxa"/>
            <w:tcBorders>
              <w:top w:val="nil"/>
              <w:left w:val="nil"/>
              <w:bottom w:val="nil"/>
              <w:right w:val="single" w:sz="8" w:space="0" w:color="000000"/>
            </w:tcBorders>
            <w:shd w:val="clear" w:color="auto" w:fill="auto"/>
            <w:vAlign w:val="center"/>
            <w:hideMark/>
          </w:tcPr>
          <w:p w14:paraId="6366018A"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941" w:type="dxa"/>
            <w:tcBorders>
              <w:top w:val="nil"/>
              <w:left w:val="nil"/>
              <w:bottom w:val="nil"/>
              <w:right w:val="single" w:sz="8" w:space="0" w:color="000000"/>
            </w:tcBorders>
            <w:shd w:val="clear" w:color="auto" w:fill="auto"/>
            <w:vAlign w:val="center"/>
            <w:hideMark/>
          </w:tcPr>
          <w:p w14:paraId="5B55ED23" w14:textId="16EFE973" w:rsidR="002807B5" w:rsidRPr="003721D2" w:rsidRDefault="00420E0C"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807" w:type="dxa"/>
            <w:tcBorders>
              <w:top w:val="nil"/>
              <w:left w:val="nil"/>
              <w:bottom w:val="nil"/>
              <w:right w:val="single" w:sz="8" w:space="0" w:color="000000"/>
            </w:tcBorders>
            <w:shd w:val="clear" w:color="auto" w:fill="auto"/>
            <w:vAlign w:val="center"/>
            <w:hideMark/>
          </w:tcPr>
          <w:p w14:paraId="0A774809"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980" w:type="dxa"/>
            <w:tcBorders>
              <w:top w:val="nil"/>
              <w:left w:val="nil"/>
              <w:bottom w:val="nil"/>
              <w:right w:val="single" w:sz="8" w:space="0" w:color="000000"/>
            </w:tcBorders>
            <w:shd w:val="clear" w:color="auto" w:fill="auto"/>
            <w:vAlign w:val="center"/>
            <w:hideMark/>
          </w:tcPr>
          <w:p w14:paraId="1D133F76"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_</w:t>
            </w:r>
          </w:p>
        </w:tc>
        <w:tc>
          <w:tcPr>
            <w:tcW w:w="1667" w:type="dxa"/>
            <w:tcBorders>
              <w:top w:val="nil"/>
              <w:left w:val="nil"/>
              <w:bottom w:val="nil"/>
              <w:right w:val="single" w:sz="8" w:space="0" w:color="000000"/>
            </w:tcBorders>
            <w:shd w:val="clear" w:color="auto" w:fill="auto"/>
            <w:vAlign w:val="center"/>
            <w:hideMark/>
          </w:tcPr>
          <w:p w14:paraId="06766292"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 xml:space="preserve">R$ </w:t>
            </w:r>
          </w:p>
        </w:tc>
        <w:tc>
          <w:tcPr>
            <w:tcW w:w="1670" w:type="dxa"/>
            <w:tcBorders>
              <w:top w:val="nil"/>
              <w:left w:val="nil"/>
              <w:bottom w:val="nil"/>
              <w:right w:val="single" w:sz="8" w:space="0" w:color="000000"/>
            </w:tcBorders>
            <w:shd w:val="clear" w:color="auto" w:fill="auto"/>
            <w:vAlign w:val="center"/>
            <w:hideMark/>
          </w:tcPr>
          <w:p w14:paraId="06B02035" w14:textId="77777777" w:rsidR="002807B5" w:rsidRPr="003721D2" w:rsidRDefault="002807B5" w:rsidP="003721D2">
            <w:pPr>
              <w:widowControl/>
              <w:suppressAutoHyphens w:val="0"/>
              <w:jc w:val="center"/>
              <w:textAlignment w:val="auto"/>
              <w:rPr>
                <w:rFonts w:ascii="Arial" w:eastAsia="Times New Roman" w:hAnsi="Arial" w:cs="Arial"/>
                <w:color w:val="000000"/>
                <w:sz w:val="18"/>
                <w:szCs w:val="18"/>
                <w:lang w:eastAsia="pt-BR"/>
              </w:rPr>
            </w:pPr>
            <w:r w:rsidRPr="003721D2">
              <w:rPr>
                <w:rFonts w:ascii="Arial" w:eastAsia="Times New Roman" w:hAnsi="Arial" w:cs="Arial"/>
                <w:color w:val="000000"/>
                <w:sz w:val="18"/>
                <w:szCs w:val="18"/>
                <w:lang w:eastAsia="pt-BR"/>
              </w:rPr>
              <w:t xml:space="preserve"> R$                       </w:t>
            </w:r>
          </w:p>
        </w:tc>
      </w:tr>
      <w:tr w:rsidR="002807B5" w:rsidRPr="003721D2" w14:paraId="7960B4FB" w14:textId="77777777" w:rsidTr="0072173A">
        <w:trPr>
          <w:trHeight w:val="314"/>
        </w:trPr>
        <w:tc>
          <w:tcPr>
            <w:tcW w:w="7894" w:type="dxa"/>
            <w:gridSpan w:val="7"/>
            <w:tcBorders>
              <w:top w:val="single" w:sz="8" w:space="0" w:color="auto"/>
              <w:left w:val="single" w:sz="8" w:space="0" w:color="auto"/>
              <w:bottom w:val="single" w:sz="8" w:space="0" w:color="auto"/>
              <w:right w:val="single" w:sz="8" w:space="0" w:color="000000"/>
            </w:tcBorders>
            <w:shd w:val="clear" w:color="000000" w:fill="FFF2CC"/>
            <w:vAlign w:val="center"/>
            <w:hideMark/>
          </w:tcPr>
          <w:p w14:paraId="2A738566" w14:textId="50BAEA6F" w:rsidR="002807B5" w:rsidRPr="003721D2" w:rsidRDefault="002807B5" w:rsidP="003721D2">
            <w:pPr>
              <w:widowControl/>
              <w:suppressAutoHyphens w:val="0"/>
              <w:jc w:val="center"/>
              <w:textAlignment w:val="auto"/>
              <w:rPr>
                <w:rFonts w:ascii="Arial" w:eastAsia="Times New Roman" w:hAnsi="Arial" w:cs="Arial"/>
                <w:b/>
                <w:bCs/>
                <w:color w:val="000000"/>
                <w:sz w:val="18"/>
                <w:szCs w:val="18"/>
                <w:lang w:eastAsia="pt-BR"/>
              </w:rPr>
            </w:pPr>
            <w:r w:rsidRPr="003721D2">
              <w:rPr>
                <w:rFonts w:ascii="Arial" w:eastAsia="Times New Roman" w:hAnsi="Arial" w:cs="Arial"/>
                <w:b/>
                <w:bCs/>
                <w:color w:val="000000"/>
                <w:sz w:val="18"/>
                <w:szCs w:val="18"/>
                <w:lang w:eastAsia="pt-BR"/>
              </w:rPr>
              <w:t xml:space="preserve">VALOR TOTAL ESTIMADO PARA O LOTE </w:t>
            </w:r>
            <w:r w:rsidR="00903154" w:rsidRPr="003721D2">
              <w:rPr>
                <w:rFonts w:ascii="Arial" w:eastAsia="Times New Roman" w:hAnsi="Arial" w:cs="Arial"/>
                <w:b/>
                <w:bCs/>
                <w:color w:val="000000"/>
                <w:sz w:val="18"/>
                <w:szCs w:val="18"/>
                <w:lang w:eastAsia="pt-BR"/>
              </w:rPr>
              <w:t>XXX</w:t>
            </w:r>
          </w:p>
        </w:tc>
        <w:tc>
          <w:tcPr>
            <w:tcW w:w="1670" w:type="dxa"/>
            <w:tcBorders>
              <w:top w:val="single" w:sz="8" w:space="0" w:color="auto"/>
              <w:left w:val="nil"/>
              <w:bottom w:val="single" w:sz="8" w:space="0" w:color="auto"/>
              <w:right w:val="single" w:sz="8" w:space="0" w:color="auto"/>
            </w:tcBorders>
            <w:shd w:val="clear" w:color="auto" w:fill="auto"/>
            <w:vAlign w:val="center"/>
            <w:hideMark/>
          </w:tcPr>
          <w:p w14:paraId="2CD16D74" w14:textId="77777777" w:rsidR="002807B5" w:rsidRPr="003721D2" w:rsidRDefault="002807B5" w:rsidP="003721D2">
            <w:pPr>
              <w:widowControl/>
              <w:suppressAutoHyphens w:val="0"/>
              <w:textAlignment w:val="auto"/>
              <w:rPr>
                <w:rFonts w:ascii="Arial" w:eastAsia="Times New Roman" w:hAnsi="Arial" w:cs="Arial"/>
                <w:b/>
                <w:bCs/>
                <w:color w:val="000000"/>
                <w:sz w:val="18"/>
                <w:szCs w:val="18"/>
                <w:lang w:eastAsia="pt-BR"/>
              </w:rPr>
            </w:pPr>
            <w:r w:rsidRPr="003721D2">
              <w:rPr>
                <w:rFonts w:ascii="Arial" w:eastAsia="Times New Roman" w:hAnsi="Arial" w:cs="Arial"/>
                <w:b/>
                <w:bCs/>
                <w:color w:val="000000"/>
                <w:sz w:val="18"/>
                <w:szCs w:val="18"/>
                <w:lang w:eastAsia="pt-BR"/>
              </w:rPr>
              <w:t> </w:t>
            </w:r>
          </w:p>
        </w:tc>
      </w:tr>
    </w:tbl>
    <w:p w14:paraId="2EE72179" w14:textId="77777777" w:rsidR="002807B5" w:rsidRPr="003721D2" w:rsidRDefault="002807B5" w:rsidP="003721D2">
      <w:pPr>
        <w:pStyle w:val="Standard"/>
        <w:rPr>
          <w:rFonts w:ascii="Arial" w:eastAsia="Arial" w:hAnsi="Arial" w:cs="Arial"/>
          <w:sz w:val="22"/>
          <w:szCs w:val="22"/>
        </w:rPr>
      </w:pPr>
    </w:p>
    <w:p w14:paraId="111877CB" w14:textId="77777777" w:rsidR="002807B5" w:rsidRPr="003721D2" w:rsidRDefault="002807B5" w:rsidP="003721D2">
      <w:pPr>
        <w:pStyle w:val="Standard"/>
        <w:rPr>
          <w:rFonts w:ascii="Arial" w:eastAsia="Arial" w:hAnsi="Arial" w:cs="Arial"/>
          <w:sz w:val="22"/>
          <w:szCs w:val="22"/>
        </w:rPr>
      </w:pPr>
    </w:p>
    <w:p w14:paraId="28621F91" w14:textId="608CFD18" w:rsidR="002E63F2" w:rsidRPr="003721D2" w:rsidRDefault="00CE78E6" w:rsidP="003721D2">
      <w:pPr>
        <w:pStyle w:val="Standard"/>
        <w:jc w:val="both"/>
        <w:rPr>
          <w:rFonts w:ascii="Arial" w:eastAsia="Arial" w:hAnsi="Arial" w:cs="Arial"/>
          <w:color w:val="ED0000"/>
          <w:sz w:val="22"/>
          <w:szCs w:val="22"/>
        </w:rPr>
      </w:pPr>
      <w:r w:rsidRPr="003721D2">
        <w:rPr>
          <w:rFonts w:ascii="Arial" w:eastAsia="Arial" w:hAnsi="Arial" w:cs="Arial"/>
          <w:color w:val="ED0000"/>
          <w:sz w:val="22"/>
          <w:szCs w:val="22"/>
        </w:rPr>
        <w:t xml:space="preserve">TABELA ESCLARECENDO A FORMA DE APURAÇÃO DO VALOR CONTRATUAL, </w:t>
      </w:r>
      <w:r w:rsidR="00903154" w:rsidRPr="003721D2">
        <w:rPr>
          <w:rFonts w:ascii="Arial" w:eastAsia="Arial" w:hAnsi="Arial" w:cs="Arial"/>
          <w:color w:val="ED0000"/>
          <w:sz w:val="22"/>
          <w:szCs w:val="22"/>
        </w:rPr>
        <w:t>AJUSTAR CONFORME O LOTE, AS CIDADES A SEREM ATENDIDAS E OS QUANTITATIVOS DETERMINADOS NA tabela CONSTANTE NO (item 4 do Termo de Referência</w:t>
      </w:r>
      <w:r w:rsidRPr="003721D2">
        <w:rPr>
          <w:rFonts w:ascii="Arial" w:eastAsia="Arial" w:hAnsi="Arial" w:cs="Arial"/>
          <w:color w:val="ED0000"/>
          <w:sz w:val="22"/>
          <w:szCs w:val="22"/>
        </w:rPr>
        <w:t>, ETC.</w:t>
      </w:r>
    </w:p>
    <w:p w14:paraId="0F766F69" w14:textId="77777777" w:rsidR="00123331" w:rsidRPr="003721D2" w:rsidRDefault="00123331" w:rsidP="003721D2">
      <w:pPr>
        <w:pStyle w:val="Standard"/>
        <w:rPr>
          <w:rFonts w:ascii="Arial" w:eastAsia="Arial" w:hAnsi="Arial" w:cs="Arial"/>
          <w:sz w:val="22"/>
          <w:szCs w:val="22"/>
        </w:rPr>
      </w:pPr>
    </w:p>
    <w:p w14:paraId="585359D5" w14:textId="10AA2037" w:rsidR="00C57FB0" w:rsidRPr="003721D2" w:rsidRDefault="00C57FB0" w:rsidP="003721D2">
      <w:pPr>
        <w:pStyle w:val="Ttulo1"/>
        <w:numPr>
          <w:ilvl w:val="0"/>
          <w:numId w:val="0"/>
        </w:numPr>
        <w:textAlignment w:val="auto"/>
        <w:rPr>
          <w:rFonts w:eastAsia="Times New Roman" w:cs="Times New Roman"/>
          <w:b w:val="0"/>
          <w:sz w:val="22"/>
          <w:szCs w:val="22"/>
        </w:rPr>
      </w:pPr>
      <w:r w:rsidRPr="003721D2">
        <w:rPr>
          <w:rFonts w:eastAsia="Times New Roman" w:cs="Times New Roman"/>
          <w:b w:val="0"/>
          <w:sz w:val="22"/>
          <w:szCs w:val="22"/>
        </w:rPr>
        <w:t>1.3. O regime de execução contratual é de EMPREITADA POR PREÇO UNITÁRIO.</w:t>
      </w:r>
    </w:p>
    <w:p w14:paraId="1B53F570" w14:textId="0D7CFB77" w:rsidR="00F44F4B" w:rsidRPr="003721D2" w:rsidRDefault="00F44F4B" w:rsidP="003721D2">
      <w:pPr>
        <w:pStyle w:val="Standard"/>
        <w:jc w:val="both"/>
        <w:textAlignment w:val="auto"/>
        <w:rPr>
          <w:rFonts w:ascii="Arial" w:hAnsi="Arial"/>
          <w:sz w:val="22"/>
          <w:szCs w:val="22"/>
        </w:rPr>
      </w:pPr>
      <w:r w:rsidRPr="003721D2">
        <w:rPr>
          <w:rFonts w:ascii="Arial" w:hAnsi="Arial"/>
          <w:sz w:val="22"/>
          <w:szCs w:val="22"/>
        </w:rPr>
        <w:t>1.4. No decorrer do contrato, mediante comunicação oficial da CONTRATANTE e acordo entre as partes, poderão ser incluídas outras cidades que eventualmente venham a sediar unidades da DPE/PR</w:t>
      </w:r>
      <w:r w:rsidR="00B90BFB" w:rsidRPr="003721D2">
        <w:rPr>
          <w:rFonts w:ascii="Arial" w:hAnsi="Arial"/>
          <w:sz w:val="22"/>
          <w:szCs w:val="22"/>
        </w:rPr>
        <w:t>, observando o regramento estabelecido no Termo de Referência.</w:t>
      </w:r>
    </w:p>
    <w:p w14:paraId="3121A8D6" w14:textId="5F716C2C" w:rsidR="002D7972" w:rsidRPr="003721D2" w:rsidRDefault="00B25D3A" w:rsidP="003721D2">
      <w:pPr>
        <w:pStyle w:val="Ttulo2"/>
        <w:numPr>
          <w:ilvl w:val="0"/>
          <w:numId w:val="0"/>
        </w:numPr>
        <w:tabs>
          <w:tab w:val="left" w:pos="0"/>
        </w:tabs>
      </w:pPr>
      <w:r w:rsidRPr="003721D2">
        <w:rPr>
          <w:sz w:val="22"/>
          <w:szCs w:val="22"/>
        </w:rPr>
        <w:t>1.</w:t>
      </w:r>
      <w:r w:rsidR="00420E0C" w:rsidRPr="003721D2">
        <w:rPr>
          <w:sz w:val="22"/>
          <w:szCs w:val="22"/>
        </w:rPr>
        <w:t>5</w:t>
      </w:r>
      <w:r w:rsidRPr="003721D2">
        <w:rPr>
          <w:sz w:val="22"/>
          <w:szCs w:val="22"/>
        </w:rPr>
        <w:t>. Vinculam esta contratação, independente de transcrição:</w:t>
      </w:r>
    </w:p>
    <w:p w14:paraId="7356EB30" w14:textId="15422406" w:rsidR="002D7972" w:rsidRPr="003721D2" w:rsidRDefault="00B25D3A" w:rsidP="003721D2">
      <w:pPr>
        <w:pStyle w:val="Ttulo2"/>
        <w:numPr>
          <w:ilvl w:val="0"/>
          <w:numId w:val="0"/>
        </w:numPr>
        <w:tabs>
          <w:tab w:val="left" w:pos="0"/>
        </w:tabs>
      </w:pPr>
      <w:r w:rsidRPr="003721D2">
        <w:rPr>
          <w:sz w:val="22"/>
          <w:szCs w:val="22"/>
        </w:rPr>
        <w:t>1.</w:t>
      </w:r>
      <w:r w:rsidR="00420E0C" w:rsidRPr="003721D2">
        <w:rPr>
          <w:sz w:val="22"/>
          <w:szCs w:val="22"/>
        </w:rPr>
        <w:t>5</w:t>
      </w:r>
      <w:r w:rsidRPr="003721D2">
        <w:rPr>
          <w:sz w:val="22"/>
          <w:szCs w:val="22"/>
        </w:rPr>
        <w:t>.1. O Termo de Referência;</w:t>
      </w:r>
    </w:p>
    <w:p w14:paraId="68897B48" w14:textId="58AA5109" w:rsidR="002D7972" w:rsidRPr="003721D2" w:rsidRDefault="00B25D3A" w:rsidP="003721D2">
      <w:pPr>
        <w:pStyle w:val="Ttulo2"/>
        <w:numPr>
          <w:ilvl w:val="0"/>
          <w:numId w:val="0"/>
        </w:numPr>
        <w:tabs>
          <w:tab w:val="left" w:pos="0"/>
        </w:tabs>
      </w:pPr>
      <w:r w:rsidRPr="003721D2">
        <w:rPr>
          <w:sz w:val="22"/>
          <w:szCs w:val="22"/>
        </w:rPr>
        <w:t>1.</w:t>
      </w:r>
      <w:r w:rsidR="00420E0C" w:rsidRPr="003721D2">
        <w:rPr>
          <w:sz w:val="22"/>
          <w:szCs w:val="22"/>
        </w:rPr>
        <w:t>5</w:t>
      </w:r>
      <w:r w:rsidRPr="003721D2">
        <w:rPr>
          <w:sz w:val="22"/>
          <w:szCs w:val="22"/>
        </w:rPr>
        <w:t>.2. O Edital da Licitação;</w:t>
      </w:r>
    </w:p>
    <w:p w14:paraId="7D4B7A41" w14:textId="54918C82" w:rsidR="002D7972" w:rsidRPr="003721D2" w:rsidRDefault="00B25D3A" w:rsidP="003721D2">
      <w:pPr>
        <w:pStyle w:val="Ttulo2"/>
        <w:numPr>
          <w:ilvl w:val="0"/>
          <w:numId w:val="0"/>
        </w:numPr>
        <w:tabs>
          <w:tab w:val="left" w:pos="0"/>
        </w:tabs>
      </w:pPr>
      <w:r w:rsidRPr="003721D2">
        <w:rPr>
          <w:sz w:val="22"/>
          <w:szCs w:val="22"/>
        </w:rPr>
        <w:t>1.</w:t>
      </w:r>
      <w:r w:rsidR="00420E0C" w:rsidRPr="003721D2">
        <w:rPr>
          <w:sz w:val="22"/>
          <w:szCs w:val="22"/>
        </w:rPr>
        <w:t>5</w:t>
      </w:r>
      <w:r w:rsidRPr="003721D2">
        <w:rPr>
          <w:sz w:val="22"/>
          <w:szCs w:val="22"/>
        </w:rPr>
        <w:t>.3. A Proposta do contratado;</w:t>
      </w:r>
    </w:p>
    <w:p w14:paraId="539E0E8A" w14:textId="12203E91" w:rsidR="002D7972" w:rsidRPr="003721D2" w:rsidRDefault="00B25D3A" w:rsidP="003721D2">
      <w:pPr>
        <w:pStyle w:val="Ttulo2"/>
        <w:numPr>
          <w:ilvl w:val="0"/>
          <w:numId w:val="0"/>
        </w:numPr>
        <w:tabs>
          <w:tab w:val="left" w:pos="0"/>
        </w:tabs>
      </w:pPr>
      <w:r w:rsidRPr="003721D2">
        <w:rPr>
          <w:sz w:val="22"/>
          <w:szCs w:val="22"/>
        </w:rPr>
        <w:t>1.</w:t>
      </w:r>
      <w:r w:rsidR="00420E0C" w:rsidRPr="003721D2">
        <w:rPr>
          <w:sz w:val="22"/>
          <w:szCs w:val="22"/>
        </w:rPr>
        <w:t>5</w:t>
      </w:r>
      <w:r w:rsidRPr="003721D2">
        <w:rPr>
          <w:sz w:val="22"/>
          <w:szCs w:val="22"/>
        </w:rPr>
        <w:t>.4. Eventuais anexos dos documentos supracitados.</w:t>
      </w:r>
    </w:p>
    <w:p w14:paraId="71A0B8F1" w14:textId="77777777" w:rsidR="002D7972" w:rsidRPr="003721D2" w:rsidRDefault="00B25D3A" w:rsidP="003721D2">
      <w:pPr>
        <w:pStyle w:val="Ttulo2"/>
        <w:numPr>
          <w:ilvl w:val="0"/>
          <w:numId w:val="4"/>
        </w:numPr>
        <w:tabs>
          <w:tab w:val="left" w:pos="360"/>
        </w:tabs>
        <w:ind w:hanging="360"/>
        <w:rPr>
          <w:color w:val="FFFFFF" w:themeColor="background1"/>
          <w:sz w:val="22"/>
          <w:szCs w:val="22"/>
        </w:rPr>
      </w:pPr>
      <w:r w:rsidRPr="003721D2">
        <w:rPr>
          <w:b/>
          <w:color w:val="FFFFFF" w:themeColor="background1"/>
          <w:sz w:val="22"/>
          <w:szCs w:val="22"/>
        </w:rPr>
        <w:t>CLÁUSULA SEGUNDA – DA EXECUÇÃO E GESTÃO CONTRATUAIS</w:t>
      </w:r>
    </w:p>
    <w:p w14:paraId="73F8622B" w14:textId="77777777" w:rsidR="00420E0C" w:rsidRPr="003721D2" w:rsidRDefault="00420E0C" w:rsidP="003721D2">
      <w:pPr>
        <w:pStyle w:val="Ttulo2"/>
        <w:numPr>
          <w:ilvl w:val="0"/>
          <w:numId w:val="0"/>
        </w:numPr>
        <w:rPr>
          <w:b/>
          <w:sz w:val="22"/>
          <w:szCs w:val="22"/>
        </w:rPr>
      </w:pPr>
      <w:r w:rsidRPr="003721D2">
        <w:rPr>
          <w:b/>
          <w:sz w:val="22"/>
          <w:szCs w:val="22"/>
        </w:rPr>
        <w:t>CLÁUSULA SEGUNDA – DA EXECUÇÃO, GESTÃO CONTRATUAIS E DETALHAMENTO DO OBJETO</w:t>
      </w:r>
    </w:p>
    <w:p w14:paraId="20F60093" w14:textId="77777777" w:rsidR="00420E0C" w:rsidRPr="003721D2" w:rsidRDefault="00B25D3A" w:rsidP="003721D2">
      <w:pPr>
        <w:pStyle w:val="Ttulo2"/>
        <w:numPr>
          <w:ilvl w:val="0"/>
          <w:numId w:val="0"/>
        </w:numPr>
        <w:rPr>
          <w:bCs/>
          <w:sz w:val="22"/>
          <w:szCs w:val="22"/>
        </w:rPr>
      </w:pPr>
      <w:r w:rsidRPr="003721D2">
        <w:rPr>
          <w:bCs/>
          <w:sz w:val="22"/>
          <w:szCs w:val="22"/>
        </w:rPr>
        <w:t>2.1. O regime de execução contratual, os modelos de gestão e de execução, assim como os prazos e condições de conclusão, entrega, observação e recebimento do objeto constam no Termo de Referência, que faz parte deste Contrato, independentemente de transcrição.</w:t>
      </w:r>
    </w:p>
    <w:p w14:paraId="21373141" w14:textId="77777777" w:rsidR="00420E0C" w:rsidRPr="003721D2" w:rsidRDefault="00420E0C" w:rsidP="003721D2">
      <w:pPr>
        <w:pStyle w:val="Ttulo2"/>
        <w:numPr>
          <w:ilvl w:val="0"/>
          <w:numId w:val="0"/>
        </w:numPr>
        <w:rPr>
          <w:bCs/>
          <w:sz w:val="22"/>
          <w:szCs w:val="22"/>
        </w:rPr>
      </w:pPr>
    </w:p>
    <w:p w14:paraId="09841D4E" w14:textId="1880D34F" w:rsidR="00420E0C" w:rsidRPr="003721D2" w:rsidRDefault="00420E0C" w:rsidP="003721D2">
      <w:pPr>
        <w:pStyle w:val="Ttulo2"/>
        <w:numPr>
          <w:ilvl w:val="0"/>
          <w:numId w:val="0"/>
        </w:numPr>
      </w:pPr>
      <w:r w:rsidRPr="003721D2">
        <w:t>2.2. Os objetos listados no quadro da Cláusula Primeira deverão ser entregues no prazo e na forma prevista no item "Detalhamento do Objeto" do Termo de Referência, observando as especificações e condições gerais da prestação do objeto contratual.</w:t>
      </w:r>
    </w:p>
    <w:p w14:paraId="0D4C6234" w14:textId="77777777" w:rsidR="002D7972" w:rsidRPr="003721D2" w:rsidRDefault="00B25D3A" w:rsidP="003721D2">
      <w:pPr>
        <w:pStyle w:val="Ttulo2"/>
        <w:numPr>
          <w:ilvl w:val="0"/>
          <w:numId w:val="4"/>
        </w:numPr>
        <w:tabs>
          <w:tab w:val="left" w:pos="360"/>
        </w:tabs>
        <w:ind w:hanging="360"/>
        <w:rPr>
          <w:color w:val="FFFFFF" w:themeColor="background1"/>
          <w:sz w:val="22"/>
          <w:szCs w:val="22"/>
        </w:rPr>
      </w:pPr>
      <w:r w:rsidRPr="003721D2">
        <w:rPr>
          <w:b/>
          <w:color w:val="FFFFFF" w:themeColor="background1"/>
          <w:sz w:val="22"/>
          <w:szCs w:val="22"/>
        </w:rPr>
        <w:t>CLÁUSULA</w:t>
      </w:r>
      <w:r w:rsidRPr="003721D2">
        <w:rPr>
          <w:b/>
          <w:bCs/>
          <w:color w:val="FFFFFF" w:themeColor="background1"/>
          <w:sz w:val="22"/>
          <w:szCs w:val="22"/>
        </w:rPr>
        <w:t xml:space="preserve"> TERCEIRA – DO DETALHAMENTO</w:t>
      </w:r>
    </w:p>
    <w:p w14:paraId="466026C1" w14:textId="727967D2" w:rsidR="002D7972" w:rsidRPr="003721D2" w:rsidRDefault="00B25D3A" w:rsidP="003721D2">
      <w:pPr>
        <w:pStyle w:val="Ttulo2"/>
        <w:numPr>
          <w:ilvl w:val="0"/>
          <w:numId w:val="0"/>
        </w:numPr>
        <w:tabs>
          <w:tab w:val="left" w:pos="360"/>
        </w:tabs>
        <w:rPr>
          <w:b/>
          <w:bCs/>
          <w:sz w:val="22"/>
          <w:szCs w:val="22"/>
        </w:rPr>
      </w:pPr>
      <w:r w:rsidRPr="003721D2">
        <w:rPr>
          <w:b/>
          <w:bCs/>
          <w:sz w:val="22"/>
          <w:szCs w:val="22"/>
        </w:rPr>
        <w:t xml:space="preserve">CLÁUSULA TERCEIRA – </w:t>
      </w:r>
      <w:r w:rsidR="00420E0C" w:rsidRPr="003721D2">
        <w:rPr>
          <w:b/>
          <w:bCs/>
          <w:sz w:val="22"/>
          <w:szCs w:val="22"/>
        </w:rPr>
        <w:t>DO PRAZO DE VIGÊNCIA</w:t>
      </w:r>
      <w:r w:rsidR="00B410DE" w:rsidRPr="003721D2">
        <w:rPr>
          <w:b/>
          <w:bCs/>
          <w:sz w:val="22"/>
          <w:szCs w:val="22"/>
        </w:rPr>
        <w:t xml:space="preserve"> </w:t>
      </w:r>
      <w:r w:rsidR="00B410DE" w:rsidRPr="003721D2">
        <w:rPr>
          <w:b/>
        </w:rPr>
        <w:t>E PRORROGAÇÃO</w:t>
      </w:r>
    </w:p>
    <w:p w14:paraId="0333372F" w14:textId="12E3E671" w:rsidR="00420E0C" w:rsidRPr="003721D2" w:rsidRDefault="00B25D3A" w:rsidP="003721D2">
      <w:pPr>
        <w:pStyle w:val="Ttulo2"/>
        <w:numPr>
          <w:ilvl w:val="0"/>
          <w:numId w:val="0"/>
        </w:numPr>
        <w:tabs>
          <w:tab w:val="left" w:pos="360"/>
        </w:tabs>
        <w:rPr>
          <w:sz w:val="22"/>
          <w:szCs w:val="22"/>
        </w:rPr>
      </w:pPr>
      <w:r w:rsidRPr="003721D2">
        <w:rPr>
          <w:sz w:val="22"/>
          <w:szCs w:val="22"/>
        </w:rPr>
        <w:t xml:space="preserve">3.1. </w:t>
      </w:r>
      <w:r w:rsidR="00420E0C" w:rsidRPr="003721D2">
        <w:rPr>
          <w:sz w:val="22"/>
          <w:szCs w:val="22"/>
        </w:rPr>
        <w:t>O prazo de vigência da contratação será de 12 (doze) meses, excluído o dia do termo final, contados da sua publicação no Diário Eletrônico da Defensoria Pública do Estado do Paraná (DEDPR), prorrogável por até 120 (cento e vinte) meses, na forma dos artigos 106 e 107 da Lei n° 14.133, de 2021.</w:t>
      </w:r>
    </w:p>
    <w:p w14:paraId="42367FB0" w14:textId="2E5EBADB" w:rsidR="002D7972" w:rsidRPr="003721D2" w:rsidRDefault="00B25D3A" w:rsidP="003721D2">
      <w:pPr>
        <w:pStyle w:val="Ttulo2"/>
        <w:numPr>
          <w:ilvl w:val="0"/>
          <w:numId w:val="0"/>
        </w:numPr>
        <w:tabs>
          <w:tab w:val="left" w:pos="360"/>
        </w:tabs>
        <w:rPr>
          <w:color w:val="FFFFFF" w:themeColor="background1"/>
          <w:sz w:val="22"/>
          <w:szCs w:val="22"/>
        </w:rPr>
      </w:pPr>
      <w:r w:rsidRPr="003721D2">
        <w:rPr>
          <w:color w:val="FFFFFF" w:themeColor="background1"/>
          <w:sz w:val="22"/>
          <w:szCs w:val="22"/>
        </w:rPr>
        <w:t>CLÁUSULA QUARTA</w:t>
      </w:r>
    </w:p>
    <w:p w14:paraId="3FCD4C71" w14:textId="57FA0352" w:rsidR="002D7972" w:rsidRPr="003721D2" w:rsidRDefault="00B25D3A" w:rsidP="003721D2">
      <w:pPr>
        <w:pStyle w:val="Clusula"/>
        <w:rPr>
          <w:sz w:val="22"/>
          <w:szCs w:val="22"/>
        </w:rPr>
      </w:pPr>
      <w:r w:rsidRPr="003721D2">
        <w:rPr>
          <w:sz w:val="22"/>
          <w:szCs w:val="22"/>
        </w:rPr>
        <w:t xml:space="preserve">CLÁUSULA QUARTA – </w:t>
      </w:r>
      <w:r w:rsidR="00420E0C" w:rsidRPr="003721D2">
        <w:rPr>
          <w:sz w:val="22"/>
          <w:szCs w:val="22"/>
        </w:rPr>
        <w:t>DA SUBCONTRATAÇÃO</w:t>
      </w:r>
    </w:p>
    <w:p w14:paraId="61F301B8" w14:textId="77777777" w:rsidR="00420E0C" w:rsidRPr="003721D2" w:rsidRDefault="00420E0C" w:rsidP="003721D2">
      <w:pPr>
        <w:pStyle w:val="Clusula"/>
        <w:rPr>
          <w:b w:val="0"/>
          <w:bCs/>
          <w:sz w:val="22"/>
          <w:szCs w:val="22"/>
        </w:rPr>
      </w:pPr>
      <w:r w:rsidRPr="003721D2">
        <w:rPr>
          <w:b w:val="0"/>
          <w:bCs/>
          <w:sz w:val="22"/>
          <w:szCs w:val="22"/>
        </w:rPr>
        <w:t>4.1.</w:t>
      </w:r>
      <w:r w:rsidRPr="003721D2">
        <w:rPr>
          <w:b w:val="0"/>
          <w:bCs/>
          <w:sz w:val="22"/>
          <w:szCs w:val="22"/>
        </w:rPr>
        <w:tab/>
        <w:t>Será admitida subcontratação parcial do objeto, restrita aos serviços elencados no Termo de Referência, observando os itens a seguir.</w:t>
      </w:r>
    </w:p>
    <w:p w14:paraId="4295D0CD" w14:textId="3A645560" w:rsidR="00420E0C" w:rsidRPr="003721D2" w:rsidRDefault="00420E0C" w:rsidP="003721D2">
      <w:pPr>
        <w:pStyle w:val="Clusula"/>
        <w:rPr>
          <w:b w:val="0"/>
          <w:bCs/>
          <w:sz w:val="22"/>
          <w:szCs w:val="22"/>
        </w:rPr>
      </w:pPr>
      <w:r w:rsidRPr="003721D2">
        <w:rPr>
          <w:b w:val="0"/>
          <w:bCs/>
          <w:sz w:val="22"/>
          <w:szCs w:val="22"/>
        </w:rPr>
        <w:t>4.1.1.</w:t>
      </w:r>
      <w:r w:rsidRPr="003721D2">
        <w:rPr>
          <w:b w:val="0"/>
          <w:bCs/>
          <w:sz w:val="22"/>
          <w:szCs w:val="22"/>
        </w:rPr>
        <w:tab/>
        <w:t>A subcontratação deverá ser previamente autorizada pela DPE/PR, mediante apresentação de pedido formal e os documentos capazes de demonstrar que a subcontratada possui habilitação fiscal, trabalhista e jurídica, bem como qualificação técnica para os serviços subcontratados</w:t>
      </w:r>
      <w:r w:rsidR="00B90165" w:rsidRPr="003721D2">
        <w:rPr>
          <w:b w:val="0"/>
          <w:bCs/>
          <w:sz w:val="22"/>
          <w:szCs w:val="22"/>
        </w:rPr>
        <w:t>.</w:t>
      </w:r>
    </w:p>
    <w:p w14:paraId="087823F7" w14:textId="77777777" w:rsidR="00420E0C" w:rsidRPr="003721D2" w:rsidRDefault="00420E0C" w:rsidP="003721D2">
      <w:pPr>
        <w:pStyle w:val="Clusula"/>
        <w:rPr>
          <w:b w:val="0"/>
          <w:bCs/>
          <w:sz w:val="22"/>
          <w:szCs w:val="22"/>
        </w:rPr>
      </w:pPr>
      <w:r w:rsidRPr="003721D2">
        <w:rPr>
          <w:b w:val="0"/>
          <w:bCs/>
          <w:sz w:val="22"/>
          <w:szCs w:val="22"/>
        </w:rPr>
        <w:t>4.1.2.</w:t>
      </w:r>
      <w:r w:rsidRPr="003721D2">
        <w:rPr>
          <w:b w:val="0"/>
          <w:bCs/>
          <w:sz w:val="22"/>
          <w:szCs w:val="22"/>
        </w:rPr>
        <w:tab/>
        <w:t>O requerimento de subcontratação deve ser realizado mediante apresentação da Declaração de Compromisso de Subcontratação, que consta no ANEXO ao Termo de Referência, juntamente com os documentos da subcontratada, e o contrato de subcontratação celebrado entre a contratada e a subcontratada.</w:t>
      </w:r>
    </w:p>
    <w:p w14:paraId="040865E5" w14:textId="77777777" w:rsidR="00420E0C" w:rsidRPr="003721D2" w:rsidRDefault="00420E0C" w:rsidP="003721D2">
      <w:pPr>
        <w:pStyle w:val="Clusula"/>
        <w:rPr>
          <w:b w:val="0"/>
          <w:bCs/>
          <w:sz w:val="22"/>
          <w:szCs w:val="22"/>
        </w:rPr>
      </w:pPr>
      <w:r w:rsidRPr="003721D2">
        <w:rPr>
          <w:b w:val="0"/>
          <w:bCs/>
          <w:sz w:val="22"/>
          <w:szCs w:val="22"/>
        </w:rPr>
        <w:t>4.1.3.</w:t>
      </w:r>
      <w:r w:rsidRPr="003721D2">
        <w:rPr>
          <w:b w:val="0"/>
          <w:bCs/>
          <w:sz w:val="22"/>
          <w:szCs w:val="22"/>
        </w:rPr>
        <w:tab/>
        <w:t>O prazo para a entrega dos documentos descritos no item acima é de até 10 (dez) dias após a assinatura do contrato.</w:t>
      </w:r>
    </w:p>
    <w:p w14:paraId="5139A748" w14:textId="77777777" w:rsidR="00420E0C" w:rsidRPr="003721D2" w:rsidRDefault="00420E0C" w:rsidP="003721D2">
      <w:pPr>
        <w:pStyle w:val="Clusula"/>
        <w:rPr>
          <w:b w:val="0"/>
          <w:bCs/>
          <w:sz w:val="22"/>
          <w:szCs w:val="22"/>
        </w:rPr>
      </w:pPr>
      <w:r w:rsidRPr="003721D2">
        <w:rPr>
          <w:b w:val="0"/>
          <w:bCs/>
          <w:sz w:val="22"/>
          <w:szCs w:val="22"/>
        </w:rPr>
        <w:t>4.1.4.</w:t>
      </w:r>
      <w:r w:rsidRPr="003721D2">
        <w:rPr>
          <w:b w:val="0"/>
          <w:bCs/>
          <w:sz w:val="22"/>
          <w:szCs w:val="22"/>
        </w:rPr>
        <w:tab/>
        <w:t>A DPE/PR terá o prazo de 10 (dez) dias para homologar a subcontratação.</w:t>
      </w:r>
    </w:p>
    <w:p w14:paraId="2BD34BA0" w14:textId="77777777" w:rsidR="00420E0C" w:rsidRPr="003721D2" w:rsidRDefault="00420E0C" w:rsidP="003721D2">
      <w:pPr>
        <w:pStyle w:val="Clusula"/>
        <w:rPr>
          <w:b w:val="0"/>
          <w:bCs/>
          <w:sz w:val="22"/>
          <w:szCs w:val="22"/>
        </w:rPr>
      </w:pPr>
      <w:r w:rsidRPr="003721D2">
        <w:rPr>
          <w:b w:val="0"/>
          <w:bCs/>
          <w:sz w:val="22"/>
          <w:szCs w:val="22"/>
        </w:rPr>
        <w:t>4.1.5.</w:t>
      </w:r>
      <w:r w:rsidRPr="003721D2">
        <w:rPr>
          <w:b w:val="0"/>
          <w:bCs/>
          <w:sz w:val="22"/>
          <w:szCs w:val="22"/>
        </w:rPr>
        <w:tab/>
        <w:t>Em qualquer hipótese de subcontratação, permanece a responsabilidade integral da CONTRATADA pela perfeita execução contratual, cabendo-lhe realizar a supervisão e coordenação das atividades da subcontratada, bem como responder perante a contratante pelo rigoroso cumprimento das obrigações contratuais correspondentes ao objeto da subcontratação.</w:t>
      </w:r>
    </w:p>
    <w:p w14:paraId="64090420" w14:textId="77777777" w:rsidR="00420E0C" w:rsidRPr="003721D2" w:rsidRDefault="00420E0C" w:rsidP="003721D2">
      <w:pPr>
        <w:pStyle w:val="Clusula"/>
        <w:rPr>
          <w:b w:val="0"/>
          <w:bCs/>
          <w:sz w:val="22"/>
          <w:szCs w:val="22"/>
        </w:rPr>
      </w:pPr>
      <w:r w:rsidRPr="003721D2">
        <w:rPr>
          <w:b w:val="0"/>
          <w:bCs/>
          <w:sz w:val="22"/>
          <w:szCs w:val="22"/>
        </w:rPr>
        <w:t>4.1.6.</w:t>
      </w:r>
      <w:r w:rsidRPr="003721D2">
        <w:rPr>
          <w:b w:val="0"/>
          <w:bCs/>
          <w:sz w:val="22"/>
          <w:szCs w:val="22"/>
        </w:rPr>
        <w:tab/>
        <w:t>O pagamento dos serviços subcontratados será realizado diretamente à CONTRATADA.</w:t>
      </w:r>
    </w:p>
    <w:p w14:paraId="3F1423F5" w14:textId="5ED884AC" w:rsidR="002D7972" w:rsidRPr="003721D2" w:rsidRDefault="008255D0" w:rsidP="003721D2">
      <w:pPr>
        <w:pStyle w:val="Clusula"/>
        <w:rPr>
          <w:bCs/>
          <w:color w:val="FFFFFF"/>
          <w:sz w:val="22"/>
          <w:szCs w:val="22"/>
        </w:rPr>
      </w:pPr>
      <w:r w:rsidRPr="003721D2">
        <w:rPr>
          <w:b w:val="0"/>
          <w:bCs/>
          <w:sz w:val="22"/>
          <w:szCs w:val="22"/>
        </w:rPr>
        <w:t>4</w:t>
      </w:r>
      <w:r w:rsidR="00420E0C" w:rsidRPr="003721D2">
        <w:rPr>
          <w:b w:val="0"/>
          <w:bCs/>
          <w:sz w:val="22"/>
          <w:szCs w:val="22"/>
        </w:rPr>
        <w:t>.2. A subcontratação sem observância do disciplinado neste termo, poderá ensejar motivo para rescisão contratual.</w:t>
      </w:r>
      <w:r w:rsidR="00B25D3A" w:rsidRPr="003721D2">
        <w:rPr>
          <w:bCs/>
          <w:color w:val="FFFFFF"/>
          <w:sz w:val="22"/>
          <w:szCs w:val="22"/>
        </w:rPr>
        <w:t xml:space="preserve"> QUINTA</w:t>
      </w:r>
    </w:p>
    <w:p w14:paraId="557F5377" w14:textId="77777777" w:rsidR="002D7972" w:rsidRPr="003721D2" w:rsidRDefault="00B25D3A" w:rsidP="003721D2">
      <w:pPr>
        <w:pStyle w:val="Nivel2"/>
        <w:numPr>
          <w:ilvl w:val="0"/>
          <w:numId w:val="6"/>
        </w:numPr>
        <w:rPr>
          <w:color w:val="FFFFFF"/>
          <w:sz w:val="22"/>
          <w:szCs w:val="22"/>
        </w:rPr>
      </w:pPr>
      <w:r w:rsidRPr="003721D2">
        <w:rPr>
          <w:color w:val="FFFFFF"/>
          <w:sz w:val="22"/>
          <w:szCs w:val="22"/>
        </w:rPr>
        <w:t>CLÁUSULA QUINTA – DO PREÇO</w:t>
      </w:r>
    </w:p>
    <w:p w14:paraId="10B1DE64" w14:textId="1116EC20" w:rsidR="002D7972" w:rsidRPr="003721D2" w:rsidRDefault="00B25D3A" w:rsidP="003721D2">
      <w:pPr>
        <w:pStyle w:val="Clusula"/>
        <w:rPr>
          <w:sz w:val="22"/>
          <w:szCs w:val="22"/>
        </w:rPr>
      </w:pPr>
      <w:r w:rsidRPr="003721D2">
        <w:rPr>
          <w:sz w:val="22"/>
          <w:szCs w:val="22"/>
        </w:rPr>
        <w:t xml:space="preserve">CLÁUSULA </w:t>
      </w:r>
      <w:r w:rsidR="005B09E9" w:rsidRPr="003721D2">
        <w:rPr>
          <w:sz w:val="22"/>
          <w:szCs w:val="22"/>
        </w:rPr>
        <w:t>QUINTA</w:t>
      </w:r>
      <w:r w:rsidRPr="003721D2">
        <w:rPr>
          <w:sz w:val="22"/>
          <w:szCs w:val="22"/>
        </w:rPr>
        <w:t xml:space="preserve"> – DO PREÇO</w:t>
      </w:r>
    </w:p>
    <w:p w14:paraId="12AD53DC" w14:textId="62157C4D" w:rsidR="002D7972" w:rsidRPr="003721D2" w:rsidRDefault="0072173A" w:rsidP="003721D2">
      <w:pPr>
        <w:spacing w:line="276" w:lineRule="auto"/>
        <w:jc w:val="both"/>
      </w:pPr>
      <w:r w:rsidRPr="003721D2">
        <w:rPr>
          <w:rFonts w:ascii="Arial" w:hAnsi="Arial" w:cs="Arial"/>
        </w:rPr>
        <w:t xml:space="preserve">5.1. </w:t>
      </w:r>
      <w:r w:rsidR="00B25D3A" w:rsidRPr="003721D2">
        <w:rPr>
          <w:rFonts w:ascii="Arial" w:hAnsi="Arial" w:cs="Arial"/>
        </w:rPr>
        <w:t>O Contratante pagará ao Contratado os</w:t>
      </w:r>
      <w:r w:rsidR="00B25D3A" w:rsidRPr="003721D2">
        <w:rPr>
          <w:rFonts w:ascii="Arial" w:hAnsi="Arial" w:cs="Arial"/>
          <w:shd w:val="clear" w:color="auto" w:fill="FFFF00"/>
        </w:rPr>
        <w:t xml:space="preserve"> preços unitários</w:t>
      </w:r>
      <w:r w:rsidR="00B25D3A" w:rsidRPr="003721D2">
        <w:rPr>
          <w:rFonts w:ascii="Arial" w:hAnsi="Arial" w:cs="Arial"/>
        </w:rPr>
        <w:t xml:space="preserve"> previstos </w:t>
      </w:r>
      <w:r w:rsidR="00983EFA" w:rsidRPr="003721D2">
        <w:rPr>
          <w:rFonts w:ascii="Arial" w:hAnsi="Arial" w:cs="Arial"/>
        </w:rPr>
        <w:t>neste instrumento e de acordo com o efetivamente executado</w:t>
      </w:r>
      <w:r w:rsidR="00B25D3A" w:rsidRPr="003721D2">
        <w:rPr>
          <w:rFonts w:ascii="Arial" w:hAnsi="Arial" w:cs="Arial"/>
        </w:rPr>
        <w:t>.</w:t>
      </w:r>
    </w:p>
    <w:p w14:paraId="484E1A07" w14:textId="77777777" w:rsidR="0072173A" w:rsidRPr="003721D2" w:rsidRDefault="0072173A" w:rsidP="003721D2">
      <w:pPr>
        <w:spacing w:line="276" w:lineRule="auto"/>
        <w:jc w:val="both"/>
        <w:rPr>
          <w:rFonts w:ascii="Arial" w:hAnsi="Arial" w:cs="Arial"/>
        </w:rPr>
      </w:pPr>
      <w:r w:rsidRPr="003721D2">
        <w:rPr>
          <w:rFonts w:ascii="Arial" w:hAnsi="Arial" w:cs="Arial"/>
        </w:rPr>
        <w:t xml:space="preserve">5.2. </w:t>
      </w:r>
      <w:r w:rsidR="00B25D3A" w:rsidRPr="003721D2">
        <w:rPr>
          <w:rFonts w:ascii="Arial" w:hAnsi="Arial" w:cs="Arial"/>
        </w:rPr>
        <w:t xml:space="preserve">O valor </w:t>
      </w:r>
      <w:r w:rsidR="00B25D3A" w:rsidRPr="003721D2">
        <w:rPr>
          <w:rFonts w:ascii="Arial" w:hAnsi="Arial" w:cs="Arial"/>
          <w:shd w:val="clear" w:color="auto" w:fill="FFFF00"/>
        </w:rPr>
        <w:t xml:space="preserve">máximo estimado </w:t>
      </w:r>
      <w:r w:rsidR="00B25D3A" w:rsidRPr="003721D2">
        <w:rPr>
          <w:rFonts w:ascii="Arial" w:hAnsi="Arial" w:cs="Arial"/>
        </w:rPr>
        <w:t>do presente Termo de Contrato é de R$ _________ (VALOR POR EXTENSO).</w:t>
      </w:r>
    </w:p>
    <w:p w14:paraId="5624ACDC" w14:textId="77777777" w:rsidR="0072173A" w:rsidRPr="003721D2" w:rsidRDefault="0072173A" w:rsidP="003721D2">
      <w:pPr>
        <w:spacing w:line="276" w:lineRule="auto"/>
        <w:jc w:val="both"/>
        <w:rPr>
          <w:rFonts w:ascii="Arial" w:hAnsi="Arial" w:cs="Arial"/>
        </w:rPr>
      </w:pPr>
      <w:r w:rsidRPr="003721D2">
        <w:rPr>
          <w:rFonts w:ascii="Arial" w:hAnsi="Arial" w:cs="Arial"/>
        </w:rPr>
        <w:t xml:space="preserve">5.3. </w:t>
      </w:r>
      <w:r w:rsidR="00B25D3A" w:rsidRPr="003721D2">
        <w:rPr>
          <w:rFonts w:ascii="Arial" w:hAnsi="Arial" w:cs="Arial"/>
        </w:rPr>
        <w:t>Os pagamentos devidos ao contratado dependerão dos quantitativos efetivamente fornecidos.</w:t>
      </w:r>
    </w:p>
    <w:p w14:paraId="29A2B35A" w14:textId="3E56D048" w:rsidR="002D7972" w:rsidRPr="003721D2" w:rsidRDefault="0072173A" w:rsidP="003721D2">
      <w:pPr>
        <w:spacing w:line="276" w:lineRule="auto"/>
        <w:jc w:val="both"/>
        <w:rPr>
          <w:rFonts w:ascii="Arial" w:hAnsi="Arial" w:cs="Arial"/>
        </w:rPr>
      </w:pPr>
      <w:r w:rsidRPr="003721D2">
        <w:rPr>
          <w:rFonts w:ascii="Arial" w:hAnsi="Arial" w:cs="Arial"/>
        </w:rPr>
        <w:t>5.4.</w:t>
      </w:r>
      <w:r w:rsidR="00B25D3A" w:rsidRPr="003721D2">
        <w:rPr>
          <w:rFonts w:ascii="Arial" w:eastAsia="Times New Roman" w:hAnsi="Arial" w:cs="Arial"/>
          <w:lang w:eastAsia="ar-SA"/>
        </w:rPr>
        <w:t>No valor acima estão incluídas todas as despesas ordinárias diretas e indiretas decorrentes da execução do objeto, inclusive tributos e/ou impostos, encargos sociais, trabalhistas, previdenciários, fiscais e comerciais incidentes, taxa de administração, frete, seguro</w:t>
      </w:r>
      <w:r w:rsidR="008E2F50" w:rsidRPr="003721D2">
        <w:rPr>
          <w:rFonts w:ascii="Arial" w:eastAsia="Times New Roman" w:hAnsi="Arial" w:cs="Arial"/>
          <w:lang w:eastAsia="ar-SA"/>
        </w:rPr>
        <w:t>, material, mão de obra, deslocamentos, transporte de materiais, equipamentos, visitas de cotação, diárias, alimentação dos técnicos, supervisão, taxas administrativas, Anotações de Responsabilidade Técnica (</w:t>
      </w:r>
      <w:proofErr w:type="spellStart"/>
      <w:r w:rsidR="008E2F50" w:rsidRPr="003721D2">
        <w:rPr>
          <w:rFonts w:ascii="Arial" w:eastAsia="Times New Roman" w:hAnsi="Arial" w:cs="Arial"/>
          <w:lang w:eastAsia="ar-SA"/>
        </w:rPr>
        <w:t>ART’s</w:t>
      </w:r>
      <w:proofErr w:type="spellEnd"/>
      <w:r w:rsidR="008E2F50" w:rsidRPr="003721D2">
        <w:rPr>
          <w:rFonts w:ascii="Arial" w:eastAsia="Times New Roman" w:hAnsi="Arial" w:cs="Arial"/>
          <w:lang w:eastAsia="ar-SA"/>
        </w:rPr>
        <w:t>) do CREA e quaisquer outros custos necessários à completa execução do objeto contratado, excluindo a Administ</w:t>
      </w:r>
      <w:r w:rsidRPr="003721D2">
        <w:rPr>
          <w:rFonts w:ascii="Arial" w:eastAsia="Times New Roman" w:hAnsi="Arial" w:cs="Arial"/>
          <w:lang w:eastAsia="ar-SA"/>
        </w:rPr>
        <w:t xml:space="preserve">ração de qualquer solidariedade </w:t>
      </w:r>
      <w:r w:rsidR="00B25D3A" w:rsidRPr="003721D2">
        <w:rPr>
          <w:rFonts w:ascii="Arial" w:eastAsia="Times New Roman" w:hAnsi="Arial" w:cs="Arial"/>
          <w:lang w:eastAsia="ar-SA"/>
        </w:rPr>
        <w:t>e outros necessários ao cumprimento integral do objeto da contratação, assim como custos referentes à responsabilidade pelo ciclo de vida, da geração até a destinação ambientalmente adequada dos produtos embalagens e serviços, não cabendo à CONTRATANTE quaisquer custos adicionais.</w:t>
      </w:r>
    </w:p>
    <w:p w14:paraId="61C75E48" w14:textId="77777777" w:rsidR="002D7972" w:rsidRPr="003721D2" w:rsidRDefault="00B25D3A" w:rsidP="003721D2">
      <w:pPr>
        <w:numPr>
          <w:ilvl w:val="0"/>
          <w:numId w:val="7"/>
        </w:numPr>
        <w:rPr>
          <w:rFonts w:ascii="Arial" w:hAnsi="Arial" w:cs="Arial"/>
          <w:color w:val="FFFFFF" w:themeColor="background1"/>
        </w:rPr>
      </w:pPr>
      <w:r w:rsidRPr="003721D2">
        <w:rPr>
          <w:rFonts w:ascii="Arial" w:hAnsi="Arial" w:cs="Arial"/>
          <w:color w:val="FFFFFF" w:themeColor="background1"/>
          <w:lang w:eastAsia="pt-BR"/>
        </w:rPr>
        <w:t xml:space="preserve">CLÁUSULA </w:t>
      </w:r>
      <w:r w:rsidRPr="003721D2">
        <w:rPr>
          <w:rFonts w:ascii="Arial" w:hAnsi="Arial" w:cs="Arial"/>
          <w:color w:val="FFFFFF" w:themeColor="background1"/>
          <w:lang w:eastAsia="ar-SA"/>
        </w:rPr>
        <w:t>OITAVA</w:t>
      </w:r>
      <w:r w:rsidRPr="003721D2">
        <w:rPr>
          <w:rFonts w:ascii="Arial" w:hAnsi="Arial" w:cs="Arial"/>
          <w:color w:val="FFFFFF" w:themeColor="background1"/>
          <w:lang w:eastAsia="pt-BR"/>
        </w:rPr>
        <w:t xml:space="preserve"> – DA FISCALIZAÇÃO</w:t>
      </w:r>
    </w:p>
    <w:p w14:paraId="3878E126" w14:textId="42073AB7" w:rsidR="002D7972" w:rsidRPr="003721D2" w:rsidRDefault="00B25D3A" w:rsidP="003721D2">
      <w:pPr>
        <w:pStyle w:val="Clusula"/>
        <w:rPr>
          <w:sz w:val="22"/>
          <w:szCs w:val="22"/>
        </w:rPr>
      </w:pPr>
      <w:r w:rsidRPr="003721D2">
        <w:rPr>
          <w:sz w:val="22"/>
          <w:szCs w:val="22"/>
        </w:rPr>
        <w:t xml:space="preserve">CLÁUSULA </w:t>
      </w:r>
      <w:bookmarkStart w:id="1" w:name="_Hlk160537446"/>
      <w:r w:rsidR="005B09E9" w:rsidRPr="003721D2">
        <w:rPr>
          <w:sz w:val="22"/>
          <w:szCs w:val="22"/>
        </w:rPr>
        <w:t>SEXTA</w:t>
      </w:r>
      <w:r w:rsidRPr="003721D2">
        <w:rPr>
          <w:sz w:val="22"/>
          <w:szCs w:val="22"/>
        </w:rPr>
        <w:t xml:space="preserve"> – DA GESTÃO E FISCALIZAÇÃO</w:t>
      </w:r>
      <w:bookmarkEnd w:id="1"/>
    </w:p>
    <w:p w14:paraId="1062455A" w14:textId="2C280CAB" w:rsidR="002D7972" w:rsidRPr="003721D2" w:rsidRDefault="0072173A" w:rsidP="003721D2">
      <w:pPr>
        <w:spacing w:line="276" w:lineRule="auto"/>
        <w:jc w:val="both"/>
        <w:rPr>
          <w:rFonts w:ascii="Arial" w:hAnsi="Arial" w:cs="Arial"/>
        </w:rPr>
      </w:pPr>
      <w:r w:rsidRPr="003721D2">
        <w:rPr>
          <w:rFonts w:ascii="Arial" w:hAnsi="Arial" w:cs="Arial"/>
        </w:rPr>
        <w:t xml:space="preserve">6.1. </w:t>
      </w:r>
      <w:r w:rsidR="00BA6110" w:rsidRPr="003721D2">
        <w:rPr>
          <w:rFonts w:ascii="Arial" w:hAnsi="Arial" w:cs="Arial"/>
        </w:rPr>
        <w:t>A responsabilidade pela gestão deste contrato caberá ao (à) servidor (a) ou a comissão designada, conforme o item 7.3 deste contrato, que será responsável pelas atribuições definidas especialmente no Anexo XII da Resolução DPG nº 375/2023</w:t>
      </w:r>
      <w:r w:rsidR="00B25D3A" w:rsidRPr="003721D2">
        <w:rPr>
          <w:rFonts w:ascii="Arial" w:hAnsi="Arial" w:cs="Arial"/>
        </w:rPr>
        <w:t>.</w:t>
      </w:r>
    </w:p>
    <w:p w14:paraId="1B59A05E" w14:textId="5869FAAB" w:rsidR="00BA6110" w:rsidRPr="003721D2" w:rsidRDefault="00BA6110" w:rsidP="003721D2">
      <w:pPr>
        <w:spacing w:line="276" w:lineRule="auto"/>
        <w:jc w:val="both"/>
        <w:rPr>
          <w:rFonts w:ascii="Arial" w:hAnsi="Arial" w:cs="Arial"/>
          <w:sz w:val="24"/>
          <w:szCs w:val="24"/>
          <w:lang w:val="pt-PT" w:eastAsia="pt-BR"/>
        </w:rPr>
      </w:pPr>
      <w:r w:rsidRPr="003721D2">
        <w:rPr>
          <w:rFonts w:ascii="Arial" w:hAnsi="Arial" w:cs="Arial"/>
          <w:sz w:val="24"/>
          <w:szCs w:val="24"/>
          <w:lang w:val="pt-PT" w:eastAsia="pt-BR"/>
        </w:rPr>
        <w:t>Gestor (a) Titular:</w:t>
      </w:r>
    </w:p>
    <w:p w14:paraId="0BF3A1EC" w14:textId="1C9799D4" w:rsidR="00BA6110" w:rsidRPr="003721D2" w:rsidRDefault="00BA6110" w:rsidP="003721D2">
      <w:pPr>
        <w:spacing w:line="276" w:lineRule="auto"/>
        <w:jc w:val="both"/>
        <w:rPr>
          <w:rFonts w:ascii="Arial" w:hAnsi="Arial" w:cs="Arial"/>
          <w:bCs/>
          <w:sz w:val="24"/>
          <w:szCs w:val="24"/>
        </w:rPr>
      </w:pPr>
      <w:r w:rsidRPr="003721D2">
        <w:rPr>
          <w:rFonts w:ascii="Arial" w:hAnsi="Arial" w:cs="Arial"/>
          <w:bCs/>
          <w:sz w:val="24"/>
          <w:szCs w:val="24"/>
        </w:rPr>
        <w:t>Gestor (a) substituto (a):</w:t>
      </w:r>
    </w:p>
    <w:p w14:paraId="09F3C216" w14:textId="676988FA" w:rsidR="00BA6110" w:rsidRPr="003721D2" w:rsidRDefault="00BA6110" w:rsidP="003721D2">
      <w:pPr>
        <w:spacing w:line="276" w:lineRule="auto"/>
        <w:jc w:val="both"/>
        <w:rPr>
          <w:rFonts w:ascii="Arial" w:hAnsi="Arial" w:cs="Arial"/>
          <w:bCs/>
          <w:sz w:val="24"/>
          <w:szCs w:val="24"/>
        </w:rPr>
      </w:pPr>
      <w:r w:rsidRPr="003721D2">
        <w:rPr>
          <w:rFonts w:ascii="Arial" w:hAnsi="Arial" w:cs="Arial"/>
          <w:bCs/>
          <w:sz w:val="24"/>
          <w:szCs w:val="24"/>
        </w:rPr>
        <w:t>Fiscal Titular:</w:t>
      </w:r>
    </w:p>
    <w:p w14:paraId="2ABF34EB" w14:textId="045DE70D" w:rsidR="00BA6110" w:rsidRPr="003721D2" w:rsidRDefault="00BA6110" w:rsidP="003721D2">
      <w:pPr>
        <w:spacing w:line="276" w:lineRule="auto"/>
        <w:jc w:val="both"/>
        <w:rPr>
          <w:rFonts w:ascii="Arial" w:hAnsi="Arial" w:cs="Arial"/>
          <w:sz w:val="24"/>
          <w:szCs w:val="24"/>
          <w:lang w:val="pt-PT" w:eastAsia="pt-BR"/>
        </w:rPr>
      </w:pPr>
      <w:r w:rsidRPr="003721D2">
        <w:rPr>
          <w:rFonts w:ascii="Arial" w:hAnsi="Arial" w:cs="Arial"/>
          <w:sz w:val="24"/>
          <w:szCs w:val="24"/>
          <w:lang w:val="pt-PT" w:eastAsia="pt-BR"/>
        </w:rPr>
        <w:t>Fiscal substituto (a):</w:t>
      </w:r>
    </w:p>
    <w:p w14:paraId="3AA2343C" w14:textId="77777777" w:rsidR="002D7972" w:rsidRPr="003721D2" w:rsidRDefault="00B25D3A" w:rsidP="003721D2">
      <w:pPr>
        <w:numPr>
          <w:ilvl w:val="0"/>
          <w:numId w:val="8"/>
        </w:numPr>
        <w:spacing w:line="276" w:lineRule="auto"/>
        <w:jc w:val="both"/>
        <w:rPr>
          <w:rFonts w:ascii="Arial" w:hAnsi="Arial" w:cs="Arial"/>
          <w:color w:val="FFFFFF" w:themeColor="background1"/>
        </w:rPr>
      </w:pPr>
      <w:r w:rsidRPr="003721D2">
        <w:rPr>
          <w:rFonts w:ascii="Arial" w:hAnsi="Arial" w:cs="Arial"/>
          <w:b/>
          <w:color w:val="FFFFFF" w:themeColor="background1"/>
        </w:rPr>
        <w:t>CLÁUSULA OITAVA – DA ENTREGA E DO RECEBIMENTO</w:t>
      </w:r>
    </w:p>
    <w:p w14:paraId="7BBAC5E6" w14:textId="5CDEF8BE" w:rsidR="002D7972" w:rsidRPr="003721D2" w:rsidRDefault="00B25D3A" w:rsidP="003721D2">
      <w:pPr>
        <w:pStyle w:val="Clusula"/>
        <w:rPr>
          <w:sz w:val="22"/>
          <w:szCs w:val="22"/>
        </w:rPr>
      </w:pPr>
      <w:r w:rsidRPr="003721D2">
        <w:rPr>
          <w:sz w:val="22"/>
          <w:szCs w:val="22"/>
        </w:rPr>
        <w:t xml:space="preserve">CLÁUSULA </w:t>
      </w:r>
      <w:r w:rsidR="005B09E9" w:rsidRPr="003721D2">
        <w:rPr>
          <w:sz w:val="22"/>
          <w:szCs w:val="22"/>
        </w:rPr>
        <w:t>SÉTIMA</w:t>
      </w:r>
      <w:r w:rsidRPr="003721D2">
        <w:rPr>
          <w:sz w:val="22"/>
          <w:szCs w:val="22"/>
        </w:rPr>
        <w:t xml:space="preserve"> – DA ENTREGA E DO RECEBIMENTO</w:t>
      </w:r>
    </w:p>
    <w:p w14:paraId="6F9A3E79" w14:textId="4A63134F" w:rsidR="0072173A" w:rsidRPr="003721D2" w:rsidRDefault="00B25D3A" w:rsidP="003721D2">
      <w:pPr>
        <w:pStyle w:val="PargrafodaLista"/>
        <w:numPr>
          <w:ilvl w:val="1"/>
          <w:numId w:val="47"/>
        </w:numPr>
        <w:spacing w:line="276" w:lineRule="auto"/>
        <w:ind w:left="0" w:firstLine="0"/>
        <w:jc w:val="both"/>
        <w:rPr>
          <w:rFonts w:ascii="Arial" w:hAnsi="Arial" w:cs="Arial"/>
        </w:rPr>
      </w:pPr>
      <w:r w:rsidRPr="003721D2">
        <w:rPr>
          <w:rFonts w:ascii="Arial" w:eastAsia="Calibri" w:hAnsi="Arial" w:cs="Arial"/>
          <w:sz w:val="22"/>
          <w:szCs w:val="22"/>
          <w:lang w:eastAsia="en-US"/>
        </w:rPr>
        <w:t>Os serviços deverão ser fornecidos e recebidos na forma, nos prazos e de acordo com as especificações técnicas contidas no Termo de Referência que integra o presente contrato para todos os fins, independente de transcrição.</w:t>
      </w:r>
      <w:bookmarkStart w:id="2" w:name="_Hlk162959143"/>
      <w:bookmarkEnd w:id="2"/>
    </w:p>
    <w:p w14:paraId="76C624FB" w14:textId="57321480" w:rsidR="007225B6" w:rsidRPr="003721D2" w:rsidRDefault="0072173A" w:rsidP="003721D2">
      <w:pPr>
        <w:pStyle w:val="PargrafodaLista"/>
        <w:spacing w:line="276" w:lineRule="auto"/>
        <w:ind w:left="0"/>
        <w:jc w:val="both"/>
        <w:rPr>
          <w:rFonts w:ascii="Arial" w:hAnsi="Arial" w:cs="Arial"/>
        </w:rPr>
      </w:pPr>
      <w:r w:rsidRPr="003721D2">
        <w:rPr>
          <w:rFonts w:ascii="Arial" w:eastAsia="Calibri" w:hAnsi="Arial" w:cs="Arial"/>
          <w:sz w:val="22"/>
          <w:szCs w:val="22"/>
          <w:lang w:eastAsia="en-US"/>
        </w:rPr>
        <w:t xml:space="preserve">7.2. </w:t>
      </w:r>
      <w:r w:rsidR="00B25D3A" w:rsidRPr="003721D2">
        <w:rPr>
          <w:rFonts w:ascii="Arial" w:eastAsia="Calibri" w:hAnsi="Arial" w:cs="Arial"/>
          <w:sz w:val="22"/>
          <w:szCs w:val="22"/>
          <w:lang w:eastAsia="en-US"/>
        </w:rPr>
        <w:t>Os serviços poderão ser rejeitados, no todo ou em parte, quando em desacordo com as especificações constantes no Termo de Referência e na proposta.</w:t>
      </w:r>
    </w:p>
    <w:p w14:paraId="329D096F" w14:textId="2AEFF8AF" w:rsidR="002D7972" w:rsidRPr="003721D2" w:rsidRDefault="00B25D3A" w:rsidP="003721D2">
      <w:pPr>
        <w:numPr>
          <w:ilvl w:val="0"/>
          <w:numId w:val="9"/>
        </w:numPr>
        <w:spacing w:line="276" w:lineRule="auto"/>
        <w:jc w:val="both"/>
        <w:rPr>
          <w:rFonts w:ascii="Arial" w:hAnsi="Arial" w:cs="Arial"/>
          <w:color w:val="FFFFFF" w:themeColor="background1"/>
        </w:rPr>
      </w:pPr>
      <w:r w:rsidRPr="003721D2">
        <w:rPr>
          <w:rFonts w:ascii="Arial" w:hAnsi="Arial" w:cs="Arial"/>
          <w:b/>
          <w:bCs/>
          <w:color w:val="FFFFFF" w:themeColor="background1"/>
        </w:rPr>
        <w:t>ÁUSULA SÉTIMA – DAS CONDIÇÕES DE PAGAMENTO</w:t>
      </w:r>
      <w:bookmarkStart w:id="3" w:name="_Hlk138769077"/>
      <w:bookmarkEnd w:id="3"/>
    </w:p>
    <w:p w14:paraId="4D7FBF37" w14:textId="56C46116" w:rsidR="002D7972" w:rsidRPr="003721D2" w:rsidRDefault="00B25D3A" w:rsidP="003721D2">
      <w:pPr>
        <w:spacing w:line="276" w:lineRule="auto"/>
        <w:jc w:val="both"/>
        <w:rPr>
          <w:rFonts w:ascii="Arial" w:hAnsi="Arial" w:cs="Arial"/>
        </w:rPr>
      </w:pPr>
      <w:r w:rsidRPr="003721D2">
        <w:rPr>
          <w:rFonts w:ascii="Arial" w:hAnsi="Arial" w:cs="Arial"/>
          <w:b/>
          <w:bCs/>
        </w:rPr>
        <w:t xml:space="preserve">CLÁUSULA </w:t>
      </w:r>
      <w:r w:rsidR="005B09E9" w:rsidRPr="003721D2">
        <w:rPr>
          <w:rFonts w:ascii="Arial" w:hAnsi="Arial" w:cs="Arial"/>
          <w:b/>
          <w:bCs/>
        </w:rPr>
        <w:t>OITAVA</w:t>
      </w:r>
      <w:r w:rsidRPr="003721D2">
        <w:rPr>
          <w:rFonts w:ascii="Arial" w:hAnsi="Arial" w:cs="Arial"/>
          <w:b/>
          <w:bCs/>
        </w:rPr>
        <w:t xml:space="preserve"> – DAS CONDIÇÕES DE PAGAMENTO</w:t>
      </w:r>
    </w:p>
    <w:p w14:paraId="6CA756C1" w14:textId="0D0090B2" w:rsidR="0072173A" w:rsidRPr="003721D2" w:rsidRDefault="00B25D3A" w:rsidP="003721D2">
      <w:pPr>
        <w:pStyle w:val="Ttulo2"/>
        <w:numPr>
          <w:ilvl w:val="1"/>
          <w:numId w:val="48"/>
        </w:numPr>
        <w:ind w:left="0" w:firstLine="0"/>
        <w:rPr>
          <w:sz w:val="22"/>
          <w:szCs w:val="22"/>
        </w:rPr>
      </w:pPr>
      <w:r w:rsidRPr="003721D2">
        <w:rPr>
          <w:sz w:val="22"/>
          <w:szCs w:val="22"/>
        </w:rPr>
        <w:t>Observadas as etapas de execução, o quantitativo e o preço, bem como após o recebimento definitivo pelo responsável pelo acompanhamento, ordem cronológica dos pagamentos, que serão efetuados na forma de depósito em conta bancária em favor da CONTRATADA em até 30 (trinta) dias do recebimento definitivo do objeto.</w:t>
      </w:r>
    </w:p>
    <w:p w14:paraId="3DEE77B2" w14:textId="254C938F" w:rsidR="002D7972" w:rsidRPr="003721D2" w:rsidRDefault="00B25D3A" w:rsidP="003721D2">
      <w:pPr>
        <w:pStyle w:val="Ttulo2"/>
        <w:numPr>
          <w:ilvl w:val="1"/>
          <w:numId w:val="48"/>
        </w:numPr>
        <w:ind w:left="0" w:firstLine="0"/>
        <w:rPr>
          <w:sz w:val="22"/>
          <w:szCs w:val="22"/>
        </w:rPr>
      </w:pPr>
      <w:r w:rsidRPr="003721D2">
        <w:rPr>
          <w:sz w:val="22"/>
          <w:szCs w:val="22"/>
        </w:rPr>
        <w:t>O faturamento deverá ser realizado em face do CNPJ 13.950.733/0001-39 da DEFENSORIA PÚBLICA DO ESTADO DO PARANÁ;</w:t>
      </w:r>
    </w:p>
    <w:p w14:paraId="1536FD0E" w14:textId="77777777" w:rsidR="0072173A" w:rsidRPr="003721D2" w:rsidRDefault="0072173A" w:rsidP="003721D2">
      <w:pPr>
        <w:spacing w:line="276" w:lineRule="auto"/>
        <w:jc w:val="both"/>
        <w:rPr>
          <w:rFonts w:ascii="Arial" w:eastAsia="Arial" w:hAnsi="Arial" w:cs="Arial"/>
          <w:lang w:eastAsia="ar-SA"/>
        </w:rPr>
      </w:pPr>
      <w:r w:rsidRPr="003721D2">
        <w:rPr>
          <w:rFonts w:ascii="Arial" w:eastAsia="Arial" w:hAnsi="Arial" w:cs="Arial"/>
          <w:lang w:eastAsia="ar-SA"/>
        </w:rPr>
        <w:t xml:space="preserve">8.3. </w:t>
      </w:r>
      <w:r w:rsidR="00B25D3A" w:rsidRPr="003721D2">
        <w:rPr>
          <w:rFonts w:ascii="Arial" w:eastAsia="Arial" w:hAnsi="Arial" w:cs="Arial"/>
          <w:lang w:eastAsia="ar-SA"/>
        </w:rPr>
        <w:t>Para a liberação do pagamento, o responsável pelo acompanhamento encaminhará o documento de cobrança e documentação complementar ao Departamento Financeiro que então providenciará a liquidação da obrigação.</w:t>
      </w:r>
    </w:p>
    <w:p w14:paraId="4A430865" w14:textId="6B81DE10" w:rsidR="002D7972" w:rsidRPr="003721D2" w:rsidRDefault="0072173A" w:rsidP="003721D2">
      <w:pPr>
        <w:spacing w:line="276" w:lineRule="auto"/>
        <w:jc w:val="both"/>
        <w:rPr>
          <w:rFonts w:ascii="Arial" w:hAnsi="Arial" w:cs="Arial"/>
        </w:rPr>
      </w:pPr>
      <w:r w:rsidRPr="003721D2">
        <w:rPr>
          <w:rFonts w:ascii="Arial" w:eastAsia="Arial" w:hAnsi="Arial" w:cs="Arial"/>
          <w:lang w:eastAsia="ar-SA"/>
        </w:rPr>
        <w:t xml:space="preserve">8.4. </w:t>
      </w:r>
      <w:r w:rsidR="00B25D3A" w:rsidRPr="003721D2">
        <w:rPr>
          <w:rFonts w:ascii="Arial" w:eastAsia="Arial" w:hAnsi="Arial" w:cs="Arial"/>
          <w:lang w:eastAsia="ar-SA"/>
        </w:rPr>
        <w:t>Havendo erro ou apresentação incompleta do documento de cobrança o pagamento ficará pendente até que a CONTRATADA providencie as medidas saneadoras. Nesta hipótese, o prazo para pagamento será interrompido, iniciando-se novamente após a regularização.</w:t>
      </w:r>
    </w:p>
    <w:p w14:paraId="61F9A7EE" w14:textId="77777777" w:rsidR="0072173A" w:rsidRPr="003721D2" w:rsidRDefault="00B25D3A" w:rsidP="003721D2">
      <w:pPr>
        <w:pStyle w:val="PargrafodaLista"/>
        <w:numPr>
          <w:ilvl w:val="1"/>
          <w:numId w:val="49"/>
        </w:numPr>
        <w:spacing w:line="276" w:lineRule="auto"/>
        <w:ind w:left="0" w:firstLine="0"/>
        <w:jc w:val="both"/>
        <w:rPr>
          <w:rFonts w:ascii="Arial" w:eastAsia="Arial" w:hAnsi="Arial" w:cs="Arial"/>
          <w:sz w:val="22"/>
          <w:szCs w:val="22"/>
        </w:rPr>
      </w:pPr>
      <w:r w:rsidRPr="003721D2">
        <w:rPr>
          <w:rFonts w:ascii="Arial" w:eastAsia="Arial" w:hAnsi="Arial" w:cs="Arial"/>
          <w:sz w:val="22"/>
          <w:szCs w:val="22"/>
        </w:rPr>
        <w:t>A pendência de liquidação de obrigação financeira imposta em virtude de penalidade ou inadimplência poderá gerar a retenção e/ou o desconto dos pagamentos devidos a CONTRATADA, sem que isso gere direito a acréscimos de qualquer natureza.</w:t>
      </w:r>
    </w:p>
    <w:p w14:paraId="60C1548F" w14:textId="15281A56" w:rsidR="0072173A" w:rsidRPr="003721D2" w:rsidRDefault="00B25D3A" w:rsidP="003721D2">
      <w:pPr>
        <w:pStyle w:val="PargrafodaLista"/>
        <w:numPr>
          <w:ilvl w:val="1"/>
          <w:numId w:val="49"/>
        </w:numPr>
        <w:spacing w:line="276" w:lineRule="auto"/>
        <w:ind w:left="0" w:firstLine="0"/>
        <w:jc w:val="both"/>
        <w:rPr>
          <w:rFonts w:ascii="Arial" w:eastAsia="Arial" w:hAnsi="Arial" w:cs="Arial"/>
          <w:sz w:val="22"/>
          <w:szCs w:val="22"/>
        </w:rPr>
      </w:pPr>
      <w:r w:rsidRPr="003721D2">
        <w:rPr>
          <w:rFonts w:ascii="Arial" w:eastAsia="Arial" w:hAnsi="Arial" w:cs="Arial"/>
          <w:sz w:val="22"/>
          <w:szCs w:val="22"/>
        </w:rPr>
        <w:t>Eventuais retenções e/ou descontos dos pagamentos serão apreciados em procedimento específico para apuração do eventual inadimplemento.</w:t>
      </w:r>
    </w:p>
    <w:p w14:paraId="45738534" w14:textId="77777777" w:rsidR="00723B81" w:rsidRPr="003721D2" w:rsidRDefault="0072173A" w:rsidP="003721D2">
      <w:pPr>
        <w:pStyle w:val="PargrafodaLista"/>
        <w:spacing w:line="276" w:lineRule="auto"/>
        <w:ind w:left="0"/>
        <w:jc w:val="both"/>
        <w:rPr>
          <w:rFonts w:ascii="Arial" w:eastAsia="Arial" w:hAnsi="Arial" w:cs="Arial"/>
          <w:sz w:val="22"/>
          <w:szCs w:val="22"/>
        </w:rPr>
      </w:pPr>
      <w:r w:rsidRPr="003721D2">
        <w:rPr>
          <w:rFonts w:ascii="Arial" w:eastAsia="Arial" w:hAnsi="Arial" w:cs="Arial"/>
          <w:sz w:val="22"/>
          <w:szCs w:val="22"/>
        </w:rPr>
        <w:t xml:space="preserve">8.7. </w:t>
      </w:r>
      <w:r w:rsidR="00B25D3A" w:rsidRPr="003721D2">
        <w:rPr>
          <w:rFonts w:ascii="Arial" w:eastAsia="Arial" w:hAnsi="Arial" w:cs="Arial"/>
          <w:sz w:val="22"/>
          <w:szCs w:val="22"/>
        </w:rPr>
        <w:t xml:space="preserve">Nos casos de eventuais atrasos de pagamento, desde que a fornecedora não tenha concorrido de alguma forma para tanto, fica convencionado que os encargos moratórios devidos pela DPE/PR, entre a última data prevista para pagamento e a correspondente ao efetivo adimplemento da parcela, serão pagos, mediante solicitação da fornecedora, e calculados, desconsiderado o critério </w:t>
      </w:r>
      <w:r w:rsidR="00B25D3A" w:rsidRPr="003721D2">
        <w:rPr>
          <w:rFonts w:ascii="Arial" w:eastAsia="Arial" w:hAnsi="Arial" w:cs="Arial"/>
          <w:i/>
          <w:sz w:val="22"/>
          <w:szCs w:val="22"/>
        </w:rPr>
        <w:t>pro rata die</w:t>
      </w:r>
      <w:r w:rsidR="00B25D3A" w:rsidRPr="003721D2">
        <w:rPr>
          <w:rFonts w:ascii="Arial" w:eastAsia="Arial" w:hAnsi="Arial" w:cs="Arial"/>
          <w:sz w:val="22"/>
          <w:szCs w:val="22"/>
        </w:rPr>
        <w:t>, com juros moratórios de 0,5% (meio por cento) ao mês e correção monetária pelo índice IGP-DI/FGV.</w:t>
      </w:r>
    </w:p>
    <w:p w14:paraId="229EA25E" w14:textId="1CFF169F" w:rsidR="002D7972" w:rsidRPr="003721D2" w:rsidRDefault="00723B81" w:rsidP="003721D2">
      <w:pPr>
        <w:pStyle w:val="PargrafodaLista"/>
        <w:spacing w:line="276" w:lineRule="auto"/>
        <w:ind w:left="0"/>
        <w:jc w:val="both"/>
        <w:rPr>
          <w:rFonts w:ascii="Arial" w:eastAsia="Arial" w:hAnsi="Arial" w:cs="Arial"/>
          <w:sz w:val="22"/>
          <w:szCs w:val="22"/>
        </w:rPr>
      </w:pPr>
      <w:r w:rsidRPr="003721D2">
        <w:rPr>
          <w:rFonts w:ascii="Arial" w:eastAsia="Arial" w:hAnsi="Arial" w:cs="Arial"/>
          <w:sz w:val="22"/>
          <w:szCs w:val="22"/>
        </w:rPr>
        <w:t xml:space="preserve">8.8. </w:t>
      </w:r>
      <w:r w:rsidR="00B25D3A" w:rsidRPr="003721D2">
        <w:rPr>
          <w:rFonts w:ascii="Arial" w:eastAsia="Arial" w:hAnsi="Arial" w:cs="Arial"/>
          <w:sz w:val="22"/>
          <w:szCs w:val="22"/>
        </w:rPr>
        <w:t>A DPE/PR fará as retenções de acordo com a legislação vigente e/ou exigirá a comprovação dos recolhimentos exigidos em lei.</w:t>
      </w:r>
    </w:p>
    <w:p w14:paraId="3AC7C0D9" w14:textId="055A0B54" w:rsidR="002D7972" w:rsidRPr="003721D2" w:rsidRDefault="00B25D3A" w:rsidP="003721D2">
      <w:pPr>
        <w:pStyle w:val="PargrafodaLista"/>
        <w:numPr>
          <w:ilvl w:val="1"/>
          <w:numId w:val="50"/>
        </w:numPr>
        <w:spacing w:line="276" w:lineRule="auto"/>
        <w:ind w:left="0" w:firstLine="0"/>
        <w:jc w:val="both"/>
        <w:rPr>
          <w:rFonts w:ascii="Arial" w:eastAsia="Arial" w:hAnsi="Arial" w:cs="Arial"/>
          <w:sz w:val="22"/>
          <w:szCs w:val="22"/>
        </w:rPr>
      </w:pPr>
      <w:r w:rsidRPr="003721D2">
        <w:rPr>
          <w:rFonts w:ascii="Arial" w:eastAsia="Arial" w:hAnsi="Arial" w:cs="Arial"/>
          <w:sz w:val="22"/>
          <w:szCs w:val="22"/>
        </w:rPr>
        <w:t>Eventuais encargos decorrentes de atrasos nas retenções de responsabilidade da DPE/PR serão imputáveis exclusivamente à fornecedora quando esta deixar de apresentar os documentos necessários em tempo hábil.</w:t>
      </w:r>
    </w:p>
    <w:p w14:paraId="1C3E105D" w14:textId="77777777" w:rsidR="002D7972" w:rsidRPr="003721D2" w:rsidRDefault="00B25D3A" w:rsidP="003721D2">
      <w:pPr>
        <w:numPr>
          <w:ilvl w:val="0"/>
          <w:numId w:val="10"/>
        </w:numPr>
        <w:spacing w:line="276" w:lineRule="auto"/>
        <w:jc w:val="both"/>
        <w:rPr>
          <w:rFonts w:ascii="Arial" w:hAnsi="Arial" w:cs="Arial"/>
          <w:color w:val="FFFFFF" w:themeColor="background1"/>
        </w:rPr>
      </w:pPr>
      <w:r w:rsidRPr="003721D2">
        <w:rPr>
          <w:rFonts w:ascii="Arial" w:hAnsi="Arial" w:cs="Arial"/>
          <w:color w:val="FFFFFF" w:themeColor="background1"/>
        </w:rPr>
        <w:t>CLÁUSULA DÉCIMA</w:t>
      </w:r>
    </w:p>
    <w:p w14:paraId="140676DC" w14:textId="2DC143EC" w:rsidR="002D7972" w:rsidRPr="003721D2" w:rsidRDefault="00B25D3A" w:rsidP="003721D2">
      <w:pPr>
        <w:pStyle w:val="Clusula"/>
        <w:rPr>
          <w:sz w:val="22"/>
          <w:szCs w:val="22"/>
        </w:rPr>
      </w:pPr>
      <w:r w:rsidRPr="003721D2">
        <w:rPr>
          <w:sz w:val="22"/>
          <w:szCs w:val="22"/>
        </w:rPr>
        <w:t xml:space="preserve">CLÁUSULA </w:t>
      </w:r>
      <w:r w:rsidR="005B09E9" w:rsidRPr="003721D2">
        <w:rPr>
          <w:sz w:val="22"/>
          <w:szCs w:val="22"/>
        </w:rPr>
        <w:t>NONA</w:t>
      </w:r>
      <w:r w:rsidRPr="003721D2">
        <w:rPr>
          <w:sz w:val="22"/>
          <w:szCs w:val="22"/>
        </w:rPr>
        <w:t xml:space="preserve"> – </w:t>
      </w:r>
      <w:r w:rsidR="00BA6110" w:rsidRPr="003721D2">
        <w:rPr>
          <w:sz w:val="22"/>
          <w:szCs w:val="22"/>
        </w:rPr>
        <w:t>DA MANUTENÇÃO DO EQUILÍBRIO ECONÔMICO-FINANCEIRO</w:t>
      </w:r>
    </w:p>
    <w:p w14:paraId="3714A7FA" w14:textId="634531EE" w:rsidR="00BA6110" w:rsidRPr="003721D2" w:rsidRDefault="00BA6110" w:rsidP="003721D2">
      <w:pPr>
        <w:pStyle w:val="Clusula"/>
        <w:rPr>
          <w:sz w:val="22"/>
          <w:szCs w:val="22"/>
        </w:rPr>
      </w:pPr>
      <w:r w:rsidRPr="003721D2">
        <w:rPr>
          <w:sz w:val="22"/>
          <w:szCs w:val="22"/>
        </w:rPr>
        <w:t>IX.I. DO REAJUSTE POR ÍNDICE</w:t>
      </w:r>
    </w:p>
    <w:p w14:paraId="2D7DB5D9" w14:textId="490F7841" w:rsidR="00BA6110" w:rsidRPr="003721D2" w:rsidRDefault="00BA6110" w:rsidP="003721D2">
      <w:pPr>
        <w:pStyle w:val="PargrafodaLista"/>
        <w:spacing w:line="276" w:lineRule="auto"/>
        <w:ind w:left="0"/>
        <w:jc w:val="both"/>
        <w:rPr>
          <w:rFonts w:ascii="Arial" w:eastAsia="Calibri" w:hAnsi="Arial" w:cs="Arial"/>
          <w:sz w:val="22"/>
          <w:szCs w:val="22"/>
          <w:lang w:eastAsia="en-US"/>
        </w:rPr>
      </w:pPr>
      <w:bookmarkStart w:id="4" w:name="_Hlk191451869"/>
      <w:r w:rsidRPr="003721D2">
        <w:rPr>
          <w:rFonts w:ascii="Arial" w:eastAsia="Calibri" w:hAnsi="Arial" w:cs="Arial"/>
          <w:sz w:val="22"/>
          <w:szCs w:val="22"/>
          <w:lang w:eastAsia="en-US"/>
        </w:rPr>
        <w:t>9.1. Os preços inicialmente contratados são fixos e irreajustáveis pelo prazo de 1 (um) ano contado da data do orçamento estimado desta contratação (data-base), compreendendo o período de [</w:t>
      </w:r>
      <w:r w:rsidR="00085084" w:rsidRPr="003721D2">
        <w:rPr>
          <w:rFonts w:ascii="Arial" w:eastAsia="Calibri" w:hAnsi="Arial" w:cs="Arial"/>
          <w:sz w:val="22"/>
          <w:szCs w:val="22"/>
          <w:lang w:eastAsia="en-US"/>
        </w:rPr>
        <w:t>28/01/2025</w:t>
      </w:r>
      <w:r w:rsidRPr="003721D2">
        <w:rPr>
          <w:rFonts w:ascii="Arial" w:eastAsia="Calibri" w:hAnsi="Arial" w:cs="Arial"/>
          <w:sz w:val="22"/>
          <w:szCs w:val="22"/>
          <w:lang w:eastAsia="en-US"/>
        </w:rPr>
        <w:t>] a [</w:t>
      </w:r>
      <w:r w:rsidR="00085084" w:rsidRPr="003721D2">
        <w:rPr>
          <w:rFonts w:ascii="Arial" w:eastAsia="Calibri" w:hAnsi="Arial" w:cs="Arial"/>
          <w:sz w:val="22"/>
          <w:szCs w:val="22"/>
          <w:lang w:eastAsia="en-US"/>
        </w:rPr>
        <w:t>27/01/2026</w:t>
      </w:r>
      <w:r w:rsidRPr="003721D2">
        <w:rPr>
          <w:rFonts w:ascii="Arial" w:eastAsia="Calibri" w:hAnsi="Arial" w:cs="Arial"/>
          <w:sz w:val="22"/>
          <w:szCs w:val="22"/>
          <w:lang w:eastAsia="en-US"/>
        </w:rPr>
        <w:t xml:space="preserve">]. </w:t>
      </w:r>
    </w:p>
    <w:p w14:paraId="4AB60F56" w14:textId="59B6C3D9" w:rsidR="00BA6110" w:rsidRPr="003721D2" w:rsidRDefault="00BA6110" w:rsidP="003721D2">
      <w:pPr>
        <w:pStyle w:val="PargrafodaLista"/>
        <w:spacing w:line="276" w:lineRule="auto"/>
        <w:ind w:left="0"/>
        <w:jc w:val="both"/>
        <w:rPr>
          <w:rFonts w:ascii="Arial" w:eastAsia="Calibri" w:hAnsi="Arial" w:cs="Arial"/>
          <w:sz w:val="22"/>
          <w:szCs w:val="22"/>
          <w:lang w:eastAsia="en-US"/>
        </w:rPr>
      </w:pPr>
      <w:r w:rsidRPr="003721D2">
        <w:rPr>
          <w:rFonts w:ascii="Arial" w:eastAsia="Calibri" w:hAnsi="Arial" w:cs="Arial"/>
          <w:sz w:val="22"/>
          <w:szCs w:val="22"/>
          <w:lang w:eastAsia="en-US"/>
        </w:rPr>
        <w:t>9.2. Os preços contratados serão reajustados anualmente pela CONTRATANTE mediante a aplicação da variação do [índice específico OU IPCA (Índice Nacional de Preços ao Consumidor Amplo)] acumulado em cada período ou, se for extinto, outro índice que o substitua, a critério da CONTRATANTE.</w:t>
      </w:r>
    </w:p>
    <w:bookmarkEnd w:id="4"/>
    <w:p w14:paraId="45773759" w14:textId="35A7906B" w:rsidR="00BA6110" w:rsidRPr="003721D2" w:rsidRDefault="00BA6110" w:rsidP="003721D2">
      <w:pPr>
        <w:pStyle w:val="PargrafodaLista"/>
        <w:spacing w:line="276" w:lineRule="auto"/>
        <w:ind w:left="0"/>
        <w:jc w:val="both"/>
        <w:rPr>
          <w:rFonts w:ascii="Arial" w:eastAsia="Calibri" w:hAnsi="Arial" w:cs="Arial"/>
          <w:sz w:val="22"/>
          <w:szCs w:val="22"/>
          <w:lang w:eastAsia="en-US"/>
        </w:rPr>
      </w:pPr>
      <w:r w:rsidRPr="003721D2">
        <w:rPr>
          <w:rFonts w:ascii="Arial" w:eastAsia="Calibri" w:hAnsi="Arial" w:cs="Arial"/>
          <w:sz w:val="22"/>
          <w:szCs w:val="22"/>
          <w:lang w:eastAsia="en-US"/>
        </w:rPr>
        <w:t>9.2.1</w:t>
      </w:r>
      <w:bookmarkStart w:id="5" w:name="_Hlk191451933"/>
      <w:r w:rsidRPr="003721D2">
        <w:rPr>
          <w:rFonts w:ascii="Arial" w:eastAsia="Calibri" w:hAnsi="Arial" w:cs="Arial"/>
          <w:sz w:val="22"/>
          <w:szCs w:val="22"/>
          <w:lang w:eastAsia="en-US"/>
        </w:rPr>
        <w:t>. Os valores resultantes de reajuste terão efetiva aplicação exclusivamente para as obrigações iniciadas e concluídas após a ocorrência da anualidade.</w:t>
      </w:r>
    </w:p>
    <w:p w14:paraId="09933AC3" w14:textId="66B2BF04" w:rsidR="00BA6110" w:rsidRPr="003721D2" w:rsidRDefault="00BA6110" w:rsidP="003721D2">
      <w:pPr>
        <w:pStyle w:val="PargrafodaLista"/>
        <w:spacing w:line="276" w:lineRule="auto"/>
        <w:ind w:left="0"/>
        <w:jc w:val="both"/>
        <w:rPr>
          <w:rFonts w:ascii="Arial" w:eastAsia="Calibri" w:hAnsi="Arial" w:cs="Arial"/>
          <w:sz w:val="22"/>
          <w:szCs w:val="22"/>
          <w:lang w:eastAsia="en-US"/>
        </w:rPr>
      </w:pPr>
      <w:r w:rsidRPr="003721D2">
        <w:rPr>
          <w:rFonts w:ascii="Arial" w:eastAsia="Calibri" w:hAnsi="Arial" w:cs="Arial"/>
          <w:sz w:val="22"/>
          <w:szCs w:val="22"/>
          <w:lang w:eastAsia="en-US"/>
        </w:rPr>
        <w:t>9.2.2. Os valores resultantes de reajuste terão, sempre, no máximo, quatro casas decimais.</w:t>
      </w:r>
    </w:p>
    <w:p w14:paraId="6065DA9F" w14:textId="2277F0D5" w:rsidR="00BA6110" w:rsidRPr="003721D2" w:rsidRDefault="00BA6110" w:rsidP="003721D2">
      <w:pPr>
        <w:spacing w:line="276" w:lineRule="auto"/>
        <w:jc w:val="both"/>
        <w:rPr>
          <w:rFonts w:ascii="Arial" w:hAnsi="Arial" w:cs="Arial"/>
        </w:rPr>
      </w:pPr>
      <w:r w:rsidRPr="003721D2">
        <w:rPr>
          <w:rFonts w:ascii="Arial" w:hAnsi="Arial" w:cs="Arial"/>
        </w:rPr>
        <w:t>9.3. O primeiro reajuste terá efeitos financeiros a partir do dia seguinte da data em que findar o período de que trata a Cláusula 9.1, qual seja, [</w:t>
      </w:r>
      <w:r w:rsidR="00085084" w:rsidRPr="003721D2">
        <w:rPr>
          <w:rFonts w:ascii="Arial" w:hAnsi="Arial" w:cs="Arial"/>
        </w:rPr>
        <w:t>28/01/2026</w:t>
      </w:r>
      <w:r w:rsidRPr="003721D2">
        <w:rPr>
          <w:rFonts w:ascii="Arial" w:hAnsi="Arial" w:cs="Arial"/>
        </w:rPr>
        <w:t>].</w:t>
      </w:r>
    </w:p>
    <w:p w14:paraId="2C4AF7AE" w14:textId="70D28B55" w:rsidR="00BA6110" w:rsidRPr="003721D2" w:rsidRDefault="00BA6110" w:rsidP="003721D2">
      <w:pPr>
        <w:spacing w:line="276" w:lineRule="auto"/>
        <w:jc w:val="both"/>
        <w:rPr>
          <w:rFonts w:ascii="Arial" w:hAnsi="Arial" w:cs="Arial"/>
        </w:rPr>
      </w:pPr>
      <w:r w:rsidRPr="003721D2">
        <w:rPr>
          <w:rFonts w:ascii="Arial" w:hAnsi="Arial" w:cs="Arial"/>
        </w:rPr>
        <w:t>9.4. Para eventuais reajustes subsequentes ao primeiro, deve ser observado o interregno mínimo de 1 (um) ano contado a partir da data em que se iniciaram os efeitos financeiros do último reajuste aplicado.</w:t>
      </w:r>
      <w:bookmarkEnd w:id="5"/>
    </w:p>
    <w:p w14:paraId="530C9DB6" w14:textId="7C0D5559" w:rsidR="00BA6110" w:rsidRPr="003721D2" w:rsidRDefault="00BA6110" w:rsidP="003721D2">
      <w:pPr>
        <w:pStyle w:val="PargrafodaLista"/>
        <w:spacing w:line="276" w:lineRule="auto"/>
        <w:ind w:left="0"/>
        <w:jc w:val="both"/>
        <w:rPr>
          <w:rFonts w:ascii="Arial" w:eastAsia="Calibri" w:hAnsi="Arial" w:cs="Arial"/>
          <w:sz w:val="22"/>
          <w:szCs w:val="22"/>
          <w:lang w:eastAsia="en-US"/>
        </w:rPr>
      </w:pPr>
      <w:r w:rsidRPr="003721D2">
        <w:rPr>
          <w:rFonts w:ascii="Arial" w:eastAsia="Calibri" w:hAnsi="Arial" w:cs="Arial"/>
          <w:sz w:val="22"/>
          <w:szCs w:val="22"/>
          <w:lang w:eastAsia="en-US"/>
        </w:rPr>
        <w:t>9.5. Se, antes da data de início dos efeitos financeiros do reajuste, já houver sido concedida revisão contratual para a manutenção do equilíbrio econômico-financeiro, ela será sopesada na ocasião do reajuste, visando evitar acumulação injustificada de valores.</w:t>
      </w:r>
    </w:p>
    <w:p w14:paraId="260B1E3E" w14:textId="032891B2" w:rsidR="00BA6110" w:rsidRPr="003721D2" w:rsidRDefault="00BA6110" w:rsidP="003721D2">
      <w:pPr>
        <w:pStyle w:val="PargrafodaLista"/>
        <w:spacing w:line="276" w:lineRule="auto"/>
        <w:ind w:left="0"/>
        <w:jc w:val="both"/>
        <w:rPr>
          <w:rFonts w:ascii="Arial" w:eastAsia="Calibri" w:hAnsi="Arial" w:cs="Arial"/>
          <w:sz w:val="22"/>
          <w:szCs w:val="22"/>
          <w:lang w:eastAsia="en-US"/>
        </w:rPr>
      </w:pPr>
      <w:r w:rsidRPr="003721D2">
        <w:rPr>
          <w:rFonts w:ascii="Arial" w:eastAsia="Calibri" w:hAnsi="Arial" w:cs="Arial"/>
          <w:sz w:val="22"/>
          <w:szCs w:val="22"/>
          <w:lang w:eastAsia="en-US"/>
        </w:rPr>
        <w:t>9.6. O reajuste será concedido pela CONTRATANTE mediante apostilamento preferencialmente em até 90 (noventa) dias após a constituição do direito.</w:t>
      </w:r>
    </w:p>
    <w:p w14:paraId="1394032C" w14:textId="4669FAC8" w:rsidR="00BA6110" w:rsidRPr="003721D2" w:rsidRDefault="00BA6110" w:rsidP="003721D2">
      <w:pPr>
        <w:pStyle w:val="PargrafodaLista"/>
        <w:spacing w:line="276" w:lineRule="auto"/>
        <w:ind w:left="0"/>
        <w:jc w:val="both"/>
        <w:rPr>
          <w:rFonts w:ascii="Arial" w:eastAsia="Calibri" w:hAnsi="Arial" w:cs="Arial"/>
          <w:b/>
          <w:sz w:val="22"/>
          <w:szCs w:val="22"/>
          <w:lang w:eastAsia="en-US"/>
        </w:rPr>
      </w:pPr>
      <w:r w:rsidRPr="003721D2">
        <w:rPr>
          <w:rFonts w:ascii="Arial" w:eastAsia="Calibri" w:hAnsi="Arial" w:cs="Arial"/>
          <w:b/>
          <w:sz w:val="22"/>
          <w:szCs w:val="22"/>
          <w:lang w:eastAsia="en-US"/>
        </w:rPr>
        <w:t>IX.II. DA REVISÃO</w:t>
      </w:r>
    </w:p>
    <w:p w14:paraId="3750CE54" w14:textId="77777777" w:rsidR="00BA6110" w:rsidRPr="003721D2" w:rsidRDefault="00BA6110" w:rsidP="003721D2">
      <w:pPr>
        <w:pStyle w:val="PargrafodaLista"/>
        <w:spacing w:line="276" w:lineRule="auto"/>
        <w:ind w:left="0"/>
        <w:jc w:val="both"/>
        <w:rPr>
          <w:rFonts w:ascii="Arial" w:eastAsia="Calibri" w:hAnsi="Arial" w:cs="Arial"/>
          <w:sz w:val="22"/>
          <w:szCs w:val="22"/>
          <w:lang w:eastAsia="en-US"/>
        </w:rPr>
      </w:pPr>
      <w:r w:rsidRPr="003721D2">
        <w:rPr>
          <w:rFonts w:ascii="Arial" w:eastAsia="Calibri" w:hAnsi="Arial" w:cs="Arial"/>
          <w:sz w:val="22"/>
          <w:szCs w:val="22"/>
          <w:lang w:eastAsia="en-US"/>
        </w:rPr>
        <w:t>9.7. As eventuais revisões contratuais reger-se-ão em conformidade com o previsto na Lei nº 14.133/2021, na Resolução DPG nº 375/2023 e em seu Anexo XIII.</w:t>
      </w:r>
    </w:p>
    <w:p w14:paraId="32B2A364" w14:textId="011B72C5" w:rsidR="00BA6110" w:rsidRPr="003721D2" w:rsidRDefault="00BA6110" w:rsidP="003721D2">
      <w:pPr>
        <w:pStyle w:val="PargrafodaLista"/>
        <w:spacing w:line="276" w:lineRule="auto"/>
        <w:ind w:left="0"/>
        <w:jc w:val="both"/>
        <w:rPr>
          <w:rFonts w:ascii="Arial" w:eastAsia="Calibri" w:hAnsi="Arial" w:cs="Arial"/>
          <w:sz w:val="22"/>
          <w:szCs w:val="22"/>
          <w:lang w:eastAsia="en-US"/>
        </w:rPr>
      </w:pPr>
      <w:r w:rsidRPr="003721D2">
        <w:rPr>
          <w:rFonts w:ascii="Arial" w:eastAsia="Calibri" w:hAnsi="Arial" w:cs="Arial"/>
          <w:sz w:val="22"/>
          <w:szCs w:val="22"/>
          <w:lang w:eastAsia="en-US"/>
        </w:rPr>
        <w:t>9.8. A revisão do preço original do contrato dependerá da efetiva comprovação do desequilíbrio, das necessárias justificativas, dos pronunciamentos dos setores técnico e jurídico, bem como da aprovação da autoridade competente, observando-se ainda:</w:t>
      </w:r>
    </w:p>
    <w:p w14:paraId="0A3303F4" w14:textId="3E121B95" w:rsidR="00BA6110" w:rsidRPr="003721D2" w:rsidRDefault="00A773EB" w:rsidP="003721D2">
      <w:pPr>
        <w:pStyle w:val="PargrafodaLista"/>
        <w:spacing w:line="276" w:lineRule="auto"/>
        <w:ind w:left="0"/>
        <w:jc w:val="both"/>
        <w:rPr>
          <w:rFonts w:ascii="Arial" w:eastAsia="Calibri" w:hAnsi="Arial" w:cs="Arial"/>
          <w:sz w:val="22"/>
          <w:szCs w:val="22"/>
          <w:lang w:eastAsia="en-US"/>
        </w:rPr>
      </w:pPr>
      <w:r w:rsidRPr="003721D2">
        <w:rPr>
          <w:rFonts w:ascii="Arial" w:eastAsia="Calibri" w:hAnsi="Arial" w:cs="Arial"/>
          <w:sz w:val="22"/>
          <w:szCs w:val="22"/>
          <w:lang w:eastAsia="en-US"/>
        </w:rPr>
        <w:t>9</w:t>
      </w:r>
      <w:r w:rsidR="00BA6110" w:rsidRPr="003721D2">
        <w:rPr>
          <w:rFonts w:ascii="Arial" w:eastAsia="Calibri" w:hAnsi="Arial" w:cs="Arial"/>
          <w:sz w:val="22"/>
          <w:szCs w:val="22"/>
          <w:lang w:eastAsia="en-US"/>
        </w:rPr>
        <w:t xml:space="preserve">.8.1. a eventual aplicação de reajuste, visando evitar acumulação injustificada de valores; </w:t>
      </w:r>
    </w:p>
    <w:p w14:paraId="622B6C33" w14:textId="6E632C8C" w:rsidR="00BA6110" w:rsidRPr="003721D2" w:rsidRDefault="00A773EB" w:rsidP="003721D2">
      <w:pPr>
        <w:pStyle w:val="PargrafodaLista"/>
        <w:spacing w:line="276" w:lineRule="auto"/>
        <w:ind w:left="0"/>
        <w:jc w:val="both"/>
        <w:rPr>
          <w:rFonts w:ascii="Arial" w:eastAsia="Calibri" w:hAnsi="Arial" w:cs="Arial"/>
          <w:sz w:val="22"/>
          <w:szCs w:val="22"/>
          <w:lang w:eastAsia="en-US"/>
        </w:rPr>
      </w:pPr>
      <w:r w:rsidRPr="003721D2">
        <w:rPr>
          <w:rFonts w:ascii="Arial" w:eastAsia="Calibri" w:hAnsi="Arial" w:cs="Arial"/>
          <w:sz w:val="22"/>
          <w:szCs w:val="22"/>
          <w:lang w:eastAsia="en-US"/>
        </w:rPr>
        <w:t>9</w:t>
      </w:r>
      <w:r w:rsidR="00BA6110" w:rsidRPr="003721D2">
        <w:rPr>
          <w:rFonts w:ascii="Arial" w:eastAsia="Calibri" w:hAnsi="Arial" w:cs="Arial"/>
          <w:sz w:val="22"/>
          <w:szCs w:val="22"/>
          <w:lang w:eastAsia="en-US"/>
        </w:rPr>
        <w:t>.8.2. o máximo de quatro casas decimais para os valores resultantes.</w:t>
      </w:r>
    </w:p>
    <w:p w14:paraId="36E2C216" w14:textId="38CC54F1" w:rsidR="00BA6110" w:rsidRPr="003721D2" w:rsidRDefault="00A773EB" w:rsidP="003721D2">
      <w:pPr>
        <w:pStyle w:val="PargrafodaLista"/>
        <w:spacing w:line="276" w:lineRule="auto"/>
        <w:ind w:left="0"/>
        <w:jc w:val="both"/>
        <w:rPr>
          <w:rFonts w:ascii="Arial" w:eastAsia="Calibri" w:hAnsi="Arial" w:cs="Arial"/>
          <w:sz w:val="22"/>
          <w:szCs w:val="22"/>
          <w:lang w:eastAsia="en-US"/>
        </w:rPr>
      </w:pPr>
      <w:r w:rsidRPr="003721D2">
        <w:rPr>
          <w:rFonts w:ascii="Arial" w:eastAsia="Calibri" w:hAnsi="Arial" w:cs="Arial"/>
          <w:sz w:val="22"/>
          <w:szCs w:val="22"/>
          <w:lang w:eastAsia="en-US"/>
        </w:rPr>
        <w:t>9</w:t>
      </w:r>
      <w:r w:rsidR="00BA6110" w:rsidRPr="003721D2">
        <w:rPr>
          <w:rFonts w:ascii="Arial" w:eastAsia="Calibri" w:hAnsi="Arial" w:cs="Arial"/>
          <w:sz w:val="22"/>
          <w:szCs w:val="22"/>
          <w:lang w:eastAsia="en-US"/>
        </w:rPr>
        <w:t>.9. A revisão contratual deverá ser requerida pela CONTRATADA durante a vigência do contrato e antes de eventual prorrogação, conforme prevê o parágrafo único do art. 131 da Lei nº 14.133/2021.</w:t>
      </w:r>
    </w:p>
    <w:p w14:paraId="343C8C80" w14:textId="5F2F7AEE" w:rsidR="00BA6110" w:rsidRPr="003721D2" w:rsidRDefault="00A773EB" w:rsidP="003721D2">
      <w:pPr>
        <w:pStyle w:val="PargrafodaLista"/>
        <w:spacing w:line="276" w:lineRule="auto"/>
        <w:ind w:left="0"/>
        <w:jc w:val="both"/>
        <w:rPr>
          <w:rFonts w:ascii="Arial" w:eastAsia="Calibri" w:hAnsi="Arial" w:cs="Arial"/>
          <w:sz w:val="22"/>
          <w:szCs w:val="22"/>
          <w:lang w:eastAsia="en-US"/>
        </w:rPr>
      </w:pPr>
      <w:r w:rsidRPr="003721D2">
        <w:rPr>
          <w:rFonts w:ascii="Arial" w:eastAsia="Calibri" w:hAnsi="Arial" w:cs="Arial"/>
          <w:sz w:val="22"/>
          <w:szCs w:val="22"/>
          <w:lang w:eastAsia="en-US"/>
        </w:rPr>
        <w:t>9</w:t>
      </w:r>
      <w:r w:rsidR="00BA6110" w:rsidRPr="003721D2">
        <w:rPr>
          <w:rFonts w:ascii="Arial" w:eastAsia="Calibri" w:hAnsi="Arial" w:cs="Arial"/>
          <w:sz w:val="22"/>
          <w:szCs w:val="22"/>
          <w:lang w:eastAsia="en-US"/>
        </w:rPr>
        <w:t xml:space="preserve">.10. O requerimento de revisão contratual, devidamente instruído, deverá ser endereçado mediante ofício à Defensoria Pública do Estado do Paraná e encaminhado via e-mail para a Coordenadoria de Gestão e Fiscalização de Contratações e Convênios (CFIS): fiscalizacao@defensoria.pr.def.br. </w:t>
      </w:r>
    </w:p>
    <w:p w14:paraId="11E6E16C" w14:textId="0035C7CD" w:rsidR="00BA6110" w:rsidRPr="003721D2" w:rsidRDefault="00A773EB" w:rsidP="003721D2">
      <w:pPr>
        <w:pStyle w:val="PargrafodaLista"/>
        <w:spacing w:line="276" w:lineRule="auto"/>
        <w:ind w:left="0"/>
        <w:jc w:val="both"/>
        <w:rPr>
          <w:rFonts w:ascii="Arial" w:eastAsia="Calibri" w:hAnsi="Arial" w:cs="Arial"/>
          <w:sz w:val="22"/>
          <w:szCs w:val="22"/>
          <w:lang w:eastAsia="en-US"/>
        </w:rPr>
      </w:pPr>
      <w:r w:rsidRPr="003721D2">
        <w:rPr>
          <w:rFonts w:ascii="Arial" w:eastAsia="Calibri" w:hAnsi="Arial" w:cs="Arial"/>
          <w:sz w:val="22"/>
          <w:szCs w:val="22"/>
          <w:lang w:eastAsia="en-US"/>
        </w:rPr>
        <w:t>9</w:t>
      </w:r>
      <w:r w:rsidR="00BA6110" w:rsidRPr="003721D2">
        <w:rPr>
          <w:rFonts w:ascii="Arial" w:eastAsia="Calibri" w:hAnsi="Arial" w:cs="Arial"/>
          <w:sz w:val="22"/>
          <w:szCs w:val="22"/>
          <w:lang w:eastAsia="en-US"/>
        </w:rPr>
        <w:t>.11. As comunicações e documentações remetidas via e-mail somente serão consideradas recebidas após a confirmação de recebimento enviada pela CONTRATANTE à CONTRATADA.</w:t>
      </w:r>
    </w:p>
    <w:p w14:paraId="61629452" w14:textId="6DCFDE8C" w:rsidR="00BA6110" w:rsidRPr="003721D2" w:rsidRDefault="00A773EB" w:rsidP="003721D2">
      <w:pPr>
        <w:pStyle w:val="PargrafodaLista"/>
        <w:spacing w:line="276" w:lineRule="auto"/>
        <w:ind w:left="0"/>
        <w:jc w:val="both"/>
        <w:rPr>
          <w:rFonts w:ascii="Arial" w:eastAsia="Calibri" w:hAnsi="Arial" w:cs="Arial"/>
          <w:sz w:val="22"/>
          <w:szCs w:val="22"/>
          <w:lang w:eastAsia="en-US"/>
        </w:rPr>
      </w:pPr>
      <w:r w:rsidRPr="003721D2">
        <w:rPr>
          <w:rFonts w:ascii="Arial" w:eastAsia="Calibri" w:hAnsi="Arial" w:cs="Arial"/>
          <w:sz w:val="22"/>
          <w:szCs w:val="22"/>
          <w:lang w:eastAsia="en-US"/>
        </w:rPr>
        <w:t>9</w:t>
      </w:r>
      <w:r w:rsidR="00BA6110" w:rsidRPr="003721D2">
        <w:rPr>
          <w:rFonts w:ascii="Arial" w:eastAsia="Calibri" w:hAnsi="Arial" w:cs="Arial"/>
          <w:sz w:val="22"/>
          <w:szCs w:val="22"/>
          <w:lang w:eastAsia="en-US"/>
        </w:rPr>
        <w:t xml:space="preserve">.12. A CONTRATANTE responderá ao requerimento de revisão contratual apresentado pela CONTRATADA, desde que devidamente instruído, em até 120 (cento e vinte) dias, contados da data do recebimento do pedido, nos termos da Cláusula </w:t>
      </w:r>
      <w:r w:rsidRPr="003721D2">
        <w:rPr>
          <w:rFonts w:ascii="Arial" w:eastAsia="Calibri" w:hAnsi="Arial" w:cs="Arial"/>
          <w:sz w:val="22"/>
          <w:szCs w:val="22"/>
          <w:lang w:eastAsia="en-US"/>
        </w:rPr>
        <w:t>9</w:t>
      </w:r>
      <w:r w:rsidR="00BA6110" w:rsidRPr="003721D2">
        <w:rPr>
          <w:rFonts w:ascii="Arial" w:eastAsia="Calibri" w:hAnsi="Arial" w:cs="Arial"/>
          <w:sz w:val="22"/>
          <w:szCs w:val="22"/>
          <w:lang w:eastAsia="en-US"/>
        </w:rPr>
        <w:t>.11.</w:t>
      </w:r>
    </w:p>
    <w:p w14:paraId="27184F63" w14:textId="42ABB020" w:rsidR="00983EFA" w:rsidRPr="003721D2" w:rsidRDefault="00A773EB" w:rsidP="003721D2">
      <w:pPr>
        <w:pStyle w:val="PargrafodaLista"/>
        <w:numPr>
          <w:ilvl w:val="1"/>
          <w:numId w:val="11"/>
        </w:numPr>
        <w:spacing w:line="276" w:lineRule="auto"/>
        <w:jc w:val="both"/>
        <w:rPr>
          <w:rFonts w:ascii="Arial" w:eastAsia="Arial" w:hAnsi="Arial" w:cs="Arial"/>
          <w:color w:val="FFFFFF" w:themeColor="background1"/>
        </w:rPr>
      </w:pPr>
      <w:r w:rsidRPr="003721D2">
        <w:rPr>
          <w:rFonts w:ascii="Arial" w:eastAsia="Calibri" w:hAnsi="Arial" w:cs="Arial"/>
          <w:sz w:val="22"/>
          <w:szCs w:val="22"/>
          <w:lang w:eastAsia="en-US"/>
        </w:rPr>
        <w:t>9</w:t>
      </w:r>
      <w:r w:rsidR="00BA6110" w:rsidRPr="003721D2">
        <w:rPr>
          <w:rFonts w:ascii="Arial" w:eastAsia="Calibri" w:hAnsi="Arial" w:cs="Arial"/>
          <w:sz w:val="22"/>
          <w:szCs w:val="22"/>
          <w:lang w:eastAsia="en-US"/>
        </w:rPr>
        <w:t>.12.1. Se constatada a necessidade de complementação, pela CONTRATADA, da documentação que instrui a solicitação de revisão contratual,</w:t>
      </w:r>
      <w:r w:rsidRPr="003721D2">
        <w:rPr>
          <w:rFonts w:ascii="Arial" w:eastAsia="Calibri" w:hAnsi="Arial" w:cs="Arial"/>
          <w:sz w:val="22"/>
          <w:szCs w:val="22"/>
          <w:lang w:eastAsia="en-US"/>
        </w:rPr>
        <w:t xml:space="preserve"> o prazo previsto na Cláusula 9</w:t>
      </w:r>
      <w:r w:rsidR="00BA6110" w:rsidRPr="003721D2">
        <w:rPr>
          <w:rFonts w:ascii="Arial" w:eastAsia="Calibri" w:hAnsi="Arial" w:cs="Arial"/>
          <w:sz w:val="22"/>
          <w:szCs w:val="22"/>
          <w:lang w:eastAsia="en-US"/>
        </w:rPr>
        <w:t>.12 será interrompido até o recebimento dos documentos solicitados.</w:t>
      </w:r>
    </w:p>
    <w:p w14:paraId="00394F19" w14:textId="5C0E2E6F" w:rsidR="002D7972" w:rsidRPr="003721D2" w:rsidRDefault="00B25D3A" w:rsidP="003721D2">
      <w:pPr>
        <w:pStyle w:val="PargrafodaLista"/>
        <w:numPr>
          <w:ilvl w:val="1"/>
          <w:numId w:val="11"/>
        </w:numPr>
        <w:spacing w:line="276" w:lineRule="auto"/>
        <w:jc w:val="both"/>
        <w:rPr>
          <w:rFonts w:ascii="Arial" w:hAnsi="Arial" w:cs="Arial"/>
          <w:color w:val="FFFFFF" w:themeColor="background1"/>
        </w:rPr>
      </w:pPr>
      <w:r w:rsidRPr="003721D2">
        <w:rPr>
          <w:rFonts w:ascii="Arial" w:eastAsia="Arial" w:hAnsi="Arial" w:cs="Arial"/>
          <w:color w:val="FFFFFF" w:themeColor="background1"/>
        </w:rPr>
        <w:t>MA SEGUNDA</w:t>
      </w:r>
    </w:p>
    <w:p w14:paraId="319C1141" w14:textId="368C5CC4" w:rsidR="002D7972" w:rsidRPr="003721D2" w:rsidRDefault="00B25D3A" w:rsidP="003721D2">
      <w:pPr>
        <w:pStyle w:val="Clusula"/>
        <w:rPr>
          <w:sz w:val="22"/>
          <w:szCs w:val="22"/>
        </w:rPr>
      </w:pPr>
      <w:r w:rsidRPr="003721D2">
        <w:rPr>
          <w:sz w:val="22"/>
          <w:szCs w:val="22"/>
        </w:rPr>
        <w:t>CLÁUSULA DÉCIMA – DAS OBRIGAÇÕES DA CONTRATANTE</w:t>
      </w:r>
    </w:p>
    <w:p w14:paraId="72601795" w14:textId="77777777" w:rsidR="00024E53" w:rsidRPr="003721D2" w:rsidRDefault="00024E53" w:rsidP="003721D2">
      <w:pPr>
        <w:pStyle w:val="PargrafodaLista"/>
        <w:numPr>
          <w:ilvl w:val="0"/>
          <w:numId w:val="12"/>
        </w:numPr>
        <w:suppressAutoHyphens w:val="0"/>
        <w:spacing w:line="276" w:lineRule="auto"/>
        <w:jc w:val="both"/>
        <w:textAlignment w:val="auto"/>
        <w:rPr>
          <w:rFonts w:ascii="Arial" w:hAnsi="Arial" w:cs="Arial"/>
          <w:vanish/>
          <w:sz w:val="22"/>
          <w:szCs w:val="22"/>
        </w:rPr>
      </w:pPr>
    </w:p>
    <w:p w14:paraId="1ABD79AF" w14:textId="77777777" w:rsidR="00024E53" w:rsidRPr="003721D2" w:rsidRDefault="00024E53" w:rsidP="003721D2">
      <w:pPr>
        <w:pStyle w:val="PargrafodaLista"/>
        <w:numPr>
          <w:ilvl w:val="0"/>
          <w:numId w:val="12"/>
        </w:numPr>
        <w:suppressAutoHyphens w:val="0"/>
        <w:spacing w:line="276" w:lineRule="auto"/>
        <w:jc w:val="both"/>
        <w:textAlignment w:val="auto"/>
        <w:rPr>
          <w:rFonts w:ascii="Arial" w:hAnsi="Arial" w:cs="Arial"/>
          <w:vanish/>
          <w:sz w:val="22"/>
          <w:szCs w:val="22"/>
        </w:rPr>
      </w:pPr>
    </w:p>
    <w:p w14:paraId="4B4EB3AB" w14:textId="6B75A164" w:rsidR="002D7972" w:rsidRPr="003721D2" w:rsidRDefault="00B25D3A" w:rsidP="003721D2">
      <w:pPr>
        <w:pStyle w:val="Nivel2"/>
        <w:numPr>
          <w:ilvl w:val="1"/>
          <w:numId w:val="12"/>
        </w:numPr>
        <w:rPr>
          <w:sz w:val="22"/>
          <w:szCs w:val="22"/>
        </w:rPr>
      </w:pPr>
      <w:r w:rsidRPr="003721D2">
        <w:rPr>
          <w:sz w:val="22"/>
          <w:szCs w:val="22"/>
        </w:rPr>
        <w:t>São obrigações da Contratante:</w:t>
      </w:r>
    </w:p>
    <w:p w14:paraId="254F932B" w14:textId="77777777" w:rsidR="002D7972" w:rsidRPr="003721D2" w:rsidRDefault="00B25D3A" w:rsidP="003721D2">
      <w:pPr>
        <w:pStyle w:val="Nivel2"/>
        <w:numPr>
          <w:ilvl w:val="2"/>
          <w:numId w:val="13"/>
        </w:numPr>
        <w:rPr>
          <w:sz w:val="22"/>
          <w:szCs w:val="22"/>
        </w:rPr>
      </w:pPr>
      <w:r w:rsidRPr="003721D2">
        <w:rPr>
          <w:sz w:val="22"/>
          <w:szCs w:val="22"/>
        </w:rPr>
        <w:t>Exigir o cumprimento de todas as obrigações assumidas pelo Contratado, de acordo com este termo e seus anexos;</w:t>
      </w:r>
    </w:p>
    <w:p w14:paraId="78CDAF9C" w14:textId="77777777" w:rsidR="002D7972" w:rsidRPr="003721D2" w:rsidRDefault="00B25D3A" w:rsidP="003721D2">
      <w:pPr>
        <w:pStyle w:val="Nivel2"/>
        <w:numPr>
          <w:ilvl w:val="2"/>
          <w:numId w:val="14"/>
        </w:numPr>
        <w:rPr>
          <w:sz w:val="22"/>
          <w:szCs w:val="22"/>
        </w:rPr>
      </w:pPr>
      <w:r w:rsidRPr="003721D2">
        <w:rPr>
          <w:sz w:val="22"/>
          <w:szCs w:val="22"/>
        </w:rPr>
        <w:t>Receber o objeto no prazo e condições estabelecidas no Termo de Referência; comunicar o Contratado, por escrito, sobre vícios, defeitos ou incorreções verificadas no objeto fornecido, para que seja por ele substituído, reparado ou corrigido, no total ou em parte, às suas expensas;</w:t>
      </w:r>
    </w:p>
    <w:p w14:paraId="05D6EF75" w14:textId="77777777" w:rsidR="002D7972" w:rsidRPr="003721D2" w:rsidRDefault="00B25D3A" w:rsidP="003721D2">
      <w:pPr>
        <w:pStyle w:val="Nivel2"/>
        <w:numPr>
          <w:ilvl w:val="2"/>
          <w:numId w:val="15"/>
        </w:numPr>
        <w:rPr>
          <w:sz w:val="22"/>
          <w:szCs w:val="22"/>
        </w:rPr>
      </w:pPr>
      <w:r w:rsidRPr="003721D2">
        <w:rPr>
          <w:sz w:val="22"/>
          <w:szCs w:val="22"/>
        </w:rPr>
        <w:t>Acompanhar e fiscalizar a execução do contrato e o cumprimento das obrigações pelo Contratado;</w:t>
      </w:r>
    </w:p>
    <w:p w14:paraId="21AD11AE" w14:textId="77777777" w:rsidR="002D7972" w:rsidRPr="003721D2" w:rsidRDefault="00B25D3A" w:rsidP="003721D2">
      <w:pPr>
        <w:pStyle w:val="Nivel2"/>
        <w:numPr>
          <w:ilvl w:val="2"/>
          <w:numId w:val="16"/>
        </w:numPr>
        <w:rPr>
          <w:sz w:val="22"/>
          <w:szCs w:val="22"/>
        </w:rPr>
      </w:pPr>
      <w:r w:rsidRPr="003721D2">
        <w:rPr>
          <w:sz w:val="22"/>
          <w:szCs w:val="22"/>
        </w:rPr>
        <w:t>Efetuar o pagamento ao Contratado do valor correspondente ao fornecimento do objeto, no prazo, forma e condições estabelecidos no presente Contrato e no Termo de Referência.</w:t>
      </w:r>
    </w:p>
    <w:p w14:paraId="078C0034" w14:textId="77777777" w:rsidR="002D7972" w:rsidRPr="003721D2" w:rsidRDefault="00B25D3A" w:rsidP="003721D2">
      <w:pPr>
        <w:pStyle w:val="Nivel2"/>
        <w:numPr>
          <w:ilvl w:val="2"/>
          <w:numId w:val="17"/>
        </w:numPr>
        <w:rPr>
          <w:sz w:val="22"/>
          <w:szCs w:val="22"/>
        </w:rPr>
      </w:pPr>
      <w:r w:rsidRPr="003721D2">
        <w:rPr>
          <w:sz w:val="22"/>
          <w:szCs w:val="22"/>
        </w:rPr>
        <w:t>Aplicar ao Contratado as sanções previstas na lei e neste Contrato;</w:t>
      </w:r>
    </w:p>
    <w:p w14:paraId="20F08304" w14:textId="77777777" w:rsidR="002D7972" w:rsidRPr="003721D2" w:rsidRDefault="00B25D3A" w:rsidP="003721D2">
      <w:pPr>
        <w:pStyle w:val="Nivel2"/>
        <w:numPr>
          <w:ilvl w:val="2"/>
          <w:numId w:val="18"/>
        </w:numPr>
        <w:rPr>
          <w:sz w:val="22"/>
          <w:szCs w:val="22"/>
        </w:rPr>
      </w:pPr>
      <w:r w:rsidRPr="003721D2">
        <w:rPr>
          <w:sz w:val="22"/>
          <w:szCs w:val="22"/>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45DEE5CD" w14:textId="77777777" w:rsidR="002D7972" w:rsidRPr="003721D2" w:rsidRDefault="00B25D3A" w:rsidP="003721D2">
      <w:pPr>
        <w:pStyle w:val="Nivel2"/>
        <w:numPr>
          <w:ilvl w:val="2"/>
          <w:numId w:val="19"/>
        </w:numPr>
        <w:rPr>
          <w:sz w:val="22"/>
          <w:szCs w:val="22"/>
        </w:rPr>
      </w:pPr>
      <w:r w:rsidRPr="003721D2">
        <w:rPr>
          <w:sz w:val="22"/>
          <w:szCs w:val="22"/>
        </w:rPr>
        <w:t>Notificar os emitentes das garantias quanto ao início de processo administrativo para apuração de descumprimento de cláusulas contratuais;</w:t>
      </w:r>
    </w:p>
    <w:p w14:paraId="1322CFE7" w14:textId="77777777" w:rsidR="002D7972" w:rsidRPr="003721D2" w:rsidRDefault="00B25D3A" w:rsidP="003721D2">
      <w:pPr>
        <w:pStyle w:val="Nivel2"/>
        <w:numPr>
          <w:ilvl w:val="2"/>
          <w:numId w:val="20"/>
        </w:numPr>
        <w:rPr>
          <w:sz w:val="22"/>
          <w:szCs w:val="22"/>
        </w:rPr>
      </w:pPr>
      <w:r w:rsidRPr="003721D2">
        <w:rPr>
          <w:sz w:val="22"/>
          <w:szCs w:val="22"/>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398E9002" w14:textId="77777777" w:rsidR="002D7972" w:rsidRPr="003721D2" w:rsidRDefault="00B25D3A" w:rsidP="003721D2">
      <w:pPr>
        <w:pStyle w:val="Standard"/>
        <w:numPr>
          <w:ilvl w:val="1"/>
          <w:numId w:val="21"/>
        </w:numPr>
        <w:suppressAutoHyphens w:val="0"/>
        <w:spacing w:line="276" w:lineRule="auto"/>
        <w:jc w:val="both"/>
        <w:rPr>
          <w:rFonts w:ascii="Arial" w:hAnsi="Arial" w:cs="Arial"/>
          <w:sz w:val="22"/>
          <w:szCs w:val="22"/>
        </w:rPr>
      </w:pPr>
      <w:bookmarkStart w:id="6" w:name="__DdeLink__1323_635732497"/>
      <w:r w:rsidRPr="003721D2">
        <w:rPr>
          <w:rFonts w:ascii="Arial" w:hAnsi="Arial" w:cs="Arial"/>
          <w:sz w:val="22"/>
          <w:szCs w:val="22"/>
        </w:rPr>
        <w:t>As demais obrigações da Contratante encontram-se dispostas no procedimento da contratação em epígrafe, Termo de Referência e demais documentos pertinentes à contratação.</w:t>
      </w:r>
      <w:bookmarkEnd w:id="6"/>
    </w:p>
    <w:p w14:paraId="2D377452" w14:textId="77777777" w:rsidR="002D7972" w:rsidRPr="003721D2" w:rsidRDefault="00B25D3A" w:rsidP="003721D2">
      <w:pPr>
        <w:numPr>
          <w:ilvl w:val="0"/>
          <w:numId w:val="22"/>
        </w:numPr>
        <w:spacing w:line="276" w:lineRule="auto"/>
        <w:jc w:val="both"/>
        <w:rPr>
          <w:rFonts w:ascii="Arial" w:hAnsi="Arial" w:cs="Arial"/>
          <w:color w:val="FFFFFF" w:themeColor="background1"/>
        </w:rPr>
      </w:pPr>
      <w:r w:rsidRPr="003721D2">
        <w:rPr>
          <w:rFonts w:ascii="Arial" w:hAnsi="Arial" w:cs="Arial"/>
          <w:color w:val="FFFFFF" w:themeColor="background1"/>
        </w:rPr>
        <w:t>CLÁUSULA DÉCIMA PRIMEIRA – DAS OBRIGAÇÕES DA CONTRATADA</w:t>
      </w:r>
    </w:p>
    <w:p w14:paraId="43762E3A" w14:textId="1F9FCB16" w:rsidR="002D7972" w:rsidRPr="003721D2" w:rsidRDefault="00B25D3A" w:rsidP="003721D2">
      <w:pPr>
        <w:pStyle w:val="Clusula"/>
        <w:rPr>
          <w:sz w:val="22"/>
          <w:szCs w:val="22"/>
        </w:rPr>
      </w:pPr>
      <w:r w:rsidRPr="003721D2">
        <w:rPr>
          <w:sz w:val="22"/>
          <w:szCs w:val="22"/>
        </w:rPr>
        <w:t xml:space="preserve">CLÁUSULA DÉCIMA </w:t>
      </w:r>
      <w:r w:rsidR="00B563BC" w:rsidRPr="003721D2">
        <w:rPr>
          <w:sz w:val="22"/>
          <w:szCs w:val="22"/>
        </w:rPr>
        <w:t>PRIMEIRA</w:t>
      </w:r>
      <w:r w:rsidRPr="003721D2">
        <w:rPr>
          <w:sz w:val="22"/>
          <w:szCs w:val="22"/>
        </w:rPr>
        <w:t xml:space="preserve"> – DAS OBRIGAÇÕES D</w:t>
      </w:r>
      <w:r w:rsidR="00B410DE" w:rsidRPr="003721D2">
        <w:rPr>
          <w:sz w:val="22"/>
          <w:szCs w:val="22"/>
        </w:rPr>
        <w:t>O</w:t>
      </w:r>
      <w:r w:rsidRPr="003721D2">
        <w:rPr>
          <w:sz w:val="22"/>
          <w:szCs w:val="22"/>
        </w:rPr>
        <w:t xml:space="preserve"> CONTRATAD</w:t>
      </w:r>
      <w:r w:rsidR="00B410DE" w:rsidRPr="003721D2">
        <w:rPr>
          <w:sz w:val="22"/>
          <w:szCs w:val="22"/>
        </w:rPr>
        <w:t>O</w:t>
      </w:r>
    </w:p>
    <w:p w14:paraId="27D84901" w14:textId="77777777" w:rsidR="002D7972" w:rsidRPr="003721D2" w:rsidRDefault="00B25D3A" w:rsidP="003721D2">
      <w:pPr>
        <w:numPr>
          <w:ilvl w:val="1"/>
          <w:numId w:val="23"/>
        </w:numPr>
        <w:spacing w:line="276" w:lineRule="auto"/>
        <w:jc w:val="both"/>
        <w:rPr>
          <w:rFonts w:ascii="Arial" w:hAnsi="Arial" w:cs="Arial"/>
        </w:rPr>
      </w:pPr>
      <w:r w:rsidRPr="003721D2">
        <w:rPr>
          <w:rFonts w:ascii="Arial" w:hAnsi="Arial" w:cs="Arial"/>
        </w:rPr>
        <w:t>O Contratado deve cumprir todas as obrigações constantes deste Contrato, no Termo de Referência e seus anexos, na proposta, assumindo como exclusivamente seus os riscos e as despesas decorrentes da boa e perfeita execução do objeto, observando, ainda, sempre que omisso o Termo de Referência, as obrigações a seguir dispostas:</w:t>
      </w:r>
    </w:p>
    <w:p w14:paraId="2F756E5A" w14:textId="77777777" w:rsidR="002D7972" w:rsidRPr="003721D2" w:rsidRDefault="00B25D3A" w:rsidP="003721D2">
      <w:pPr>
        <w:numPr>
          <w:ilvl w:val="2"/>
          <w:numId w:val="24"/>
        </w:numPr>
        <w:spacing w:line="276" w:lineRule="auto"/>
        <w:jc w:val="both"/>
        <w:rPr>
          <w:rFonts w:ascii="Arial" w:hAnsi="Arial" w:cs="Arial"/>
        </w:rPr>
      </w:pPr>
      <w:r w:rsidRPr="003721D2">
        <w:rPr>
          <w:rFonts w:ascii="Arial" w:hAnsi="Arial" w:cs="Arial"/>
        </w:rPr>
        <w:t>Requerer, nos prazos e meios definidos na cláusula décima, acima, os reajustes e revisões que entenderem necessários, sob pena de caducidade do direito ao primeiro.</w:t>
      </w:r>
    </w:p>
    <w:p w14:paraId="47173502" w14:textId="77777777" w:rsidR="002D7972" w:rsidRPr="003721D2" w:rsidRDefault="00B25D3A" w:rsidP="003721D2">
      <w:pPr>
        <w:numPr>
          <w:ilvl w:val="2"/>
          <w:numId w:val="25"/>
        </w:numPr>
        <w:spacing w:line="276" w:lineRule="auto"/>
        <w:jc w:val="both"/>
        <w:rPr>
          <w:rFonts w:ascii="Arial" w:hAnsi="Arial" w:cs="Arial"/>
        </w:rPr>
      </w:pPr>
      <w:r w:rsidRPr="003721D2">
        <w:rPr>
          <w:rFonts w:ascii="Arial" w:hAnsi="Arial" w:cs="Arial"/>
        </w:rPr>
        <w:t>Comunicar ao contratante, no prazo máximo de 48 (quarenta e oito) horas que antecede a data da entrega, os motivos que impossibilitem o cumprimento do prazo previsto, com a devida comprovação;</w:t>
      </w:r>
    </w:p>
    <w:p w14:paraId="60595E0C" w14:textId="77777777" w:rsidR="002D7972" w:rsidRPr="003721D2" w:rsidRDefault="00B25D3A" w:rsidP="003721D2">
      <w:pPr>
        <w:numPr>
          <w:ilvl w:val="2"/>
          <w:numId w:val="26"/>
        </w:numPr>
        <w:spacing w:line="276" w:lineRule="auto"/>
        <w:jc w:val="both"/>
        <w:rPr>
          <w:rFonts w:ascii="Arial" w:hAnsi="Arial" w:cs="Arial"/>
        </w:rPr>
      </w:pPr>
      <w:r w:rsidRPr="003721D2">
        <w:rPr>
          <w:rFonts w:ascii="Arial" w:hAnsi="Arial" w:cs="Arial"/>
        </w:rPr>
        <w:t>Atender, nas condições e no prazo estabelecidos, aos requerimentos e determinações regulares emitidas pela autoridade designada para gerir, acompanhar e fiscalizar sua execução ou por autoridade superior, bem como atender tempestivamente às diligências para a regular gestão do contrato, especialmente para eventuais reequilíbrios e prorrogação.</w:t>
      </w:r>
    </w:p>
    <w:p w14:paraId="5F79E7C5" w14:textId="77777777" w:rsidR="002D7972" w:rsidRPr="003721D2" w:rsidRDefault="00B25D3A" w:rsidP="003721D2">
      <w:pPr>
        <w:numPr>
          <w:ilvl w:val="2"/>
          <w:numId w:val="27"/>
        </w:numPr>
        <w:spacing w:line="276" w:lineRule="auto"/>
        <w:jc w:val="both"/>
        <w:rPr>
          <w:rFonts w:ascii="Arial" w:hAnsi="Arial" w:cs="Arial"/>
        </w:rPr>
      </w:pPr>
      <w:r w:rsidRPr="003721D2">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62BD629B" w14:textId="77777777" w:rsidR="002D7972" w:rsidRPr="003721D2" w:rsidRDefault="00B25D3A" w:rsidP="003721D2">
      <w:pPr>
        <w:numPr>
          <w:ilvl w:val="2"/>
          <w:numId w:val="28"/>
        </w:numPr>
        <w:spacing w:line="276" w:lineRule="auto"/>
        <w:jc w:val="both"/>
        <w:rPr>
          <w:rFonts w:ascii="Arial" w:hAnsi="Arial" w:cs="Arial"/>
        </w:rPr>
      </w:pPr>
      <w:r w:rsidRPr="003721D2">
        <w:rPr>
          <w:rFonts w:ascii="Arial" w:hAnsi="Arial" w:cs="Arial"/>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167CBFAF" w14:textId="77777777" w:rsidR="002D7972" w:rsidRPr="003721D2" w:rsidRDefault="00B25D3A" w:rsidP="003721D2">
      <w:pPr>
        <w:numPr>
          <w:ilvl w:val="2"/>
          <w:numId w:val="29"/>
        </w:numPr>
        <w:spacing w:line="276" w:lineRule="auto"/>
        <w:jc w:val="both"/>
        <w:rPr>
          <w:rFonts w:ascii="Arial" w:hAnsi="Arial" w:cs="Arial"/>
        </w:rPr>
      </w:pPr>
      <w:r w:rsidRPr="003721D2">
        <w:rPr>
          <w:rFonts w:ascii="Arial" w:hAnsi="Arial" w:cs="Arial"/>
        </w:rPr>
        <w:t>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14:paraId="4AD25B37" w14:textId="77777777" w:rsidR="002D7972" w:rsidRPr="003721D2" w:rsidRDefault="00B25D3A" w:rsidP="003721D2">
      <w:pPr>
        <w:numPr>
          <w:ilvl w:val="2"/>
          <w:numId w:val="30"/>
        </w:numPr>
        <w:spacing w:line="276" w:lineRule="auto"/>
        <w:jc w:val="both"/>
        <w:rPr>
          <w:rFonts w:ascii="Arial" w:hAnsi="Arial" w:cs="Arial"/>
        </w:rPr>
      </w:pPr>
      <w:r w:rsidRPr="003721D2">
        <w:rPr>
          <w:rFonts w:ascii="Arial" w:hAnsi="Arial" w:cs="Arial"/>
        </w:rPr>
        <w:t>Comunicar ao Fiscal do contrato, no prazo de 24 (vinte e quatro) horas, qualquer ocorrência anormal ou acidente que se verifique no local da execução do objeto contratual.</w:t>
      </w:r>
    </w:p>
    <w:p w14:paraId="03022121" w14:textId="77777777" w:rsidR="002D7972" w:rsidRPr="003721D2" w:rsidRDefault="00B25D3A" w:rsidP="003721D2">
      <w:pPr>
        <w:numPr>
          <w:ilvl w:val="2"/>
          <w:numId w:val="31"/>
        </w:numPr>
        <w:spacing w:line="276" w:lineRule="auto"/>
        <w:jc w:val="both"/>
        <w:rPr>
          <w:rFonts w:ascii="Arial" w:hAnsi="Arial" w:cs="Arial"/>
        </w:rPr>
      </w:pPr>
      <w:r w:rsidRPr="003721D2">
        <w:rPr>
          <w:rFonts w:ascii="Arial" w:hAnsi="Arial" w:cs="Arial"/>
        </w:rPr>
        <w:t>Paralisar, por determinação do contratante, qualquer atividade que não esteja sendo executada de acordo com a boa técnica ou que ponha em risco a segurança de pessoas ou bens de terceiros.</w:t>
      </w:r>
    </w:p>
    <w:p w14:paraId="03BDA1CB" w14:textId="77777777" w:rsidR="002D7972" w:rsidRPr="003721D2" w:rsidRDefault="00B25D3A" w:rsidP="003721D2">
      <w:pPr>
        <w:numPr>
          <w:ilvl w:val="2"/>
          <w:numId w:val="32"/>
        </w:numPr>
        <w:spacing w:line="276" w:lineRule="auto"/>
        <w:jc w:val="both"/>
        <w:rPr>
          <w:rFonts w:ascii="Arial" w:hAnsi="Arial" w:cs="Arial"/>
        </w:rPr>
      </w:pPr>
      <w:r w:rsidRPr="003721D2">
        <w:rPr>
          <w:rFonts w:ascii="Arial" w:hAnsi="Arial" w:cs="Arial"/>
        </w:rPr>
        <w:t>Manter durante toda a vigência do contrato, em compatibilidade com as obrigações assumidas, todas as condições exigidas para habilitação na licitação;</w:t>
      </w:r>
    </w:p>
    <w:p w14:paraId="1CF4A212" w14:textId="77777777" w:rsidR="002D7972" w:rsidRPr="003721D2" w:rsidRDefault="00B25D3A" w:rsidP="003721D2">
      <w:pPr>
        <w:numPr>
          <w:ilvl w:val="2"/>
          <w:numId w:val="33"/>
        </w:numPr>
        <w:spacing w:line="276" w:lineRule="auto"/>
        <w:jc w:val="both"/>
        <w:rPr>
          <w:rFonts w:ascii="Arial" w:hAnsi="Arial" w:cs="Arial"/>
        </w:rPr>
      </w:pPr>
      <w:r w:rsidRPr="003721D2">
        <w:rPr>
          <w:rFonts w:ascii="Arial" w:hAnsi="Arial" w:cs="Arial"/>
        </w:rPr>
        <w:t>Cumprir, durante todo o período de execução do contrato, a reserva de cargos prevista em lei para pessoa com deficiência, para reabilitado da Previdência Social ou para aprendiz, prevista no art. 116, da Lei n.º 14.133, de 2021, bem como as reservas de cargos previstas na Lei Estadual nº 16.938/2011(Determina a reserva de vagas para pessoas com deficiência nos contratos de terceirização de serviços públicos), Lei Estadual nº 18.712/2016 (Contratação de trabalhadores a partir de consulta ao banco de dados das Agências do Trabalhador do Paraná) e Lei Estadual nº 19.727/2018, que dispõe sobre a obrigatoriedade de reservar até 2% (dois por cento) das vagas de emprego das empresas para mulheres vítimas de violência doméstica nas empresas prestadoras de serviços ao Poder Público Estadual.</w:t>
      </w:r>
    </w:p>
    <w:p w14:paraId="6FFA5548" w14:textId="77777777" w:rsidR="002D7972" w:rsidRPr="003721D2" w:rsidRDefault="00B25D3A" w:rsidP="003721D2">
      <w:pPr>
        <w:numPr>
          <w:ilvl w:val="2"/>
          <w:numId w:val="34"/>
        </w:numPr>
        <w:spacing w:line="276" w:lineRule="auto"/>
        <w:jc w:val="both"/>
        <w:rPr>
          <w:rFonts w:ascii="Arial" w:hAnsi="Arial" w:cs="Arial"/>
        </w:rPr>
      </w:pPr>
      <w:r w:rsidRPr="003721D2">
        <w:rPr>
          <w:rFonts w:ascii="Arial" w:hAnsi="Arial" w:cs="Arial"/>
        </w:rPr>
        <w:t>Guardar sigilo sobre todas as informações obtidas em decorrência do cumprimento do contrato;</w:t>
      </w:r>
    </w:p>
    <w:p w14:paraId="71A6AA6B" w14:textId="77777777" w:rsidR="002D7972" w:rsidRPr="003721D2" w:rsidRDefault="00B25D3A" w:rsidP="003721D2">
      <w:pPr>
        <w:numPr>
          <w:ilvl w:val="2"/>
          <w:numId w:val="35"/>
        </w:numPr>
        <w:spacing w:line="276" w:lineRule="auto"/>
        <w:jc w:val="both"/>
        <w:rPr>
          <w:rFonts w:ascii="Arial" w:hAnsi="Arial" w:cs="Arial"/>
        </w:rPr>
      </w:pPr>
      <w:r w:rsidRPr="003721D2">
        <w:rPr>
          <w:rFonts w:ascii="Arial" w:hAnsi="Arial" w:cs="Arial"/>
        </w:rPr>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14:paraId="21E4CBD3" w14:textId="77777777" w:rsidR="002D7972" w:rsidRPr="003721D2" w:rsidRDefault="00B25D3A" w:rsidP="003721D2">
      <w:pPr>
        <w:numPr>
          <w:ilvl w:val="2"/>
          <w:numId w:val="36"/>
        </w:numPr>
        <w:spacing w:line="276" w:lineRule="auto"/>
        <w:jc w:val="both"/>
        <w:rPr>
          <w:rFonts w:ascii="Arial" w:hAnsi="Arial" w:cs="Arial"/>
        </w:rPr>
      </w:pPr>
      <w:r w:rsidRPr="003721D2">
        <w:rPr>
          <w:rFonts w:ascii="Arial" w:hAnsi="Arial" w:cs="Arial"/>
        </w:rPr>
        <w:t>Cumprir, além dos postulados legais vigentes de âmbito federal, estadual ou municipal, as normas de segurança do contratante;</w:t>
      </w:r>
    </w:p>
    <w:p w14:paraId="616C285B" w14:textId="77777777" w:rsidR="002D7972" w:rsidRPr="003721D2" w:rsidRDefault="00B25D3A" w:rsidP="003721D2">
      <w:pPr>
        <w:numPr>
          <w:ilvl w:val="2"/>
          <w:numId w:val="37"/>
        </w:numPr>
        <w:spacing w:line="276" w:lineRule="auto"/>
        <w:jc w:val="both"/>
        <w:rPr>
          <w:rFonts w:ascii="Arial" w:hAnsi="Arial" w:cs="Arial"/>
        </w:rPr>
      </w:pPr>
      <w:r w:rsidRPr="003721D2">
        <w:rPr>
          <w:rFonts w:ascii="Arial" w:hAnsi="Arial" w:cs="Arial"/>
        </w:rPr>
        <w:t>Informar (e manter atualizado), no prazo de 5 (cinco) dias úteis, contado da publicação do presente instrumento, preposto para representá-la (caso não seja a própria Contratada) na execução e gestão contratual, contendo, no mínimo, nome completo, RG, CPF, telefone e endereço eletrônico (e-mail). Em caso de alteração desses dados, deverá a Contratada comunicar imediatamente a Contratante para os devidos registros, sob pena de ser considerado válido qualquer eventual ato dirigido àquela;</w:t>
      </w:r>
    </w:p>
    <w:p w14:paraId="0D550893" w14:textId="77777777" w:rsidR="002D7972" w:rsidRPr="003721D2" w:rsidRDefault="00B25D3A" w:rsidP="003721D2">
      <w:pPr>
        <w:numPr>
          <w:ilvl w:val="2"/>
          <w:numId w:val="38"/>
        </w:numPr>
        <w:spacing w:line="276" w:lineRule="auto"/>
        <w:jc w:val="both"/>
        <w:rPr>
          <w:rFonts w:ascii="Arial" w:hAnsi="Arial" w:cs="Arial"/>
        </w:rPr>
      </w:pPr>
      <w:r w:rsidRPr="003721D2">
        <w:rPr>
          <w:rFonts w:ascii="Arial" w:hAnsi="Arial" w:cs="Arial"/>
        </w:rPr>
        <w:t>Alocar os empregados necessários, com habilitação e conhecimento adequados, ao perfeito cumprimento das cláusulas deste contrato, fornecendo os materiais, equipamentos, ferramentas e utensílios demandados, cuja quantidade, qualidade e tecnologia deverão atender às recomendações de boa técnica e a legislação de regência;</w:t>
      </w:r>
    </w:p>
    <w:p w14:paraId="123696E5" w14:textId="77777777" w:rsidR="002D7972" w:rsidRPr="003721D2" w:rsidRDefault="00B25D3A" w:rsidP="003721D2">
      <w:pPr>
        <w:numPr>
          <w:ilvl w:val="2"/>
          <w:numId w:val="39"/>
        </w:numPr>
        <w:spacing w:line="276" w:lineRule="auto"/>
        <w:jc w:val="both"/>
        <w:rPr>
          <w:rFonts w:ascii="Arial" w:hAnsi="Arial" w:cs="Arial"/>
        </w:rPr>
      </w:pPr>
      <w:r w:rsidRPr="003721D2">
        <w:rPr>
          <w:rFonts w:ascii="Arial" w:hAnsi="Arial" w:cs="Arial"/>
        </w:rPr>
        <w:t>Orientar e treinar seus empregados sobre os deveres previstos na Lei nº 13.709, de 14 de agosto de 2018, adotando medidas eficazes para proteção de dados pessoais a que tenha acesso por força da execução deste contrato;</w:t>
      </w:r>
    </w:p>
    <w:p w14:paraId="5347781A" w14:textId="77777777" w:rsidR="002D7972" w:rsidRPr="003721D2" w:rsidRDefault="00B25D3A" w:rsidP="003721D2">
      <w:pPr>
        <w:numPr>
          <w:ilvl w:val="2"/>
          <w:numId w:val="40"/>
        </w:numPr>
        <w:spacing w:line="276" w:lineRule="auto"/>
        <w:jc w:val="both"/>
        <w:rPr>
          <w:rFonts w:ascii="Arial" w:hAnsi="Arial" w:cs="Arial"/>
        </w:rPr>
      </w:pPr>
      <w:r w:rsidRPr="003721D2">
        <w:rPr>
          <w:rFonts w:ascii="Arial" w:hAnsi="Arial" w:cs="Arial"/>
        </w:rPr>
        <w:t>Conduzir os trabalhos com estrita observância às normas da legislação pertinente, cumprindo as determinações dos Poderes Públicos, mantendo sempre limpo o local de execução do objeto e nas melhores condições de segurança, higiene e disciplina;</w:t>
      </w:r>
    </w:p>
    <w:p w14:paraId="77D75E06" w14:textId="77777777" w:rsidR="002D7972" w:rsidRPr="003721D2" w:rsidRDefault="00B25D3A" w:rsidP="003721D2">
      <w:pPr>
        <w:numPr>
          <w:ilvl w:val="2"/>
          <w:numId w:val="41"/>
        </w:numPr>
        <w:spacing w:line="276" w:lineRule="auto"/>
        <w:jc w:val="both"/>
        <w:rPr>
          <w:rFonts w:ascii="Arial" w:hAnsi="Arial" w:cs="Arial"/>
        </w:rPr>
      </w:pPr>
      <w:r w:rsidRPr="003721D2">
        <w:rPr>
          <w:rFonts w:ascii="Arial" w:hAnsi="Arial" w:cs="Arial"/>
        </w:rPr>
        <w:t>Submeter previamente, por escrito, ao contratante, para análise e aprovação, quaisquer mudanças nos métodos executivos que fujam às especificações do memorial descritivo ou instrumento congênere;</w:t>
      </w:r>
    </w:p>
    <w:p w14:paraId="1C3F118E" w14:textId="77777777" w:rsidR="002D7972" w:rsidRPr="003721D2" w:rsidRDefault="00B25D3A" w:rsidP="003721D2">
      <w:pPr>
        <w:numPr>
          <w:ilvl w:val="2"/>
          <w:numId w:val="42"/>
        </w:numPr>
        <w:spacing w:line="276" w:lineRule="auto"/>
        <w:jc w:val="both"/>
        <w:rPr>
          <w:rFonts w:ascii="Arial" w:hAnsi="Arial" w:cs="Arial"/>
        </w:rPr>
      </w:pPr>
      <w:r w:rsidRPr="003721D2">
        <w:rPr>
          <w:rFonts w:ascii="Arial" w:hAnsi="Arial" w:cs="Arial"/>
        </w:rPr>
        <w:t>Não permitir a utilização de qualquer trabalho do menor de dezesseis anos, exceto na condição de aprendiz para os maiores de quatorze anos, nem permitir a utilização do trabalho do menor de dezoito anos em trabalho noturno, perigoso ou insalubre.</w:t>
      </w:r>
    </w:p>
    <w:p w14:paraId="3A91345A" w14:textId="77777777" w:rsidR="002D7972" w:rsidRPr="003721D2" w:rsidRDefault="00B25D3A" w:rsidP="003721D2">
      <w:pPr>
        <w:numPr>
          <w:ilvl w:val="0"/>
          <w:numId w:val="43"/>
        </w:numPr>
        <w:spacing w:line="276" w:lineRule="auto"/>
        <w:jc w:val="both"/>
        <w:rPr>
          <w:rFonts w:ascii="Arial" w:hAnsi="Arial" w:cs="Arial"/>
          <w:color w:val="FFFFFF" w:themeColor="background1"/>
        </w:rPr>
      </w:pPr>
      <w:r w:rsidRPr="003721D2">
        <w:rPr>
          <w:rFonts w:ascii="Arial" w:hAnsi="Arial" w:cs="Arial"/>
          <w:color w:val="FFFFFF" w:themeColor="background1"/>
        </w:rPr>
        <w:t>CLÁUSULA DÉCIMA TERCEIRA – GARANTIA DE EXECUÇÃO</w:t>
      </w:r>
    </w:p>
    <w:p w14:paraId="6F922A46" w14:textId="6C9BC575" w:rsidR="002D7972" w:rsidRPr="003721D2" w:rsidRDefault="00B25D3A" w:rsidP="003721D2">
      <w:pPr>
        <w:pStyle w:val="Clusula"/>
        <w:rPr>
          <w:sz w:val="22"/>
          <w:szCs w:val="22"/>
        </w:rPr>
      </w:pPr>
      <w:r w:rsidRPr="003721D2">
        <w:rPr>
          <w:sz w:val="22"/>
          <w:szCs w:val="22"/>
        </w:rPr>
        <w:t xml:space="preserve">CLÁUSULA DÉCIMA </w:t>
      </w:r>
      <w:r w:rsidR="00B563BC" w:rsidRPr="003721D2">
        <w:rPr>
          <w:sz w:val="22"/>
          <w:szCs w:val="22"/>
        </w:rPr>
        <w:t>SEGUNDA</w:t>
      </w:r>
      <w:r w:rsidRPr="003721D2">
        <w:rPr>
          <w:sz w:val="22"/>
          <w:szCs w:val="22"/>
        </w:rPr>
        <w:t xml:space="preserve"> – DA GARANTIA DE EXECUÇÃO</w:t>
      </w:r>
    </w:p>
    <w:p w14:paraId="556CA781" w14:textId="77777777" w:rsidR="002D7972" w:rsidRPr="003721D2" w:rsidRDefault="00B25D3A" w:rsidP="003721D2">
      <w:pPr>
        <w:pStyle w:val="Nivel2"/>
        <w:numPr>
          <w:ilvl w:val="1"/>
          <w:numId w:val="44"/>
        </w:numPr>
        <w:rPr>
          <w:sz w:val="22"/>
          <w:szCs w:val="22"/>
        </w:rPr>
      </w:pPr>
      <w:bookmarkStart w:id="7" w:name="__DdeLink__935_2448887740"/>
      <w:r w:rsidRPr="003721D2">
        <w:rPr>
          <w:sz w:val="22"/>
          <w:szCs w:val="22"/>
        </w:rPr>
        <w:t>Não haverá exigência de garantia contratual da execução.</w:t>
      </w:r>
      <w:bookmarkEnd w:id="7"/>
    </w:p>
    <w:p w14:paraId="4462E53E" w14:textId="77777777" w:rsidR="002D7972" w:rsidRPr="003721D2" w:rsidRDefault="00B25D3A" w:rsidP="003721D2">
      <w:pPr>
        <w:pStyle w:val="Nivel2"/>
        <w:numPr>
          <w:ilvl w:val="0"/>
          <w:numId w:val="45"/>
        </w:numPr>
        <w:rPr>
          <w:color w:val="FFFFFF" w:themeColor="background1"/>
          <w:sz w:val="22"/>
          <w:szCs w:val="22"/>
        </w:rPr>
      </w:pPr>
      <w:r w:rsidRPr="003721D2">
        <w:rPr>
          <w:color w:val="FFFFFF" w:themeColor="background1"/>
          <w:sz w:val="22"/>
          <w:szCs w:val="22"/>
        </w:rPr>
        <w:t>CLÁUSULA DÉCIMA QUINTA</w:t>
      </w:r>
    </w:p>
    <w:p w14:paraId="21014C26" w14:textId="7F4E0104" w:rsidR="002D7972" w:rsidRPr="003721D2" w:rsidRDefault="00B25D3A" w:rsidP="003721D2">
      <w:pPr>
        <w:pStyle w:val="Clusula"/>
        <w:rPr>
          <w:sz w:val="22"/>
          <w:szCs w:val="22"/>
        </w:rPr>
      </w:pPr>
      <w:r w:rsidRPr="003721D2">
        <w:rPr>
          <w:sz w:val="22"/>
          <w:szCs w:val="22"/>
        </w:rPr>
        <w:t xml:space="preserve">CLÁUSULA DÉCIMA </w:t>
      </w:r>
      <w:r w:rsidR="00B563BC" w:rsidRPr="003721D2">
        <w:rPr>
          <w:sz w:val="22"/>
          <w:szCs w:val="22"/>
        </w:rPr>
        <w:t>TERCEIRA</w:t>
      </w:r>
      <w:r w:rsidRPr="003721D2">
        <w:rPr>
          <w:sz w:val="22"/>
          <w:szCs w:val="22"/>
        </w:rPr>
        <w:t xml:space="preserve"> – </w:t>
      </w:r>
      <w:bookmarkStart w:id="8" w:name="_Hlk162960357"/>
      <w:r w:rsidRPr="003721D2">
        <w:rPr>
          <w:sz w:val="22"/>
          <w:szCs w:val="22"/>
        </w:rPr>
        <w:t>DAS INFRAÇÕES E SANÇÕES ADMINISTRATIVAS</w:t>
      </w:r>
      <w:bookmarkEnd w:id="8"/>
    </w:p>
    <w:p w14:paraId="57338241" w14:textId="6BD185D3" w:rsidR="00024E53" w:rsidRPr="003721D2" w:rsidRDefault="008255D0" w:rsidP="003721D2">
      <w:pPr>
        <w:pBdr>
          <w:top w:val="nil"/>
          <w:left w:val="nil"/>
          <w:bottom w:val="nil"/>
          <w:right w:val="nil"/>
          <w:between w:val="nil"/>
        </w:pBdr>
        <w:spacing w:line="288" w:lineRule="auto"/>
        <w:jc w:val="both"/>
        <w:rPr>
          <w:rFonts w:asciiTheme="minorHAnsi" w:eastAsia="Arial" w:hAnsiTheme="minorHAnsi" w:cstheme="minorHAnsi"/>
        </w:rPr>
      </w:pPr>
      <w:r w:rsidRPr="003721D2">
        <w:rPr>
          <w:rFonts w:asciiTheme="minorHAnsi" w:eastAsia="Arial" w:hAnsiTheme="minorHAnsi" w:cstheme="minorHAnsi"/>
        </w:rPr>
        <w:t>13.1</w:t>
      </w:r>
      <w:r w:rsidR="00024E53" w:rsidRPr="003721D2">
        <w:rPr>
          <w:rFonts w:asciiTheme="minorHAnsi" w:eastAsia="Arial" w:hAnsiTheme="minorHAnsi" w:cstheme="minorHAnsi"/>
        </w:rPr>
        <w:t xml:space="preserve">. </w:t>
      </w:r>
      <w:bookmarkStart w:id="9" w:name="_Hlk191452231"/>
      <w:r w:rsidR="00024E53" w:rsidRPr="003721D2">
        <w:rPr>
          <w:rFonts w:asciiTheme="minorHAnsi" w:eastAsia="Arial" w:hAnsiTheme="minorHAnsi" w:cstheme="minorHAnsi"/>
        </w:rPr>
        <w:t>A Licitante, a Adjudicatária e a CONTRATADA que incorrerem em infrações cometidas durante o procedimento licitatório ou de contratação direta, na execução contratual e/ou na entrega do objeto sujeitam-se às sanções administrativas previstas na Lei nº 14.133/2021 e na Deliberação CSDP nº 043/2023</w:t>
      </w:r>
      <w:r w:rsidR="00024E53" w:rsidRPr="003721D2">
        <w:rPr>
          <w:rFonts w:asciiTheme="minorHAnsi" w:eastAsia="Arial" w:hAnsiTheme="minorHAnsi" w:cstheme="minorHAnsi"/>
          <w:vertAlign w:val="superscript"/>
        </w:rPr>
        <w:footnoteReference w:id="1"/>
      </w:r>
      <w:r w:rsidR="00024E53" w:rsidRPr="003721D2">
        <w:rPr>
          <w:rFonts w:asciiTheme="minorHAnsi" w:eastAsia="Arial" w:hAnsiTheme="minorHAnsi" w:cstheme="minorHAnsi"/>
        </w:rPr>
        <w:t>, sem prejuízo de implicações em outras esferas legais.</w:t>
      </w:r>
    </w:p>
    <w:p w14:paraId="6E18CFCD" w14:textId="28E8D492" w:rsidR="00024E53" w:rsidRPr="003721D2" w:rsidRDefault="00024E53" w:rsidP="003721D2">
      <w:pPr>
        <w:pBdr>
          <w:top w:val="nil"/>
          <w:left w:val="nil"/>
          <w:bottom w:val="nil"/>
          <w:right w:val="nil"/>
          <w:between w:val="nil"/>
        </w:pBdr>
        <w:spacing w:line="288" w:lineRule="auto"/>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 xml:space="preserve">.2. A aplicação dos percentuais e os demais procedimentos relativos à imposição de penalidades por descumprimento de obrigação legal e/ou por atraso ou descumprimento de obrigação estabelecida (inexecução total ou parcial do objeto), previstas na Lei nº 14.133/2021, observarão o devido processo legal (contraditório e ampla defesa prévios). </w:t>
      </w:r>
    </w:p>
    <w:p w14:paraId="48E8E3A8" w14:textId="49BE1D52" w:rsidR="00024E53" w:rsidRPr="003721D2" w:rsidRDefault="00024E53" w:rsidP="003721D2">
      <w:pPr>
        <w:spacing w:line="288" w:lineRule="auto"/>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 xml:space="preserve">.3. A sanção de </w:t>
      </w:r>
      <w:r w:rsidRPr="003721D2">
        <w:rPr>
          <w:rFonts w:asciiTheme="minorHAnsi" w:eastAsia="Arial" w:hAnsiTheme="minorHAnsi" w:cstheme="minorHAnsi"/>
          <w:b/>
        </w:rPr>
        <w:t>advertência</w:t>
      </w:r>
      <w:r w:rsidRPr="003721D2">
        <w:rPr>
          <w:rFonts w:asciiTheme="minorHAnsi" w:eastAsia="Arial" w:hAnsiTheme="minorHAnsi" w:cstheme="minorHAnsi"/>
        </w:rPr>
        <w:t xml:space="preserve"> será aplicada quando configurada(s) a(s) seguinte(s) hipótese(s):</w:t>
      </w:r>
    </w:p>
    <w:p w14:paraId="29728B5C" w14:textId="13DB8604" w:rsidR="00024E53" w:rsidRPr="003721D2" w:rsidRDefault="00024E53" w:rsidP="003721D2">
      <w:pPr>
        <w:spacing w:line="288" w:lineRule="auto"/>
        <w:ind w:left="567"/>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.3.1. descumprimento, de pequena relevância, de obrigação legal ou infração à lei quando não se justificar aplicação de sanção mais grave.</w:t>
      </w:r>
    </w:p>
    <w:p w14:paraId="2A590E68" w14:textId="0CDC1F86" w:rsidR="00024E53" w:rsidRPr="003721D2" w:rsidRDefault="00024E53" w:rsidP="003721D2">
      <w:pPr>
        <w:spacing w:line="288" w:lineRule="auto"/>
        <w:ind w:left="567"/>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.3.2. inexecução parcial de obrigação contratual principal ou acessória de pequena relevância, a critério da CONTRATANTE, quando não se justificar aplicação de sanção mais grave;</w:t>
      </w:r>
    </w:p>
    <w:p w14:paraId="358A7849" w14:textId="0F85792A" w:rsidR="00024E53" w:rsidRPr="003721D2" w:rsidRDefault="00024E53" w:rsidP="003721D2">
      <w:pPr>
        <w:spacing w:line="288" w:lineRule="auto"/>
        <w:ind w:left="567"/>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.3.3. conduta que prejudique o andamento do procedimento licitatório ou da contratação;</w:t>
      </w:r>
    </w:p>
    <w:p w14:paraId="1C354D75" w14:textId="456573A4" w:rsidR="00024E53" w:rsidRPr="003721D2" w:rsidRDefault="00024E53" w:rsidP="003721D2">
      <w:pPr>
        <w:spacing w:line="288" w:lineRule="auto"/>
        <w:ind w:left="567"/>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.3.4. Para os fins da Cláusula 15.3, considera-se pequena relevância o descumprimento de obrigações ou deveres instrumentais ou formais que não impactam objetivamente a execução do contrato, bem como que não causem prejuízos à Administração Pública.</w:t>
      </w:r>
    </w:p>
    <w:p w14:paraId="43E9392D" w14:textId="331BD972" w:rsidR="00024E53" w:rsidRPr="003721D2" w:rsidRDefault="00024E53" w:rsidP="003721D2">
      <w:pPr>
        <w:spacing w:line="288" w:lineRule="auto"/>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 xml:space="preserve">.4. A sanção de </w:t>
      </w:r>
      <w:r w:rsidRPr="003721D2">
        <w:rPr>
          <w:rFonts w:asciiTheme="minorHAnsi" w:eastAsia="Arial" w:hAnsiTheme="minorHAnsi" w:cstheme="minorHAnsi"/>
          <w:b/>
        </w:rPr>
        <w:t>impedimento de licitar e contratar</w:t>
      </w:r>
      <w:r w:rsidRPr="003721D2">
        <w:rPr>
          <w:rFonts w:asciiTheme="minorHAnsi" w:eastAsia="Arial" w:hAnsiTheme="minorHAnsi" w:cstheme="minorHAnsi"/>
        </w:rPr>
        <w:t xml:space="preserve"> será aplicada, quando não se justificar a imposição de penalidade mais grave, àquele que:</w:t>
      </w:r>
    </w:p>
    <w:p w14:paraId="65434B9C" w14:textId="79ABAF83" w:rsidR="00024E53" w:rsidRPr="003721D2" w:rsidRDefault="00024E53" w:rsidP="003721D2">
      <w:pPr>
        <w:spacing w:line="288" w:lineRule="auto"/>
        <w:ind w:left="567"/>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.4.1. der causa à inexecução parcial do contrato, que supere aquela prevista no inciso II do art. 155 da Lei nº 14.133/2021 ou que cause grave dano à Administração, ao funcionamento dos serviços públicos ou ao interesse coletivo;</w:t>
      </w:r>
    </w:p>
    <w:p w14:paraId="61B89ED3" w14:textId="2558B39A" w:rsidR="00024E53" w:rsidRPr="003721D2" w:rsidRDefault="00024E53" w:rsidP="003721D2">
      <w:pPr>
        <w:spacing w:line="288" w:lineRule="auto"/>
        <w:ind w:left="567"/>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.4.2. der causa à inexecução total do contrato;</w:t>
      </w:r>
    </w:p>
    <w:p w14:paraId="02B1E7DD" w14:textId="23A56912" w:rsidR="00024E53" w:rsidRPr="003721D2" w:rsidRDefault="00024E53" w:rsidP="003721D2">
      <w:pPr>
        <w:spacing w:line="288" w:lineRule="auto"/>
        <w:ind w:left="567"/>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.4.3. deixar de entregar a documentação exigida para o certame;</w:t>
      </w:r>
    </w:p>
    <w:p w14:paraId="7E18A947" w14:textId="2E052968" w:rsidR="00024E53" w:rsidRPr="003721D2" w:rsidRDefault="00024E53" w:rsidP="003721D2">
      <w:pPr>
        <w:spacing w:line="288" w:lineRule="auto"/>
        <w:ind w:left="567"/>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.4.4. não mantiver a proposta, salvo em decorrência de fato superveniente devidamente justificado;</w:t>
      </w:r>
    </w:p>
    <w:p w14:paraId="1322F824" w14:textId="342E55FB" w:rsidR="00024E53" w:rsidRPr="003721D2" w:rsidRDefault="00024E53" w:rsidP="003721D2">
      <w:pPr>
        <w:spacing w:line="288" w:lineRule="auto"/>
        <w:ind w:left="567"/>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.4.5. não celebrar o contrato ou não entregar a documentação exigida para a contratação quando convocado dentro do prazo de validade de sua proposta;</w:t>
      </w:r>
    </w:p>
    <w:p w14:paraId="3F96447C" w14:textId="0EC7B70A" w:rsidR="00024E53" w:rsidRPr="003721D2" w:rsidRDefault="00024E53" w:rsidP="003721D2">
      <w:pPr>
        <w:spacing w:line="288" w:lineRule="auto"/>
        <w:ind w:left="567"/>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.4.6. ensejar o retardamento da execução ou da entrega do objeto sem motivo justificado;</w:t>
      </w:r>
    </w:p>
    <w:p w14:paraId="02CE26DC" w14:textId="23CE9627" w:rsidR="00024E53" w:rsidRPr="003721D2" w:rsidRDefault="00024E53" w:rsidP="003721D2">
      <w:pPr>
        <w:spacing w:line="288" w:lineRule="auto"/>
        <w:ind w:left="567"/>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.4.7. apresentar declaração ou documentação falsa exigida para o certame ou prestar declaração falsa durante a licitação ou a execução do contrato;</w:t>
      </w:r>
    </w:p>
    <w:p w14:paraId="39B58948" w14:textId="3F69FA1C" w:rsidR="00024E53" w:rsidRPr="003721D2" w:rsidRDefault="00024E53" w:rsidP="003721D2">
      <w:pPr>
        <w:spacing w:line="288" w:lineRule="auto"/>
        <w:ind w:left="567"/>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.4.8. fraudar a licitação ou praticar ato fraudulento na execução do contrato;</w:t>
      </w:r>
    </w:p>
    <w:p w14:paraId="04607451" w14:textId="0782D71C" w:rsidR="00024E53" w:rsidRPr="003721D2" w:rsidRDefault="00024E53" w:rsidP="003721D2">
      <w:pPr>
        <w:spacing w:line="288" w:lineRule="auto"/>
        <w:ind w:left="567"/>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.4.9. comportar-se de modo inidôneo ou cometer fraude de qualquer natureza;</w:t>
      </w:r>
    </w:p>
    <w:p w14:paraId="035AF3CA" w14:textId="57C8887A" w:rsidR="00024E53" w:rsidRPr="003721D2" w:rsidRDefault="00024E53" w:rsidP="003721D2">
      <w:pPr>
        <w:spacing w:line="288" w:lineRule="auto"/>
        <w:ind w:left="567"/>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.4.10. afastar ou tentar afastar outra licitante por meio de violência, grave ameaça, fraude ou oferecimento de vantagem de qualquer tipo;</w:t>
      </w:r>
    </w:p>
    <w:p w14:paraId="53472DE0" w14:textId="09316B91" w:rsidR="00024E53" w:rsidRPr="003721D2" w:rsidRDefault="00024E53" w:rsidP="003721D2">
      <w:pPr>
        <w:spacing w:line="288" w:lineRule="auto"/>
        <w:ind w:left="567"/>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.4.11. praticar atos ilícitos com vistas a frustrar os objetivos da licitação;</w:t>
      </w:r>
    </w:p>
    <w:p w14:paraId="6CB7CBA1" w14:textId="196FFCF7" w:rsidR="00024E53" w:rsidRPr="003721D2" w:rsidRDefault="00024E53" w:rsidP="003721D2">
      <w:pPr>
        <w:spacing w:line="288" w:lineRule="auto"/>
        <w:ind w:left="567"/>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.4.12. praticar ato lesivo previsto no art. 5º da Lei nº 12.846/2013</w:t>
      </w:r>
      <w:r w:rsidRPr="003721D2">
        <w:rPr>
          <w:rFonts w:asciiTheme="minorHAnsi" w:eastAsia="Arial" w:hAnsiTheme="minorHAnsi" w:cstheme="minorHAnsi"/>
          <w:vertAlign w:val="superscript"/>
        </w:rPr>
        <w:footnoteReference w:id="2"/>
      </w:r>
      <w:r w:rsidRPr="003721D2">
        <w:rPr>
          <w:rFonts w:asciiTheme="minorHAnsi" w:eastAsia="Arial" w:hAnsiTheme="minorHAnsi" w:cstheme="minorHAnsi"/>
        </w:rPr>
        <w:t>;</w:t>
      </w:r>
    </w:p>
    <w:p w14:paraId="620BD6D9" w14:textId="0B3AEC68" w:rsidR="00024E53" w:rsidRPr="003721D2" w:rsidRDefault="00024E53" w:rsidP="003721D2">
      <w:pPr>
        <w:spacing w:line="288" w:lineRule="auto"/>
        <w:ind w:left="567"/>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.4.13. receber condenação definitiva por ato de improbidade administrativa, na forma da lei.</w:t>
      </w:r>
    </w:p>
    <w:p w14:paraId="7B3E2A4E" w14:textId="0DBAFAC1" w:rsidR="00024E53" w:rsidRPr="003721D2" w:rsidRDefault="00024E53" w:rsidP="003721D2">
      <w:pPr>
        <w:spacing w:line="288" w:lineRule="auto"/>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.5. Pelas mesmas razões cabíveis para a sanção de impedimento de licitar e contratar, caberá, a depender da gravidade, a aplicação de sanção de</w:t>
      </w:r>
      <w:r w:rsidRPr="003721D2">
        <w:rPr>
          <w:rFonts w:asciiTheme="minorHAnsi" w:eastAsia="Arial" w:hAnsiTheme="minorHAnsi" w:cstheme="minorHAnsi"/>
          <w:b/>
        </w:rPr>
        <w:t xml:space="preserve"> declaração de inidoneidade para licitar e contratar</w:t>
      </w:r>
      <w:r w:rsidRPr="003721D2">
        <w:rPr>
          <w:rFonts w:asciiTheme="minorHAnsi" w:eastAsia="Arial" w:hAnsiTheme="minorHAnsi" w:cstheme="minorHAnsi"/>
        </w:rPr>
        <w:t>.</w:t>
      </w:r>
    </w:p>
    <w:p w14:paraId="1AE9EC9F" w14:textId="4CC3EE52" w:rsidR="00024E53" w:rsidRPr="003721D2" w:rsidRDefault="00024E53" w:rsidP="003721D2">
      <w:pPr>
        <w:spacing w:line="288" w:lineRule="auto"/>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.6. Para os fins das Cláusulas 1</w:t>
      </w:r>
      <w:r w:rsidR="008255D0" w:rsidRPr="003721D2">
        <w:rPr>
          <w:rFonts w:asciiTheme="minorHAnsi" w:eastAsia="Arial" w:hAnsiTheme="minorHAnsi" w:cstheme="minorHAnsi"/>
        </w:rPr>
        <w:t>3</w:t>
      </w:r>
      <w:r w:rsidRPr="003721D2">
        <w:rPr>
          <w:rFonts w:asciiTheme="minorHAnsi" w:eastAsia="Arial" w:hAnsiTheme="minorHAnsi" w:cstheme="minorHAnsi"/>
        </w:rPr>
        <w:t>.4 e 1</w:t>
      </w:r>
      <w:r w:rsidR="008255D0" w:rsidRPr="003721D2">
        <w:rPr>
          <w:rFonts w:asciiTheme="minorHAnsi" w:eastAsia="Arial" w:hAnsiTheme="minorHAnsi" w:cstheme="minorHAnsi"/>
        </w:rPr>
        <w:t>3</w:t>
      </w:r>
      <w:r w:rsidRPr="003721D2">
        <w:rPr>
          <w:rFonts w:asciiTheme="minorHAnsi" w:eastAsia="Arial" w:hAnsiTheme="minorHAnsi" w:cstheme="minorHAnsi"/>
        </w:rPr>
        <w:t>.5, considera-se inexecução total do contrato:</w:t>
      </w:r>
    </w:p>
    <w:p w14:paraId="1B275406" w14:textId="2BFC130F" w:rsidR="00024E53" w:rsidRPr="003721D2" w:rsidRDefault="00024E53" w:rsidP="003721D2">
      <w:pPr>
        <w:spacing w:line="288" w:lineRule="auto"/>
        <w:ind w:left="567"/>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.6.1. a recusa injustificada de cumprimento integral da obrigação contratualmente determinada;</w:t>
      </w:r>
    </w:p>
    <w:p w14:paraId="4ECF2FDD" w14:textId="7C7E3116" w:rsidR="00024E53" w:rsidRPr="003721D2" w:rsidRDefault="00024E53" w:rsidP="003721D2">
      <w:pPr>
        <w:spacing w:line="288" w:lineRule="auto"/>
        <w:ind w:left="567"/>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.6.2. a recusa injustificada da Adjudicatária em assinar ata de registro de preços ou contrato ou em aceitar/retirar o instrumento equivalente no prazo estabelecido no Termo de Referência ou no Instrumento Convocatório, se houver.</w:t>
      </w:r>
    </w:p>
    <w:p w14:paraId="7D6C0846" w14:textId="4282095F" w:rsidR="00024E53" w:rsidRPr="003721D2" w:rsidRDefault="00024E53" w:rsidP="003721D2">
      <w:pPr>
        <w:spacing w:line="288" w:lineRule="auto"/>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.7. Configuradas uma ou mais hipóteses previstas nas Cláusulas 1</w:t>
      </w:r>
      <w:r w:rsidR="008255D0" w:rsidRPr="003721D2">
        <w:rPr>
          <w:rFonts w:asciiTheme="minorHAnsi" w:eastAsia="Arial" w:hAnsiTheme="minorHAnsi" w:cstheme="minorHAnsi"/>
        </w:rPr>
        <w:t>3</w:t>
      </w:r>
      <w:r w:rsidRPr="003721D2">
        <w:rPr>
          <w:rFonts w:asciiTheme="minorHAnsi" w:eastAsia="Arial" w:hAnsiTheme="minorHAnsi" w:cstheme="minorHAnsi"/>
        </w:rPr>
        <w:t>.3, 1</w:t>
      </w:r>
      <w:r w:rsidR="008255D0" w:rsidRPr="003721D2">
        <w:rPr>
          <w:rFonts w:asciiTheme="minorHAnsi" w:eastAsia="Arial" w:hAnsiTheme="minorHAnsi" w:cstheme="minorHAnsi"/>
        </w:rPr>
        <w:t>3</w:t>
      </w:r>
      <w:r w:rsidRPr="003721D2">
        <w:rPr>
          <w:rFonts w:asciiTheme="minorHAnsi" w:eastAsia="Arial" w:hAnsiTheme="minorHAnsi" w:cstheme="minorHAnsi"/>
        </w:rPr>
        <w:t>.4 e 1</w:t>
      </w:r>
      <w:r w:rsidR="008255D0" w:rsidRPr="003721D2">
        <w:rPr>
          <w:rFonts w:asciiTheme="minorHAnsi" w:eastAsia="Arial" w:hAnsiTheme="minorHAnsi" w:cstheme="minorHAnsi"/>
        </w:rPr>
        <w:t>3</w:t>
      </w:r>
      <w:r w:rsidRPr="003721D2">
        <w:rPr>
          <w:rFonts w:asciiTheme="minorHAnsi" w:eastAsia="Arial" w:hAnsiTheme="minorHAnsi" w:cstheme="minorHAnsi"/>
        </w:rPr>
        <w:t>.5, devem ser observados os seguintes procedimentos:</w:t>
      </w:r>
    </w:p>
    <w:p w14:paraId="34866136" w14:textId="6AD367C4" w:rsidR="00024E53" w:rsidRPr="003721D2" w:rsidRDefault="00024E53" w:rsidP="003721D2">
      <w:pPr>
        <w:spacing w:line="288" w:lineRule="auto"/>
        <w:ind w:left="567"/>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.7.1. A Administração/CONTRATANTE notificará a Licitante, a Adjudicatária ou a CONTRATADA para apresentar justificativa, no prazo de 2 (dois) dias úteis, que contemple os motivos para o descumprimento legal ou contratual.</w:t>
      </w:r>
    </w:p>
    <w:p w14:paraId="224C3128" w14:textId="0FE9A639" w:rsidR="00024E53" w:rsidRPr="003721D2" w:rsidRDefault="00024E53" w:rsidP="003721D2">
      <w:pPr>
        <w:spacing w:line="288" w:lineRule="auto"/>
        <w:ind w:left="567"/>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.7.2. A justificativa apresentada pela Licitante ou Adjudicatária será analisada pelo agente de contratação, pelo pregoeiro ou pela comissão de licitação, e a apresentada pela CONTRATADA será analisada pelo fiscal do contrato, os quais, fundamentadamente, devem apresentar manifestação e submetê-la à análise e decisão da autoridade competente da Administração/CONTRATANTE.</w:t>
      </w:r>
    </w:p>
    <w:p w14:paraId="60068B85" w14:textId="72BE44B3" w:rsidR="00024E53" w:rsidRPr="003721D2" w:rsidRDefault="00024E53" w:rsidP="003721D2">
      <w:pPr>
        <w:spacing w:line="288" w:lineRule="auto"/>
        <w:ind w:left="567"/>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.7.3. Preliminarmente à instauração do processo para apuração da responsabilidade, a Administração/CONTRATANTE poderá conceder prazo máximo de 10 (dez) dias para a adequação da execução contratual ou entrega do objeto.</w:t>
      </w:r>
    </w:p>
    <w:p w14:paraId="76234BCC" w14:textId="29A83FF3" w:rsidR="00024E53" w:rsidRPr="003721D2" w:rsidRDefault="00024E53" w:rsidP="003721D2">
      <w:pPr>
        <w:spacing w:line="288" w:lineRule="auto"/>
        <w:ind w:left="567"/>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.7.4. Rejeitadas as justificativas e/ou não realizadas as eventuais adequações, o Setor competente submeterá as respectivas razões à autoridade máxima da Administração/CONTRATANTE para que esta decida sobre a instauração de processo para a apuração de responsabilidade.</w:t>
      </w:r>
    </w:p>
    <w:p w14:paraId="431FD32F" w14:textId="353EC304" w:rsidR="00024E53" w:rsidRPr="003721D2" w:rsidRDefault="00024E53" w:rsidP="003721D2">
      <w:pPr>
        <w:spacing w:line="288" w:lineRule="auto"/>
        <w:ind w:left="567"/>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.7.5. A autoridade máxima da Administração/CONTRATANTE, quando do julgamento, se concluir pela existência de infração criminal ou de ato de improbidade administrativa, dará conhecimento ao Ministério Público e, quando couber, à Controladoria-Geral do Estado, para atuação no âmbito das respectivas competências.</w:t>
      </w:r>
    </w:p>
    <w:p w14:paraId="36F59881" w14:textId="0DDDE159" w:rsidR="00024E53" w:rsidRPr="003721D2" w:rsidRDefault="00024E53" w:rsidP="003721D2">
      <w:pPr>
        <w:spacing w:line="288" w:lineRule="auto"/>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.8. A aplicação da sanção de impedimento de licitar e contratar obsta a pessoa jurídica ou física sancionada de licitar e contratar no âmbito da Administração Pública direta e indireta do Estado do Paraná, pelo prazo máximo de 3 (três) anos.</w:t>
      </w:r>
    </w:p>
    <w:p w14:paraId="06E84BF5" w14:textId="602A7D50" w:rsidR="00024E53" w:rsidRPr="003721D2" w:rsidRDefault="00024E53" w:rsidP="003721D2">
      <w:pPr>
        <w:spacing w:line="288" w:lineRule="auto"/>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.9. A aplicação, por qualquer ente da Federação, da sanção de declaração de inidoneidade para licitar e contratar impede a pessoa jurídica ou física sancionada de licitar ou contratar no âmbito da Administração Pública direta e indireta do Estado do Paraná, pelo prazo mínimo de 3 (três) anos e máximo de 6 (seis) anos.</w:t>
      </w:r>
    </w:p>
    <w:p w14:paraId="18B6A73C" w14:textId="474A9F52" w:rsidR="00024E53" w:rsidRPr="003721D2" w:rsidRDefault="00024E53" w:rsidP="003721D2">
      <w:pPr>
        <w:spacing w:line="288" w:lineRule="auto"/>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.10. Estendem-se os efeitos das penalidades de impedimento de licitar e contratar com a Administração e da declaração de inidoneidade para licitar e contratar:</w:t>
      </w:r>
    </w:p>
    <w:p w14:paraId="323A693D" w14:textId="6058A153" w:rsidR="00024E53" w:rsidRPr="003721D2" w:rsidRDefault="00024E53" w:rsidP="003721D2">
      <w:pPr>
        <w:spacing w:line="288" w:lineRule="auto"/>
        <w:ind w:left="567"/>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.10.1. às pessoas físicas que constituíram a pessoa jurídica, as quais permanecem impedidas de licitar com a Administração Pública enquanto perdurarem as causas da penalidade, independentemente de nova pessoa jurídica que vierem a constituir ou de outra em que figurarem como sócios;</w:t>
      </w:r>
    </w:p>
    <w:p w14:paraId="05E404BB" w14:textId="291B59E6" w:rsidR="00024E53" w:rsidRPr="003721D2" w:rsidRDefault="00024E53" w:rsidP="003721D2">
      <w:pPr>
        <w:spacing w:line="288" w:lineRule="auto"/>
        <w:ind w:left="567"/>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.10.2. às pessoas jurídicas que tenham sócios comuns com as pessoas físicas referidas na Cláusula 1</w:t>
      </w:r>
      <w:r w:rsidR="008255D0" w:rsidRPr="003721D2">
        <w:rPr>
          <w:rFonts w:asciiTheme="minorHAnsi" w:eastAsia="Arial" w:hAnsiTheme="minorHAnsi" w:cstheme="minorHAnsi"/>
        </w:rPr>
        <w:t>1</w:t>
      </w:r>
      <w:r w:rsidRPr="003721D2">
        <w:rPr>
          <w:rFonts w:asciiTheme="minorHAnsi" w:eastAsia="Arial" w:hAnsiTheme="minorHAnsi" w:cstheme="minorHAnsi"/>
        </w:rPr>
        <w:t>.10.1.</w:t>
      </w:r>
    </w:p>
    <w:p w14:paraId="17963CEC" w14:textId="5E07B34E" w:rsidR="00024E53" w:rsidRPr="003721D2" w:rsidRDefault="00024E53" w:rsidP="003721D2">
      <w:pPr>
        <w:pBdr>
          <w:top w:val="nil"/>
          <w:left w:val="nil"/>
          <w:bottom w:val="nil"/>
          <w:right w:val="nil"/>
          <w:between w:val="nil"/>
        </w:pBdr>
        <w:spacing w:line="288" w:lineRule="auto"/>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 xml:space="preserve">.11. A sanção de </w:t>
      </w:r>
      <w:r w:rsidRPr="003721D2">
        <w:rPr>
          <w:rFonts w:asciiTheme="minorHAnsi" w:eastAsia="Arial" w:hAnsiTheme="minorHAnsi" w:cstheme="minorHAnsi"/>
          <w:b/>
        </w:rPr>
        <w:t>multa</w:t>
      </w:r>
      <w:r w:rsidRPr="003721D2">
        <w:rPr>
          <w:rFonts w:asciiTheme="minorHAnsi" w:eastAsia="Arial" w:hAnsiTheme="minorHAnsi" w:cstheme="minorHAnsi"/>
        </w:rPr>
        <w:t xml:space="preserve"> não terá percentual inferior a 0,5% (meio por cento) nem superior a 30% (trinta por cento) do valor do contrato ou da ata de registro de preços licitados ou contratados.</w:t>
      </w:r>
    </w:p>
    <w:p w14:paraId="79ABEC0B" w14:textId="28055903" w:rsidR="00024E53" w:rsidRPr="003721D2" w:rsidRDefault="00024E53" w:rsidP="003721D2">
      <w:pPr>
        <w:pBdr>
          <w:top w:val="nil"/>
          <w:left w:val="nil"/>
          <w:bottom w:val="nil"/>
          <w:right w:val="nil"/>
          <w:between w:val="nil"/>
        </w:pBdr>
        <w:spacing w:line="288" w:lineRule="auto"/>
        <w:ind w:left="567"/>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.11.1. A multa recairá sobre a parcela em que houve inadimplemento por parte da Adjudicatária ou da CONTRATADA.</w:t>
      </w:r>
    </w:p>
    <w:p w14:paraId="538B58AE" w14:textId="2C3DEFC4" w:rsidR="00024E53" w:rsidRPr="003721D2" w:rsidRDefault="00024E53" w:rsidP="003721D2">
      <w:pPr>
        <w:pBdr>
          <w:top w:val="nil"/>
          <w:left w:val="nil"/>
          <w:bottom w:val="nil"/>
          <w:right w:val="nil"/>
          <w:between w:val="nil"/>
        </w:pBdr>
        <w:spacing w:line="288" w:lineRule="auto"/>
        <w:ind w:left="567"/>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.11.2. Se a multa aplicada e as indenizações cabíveis forem superiores ao valor de pagamento eventualmente devido pela CONTRATANTE à CONTRATADA, além da perda desse valor, a diferença será descontada de eventual garantia prestada ou será cobrada judicialmente, caso a Adjudicatária ou a CONTRATADA se recuse a quitá-la.</w:t>
      </w:r>
    </w:p>
    <w:p w14:paraId="23D600A0" w14:textId="03B861A4" w:rsidR="00024E53" w:rsidRPr="003721D2" w:rsidRDefault="00024E53" w:rsidP="003721D2">
      <w:pPr>
        <w:pBdr>
          <w:top w:val="nil"/>
          <w:left w:val="nil"/>
          <w:bottom w:val="nil"/>
          <w:right w:val="nil"/>
          <w:between w:val="nil"/>
        </w:pBdr>
        <w:spacing w:line="288" w:lineRule="auto"/>
        <w:ind w:left="567"/>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.11.3. Aplicada a sanção de multa prevista, o valor respectivo poderá ser descontado de montantes eventualmente devidos pela CONTRATANTE à CONTRATADA decorrentes de outros contratos firmados entre as partes.</w:t>
      </w:r>
    </w:p>
    <w:p w14:paraId="63E2C5CD" w14:textId="682939EA" w:rsidR="00024E53" w:rsidRPr="003721D2" w:rsidRDefault="00024E53" w:rsidP="003721D2">
      <w:pPr>
        <w:pBdr>
          <w:top w:val="nil"/>
          <w:left w:val="nil"/>
          <w:bottom w:val="nil"/>
          <w:right w:val="nil"/>
          <w:between w:val="nil"/>
        </w:pBdr>
        <w:spacing w:line="288" w:lineRule="auto"/>
        <w:ind w:left="567"/>
        <w:jc w:val="both"/>
        <w:rPr>
          <w:rFonts w:asciiTheme="minorHAnsi" w:eastAsia="Arial" w:hAnsiTheme="minorHAnsi" w:cstheme="minorHAnsi"/>
        </w:rPr>
      </w:pPr>
      <w:bookmarkStart w:id="10" w:name="_3znysh7" w:colFirst="0" w:colLast="0"/>
      <w:bookmarkEnd w:id="10"/>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.11.4. A multa tem por escopo ressarcir a CONTRATANTE dos prejuízos causados, não eximindo a Licitante, a Adjudicatária ou a CONTRATADA do dever de integral indenização caso a referida sanção pecuniária seja insuficiente à recomposição total do dano experimentado.</w:t>
      </w:r>
    </w:p>
    <w:p w14:paraId="0DCB34D9" w14:textId="59E8F54B" w:rsidR="00024E53" w:rsidRPr="003721D2" w:rsidRDefault="00024E53" w:rsidP="003721D2">
      <w:pPr>
        <w:pBdr>
          <w:top w:val="nil"/>
          <w:left w:val="nil"/>
          <w:bottom w:val="nil"/>
          <w:right w:val="nil"/>
          <w:between w:val="nil"/>
        </w:pBdr>
        <w:spacing w:line="288" w:lineRule="auto"/>
        <w:ind w:left="567"/>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.11.5. Nos casos de simples atraso no fornecimento de objetos, a multa deve ser calculada da seguinte forma: 0,5% (meio por cento) por dia de atraso até um máximo de 20% (vinte por cento) do valor da formalização da solicitação de fornecimento (contrato ou ordem de fornecimento).</w:t>
      </w:r>
    </w:p>
    <w:p w14:paraId="47B72779" w14:textId="657F9B9C" w:rsidR="00024E53" w:rsidRPr="003721D2" w:rsidRDefault="00024E53" w:rsidP="003721D2">
      <w:pPr>
        <w:pBdr>
          <w:top w:val="nil"/>
          <w:left w:val="nil"/>
          <w:bottom w:val="nil"/>
          <w:right w:val="nil"/>
          <w:between w:val="nil"/>
        </w:pBdr>
        <w:spacing w:line="288" w:lineRule="auto"/>
        <w:ind w:left="567"/>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.11.6. A multa será recolhida no prazo de 30 (trinta) dias corridos, contado da intimação do infrator acerca da decisão administrativa definitiva.</w:t>
      </w:r>
    </w:p>
    <w:p w14:paraId="5872211A" w14:textId="68DD7AB3" w:rsidR="00024E53" w:rsidRPr="003721D2" w:rsidRDefault="00024E53" w:rsidP="003721D2">
      <w:pPr>
        <w:pBdr>
          <w:top w:val="nil"/>
          <w:left w:val="nil"/>
          <w:bottom w:val="nil"/>
          <w:right w:val="nil"/>
          <w:between w:val="nil"/>
        </w:pBdr>
        <w:spacing w:line="288" w:lineRule="auto"/>
        <w:ind w:left="567"/>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 xml:space="preserve">.11.7. O não pagamento da multa no prazo estabelecido sujeita o infrator a juros de mora de 1% (um por cento) ao mês ou fração. </w:t>
      </w:r>
    </w:p>
    <w:p w14:paraId="2D6CBB9D" w14:textId="4007236B" w:rsidR="00024E53" w:rsidRPr="003721D2" w:rsidRDefault="00024E53" w:rsidP="003721D2">
      <w:pPr>
        <w:pBdr>
          <w:top w:val="nil"/>
          <w:left w:val="nil"/>
          <w:bottom w:val="nil"/>
          <w:right w:val="nil"/>
          <w:between w:val="nil"/>
        </w:pBdr>
        <w:spacing w:line="288" w:lineRule="auto"/>
        <w:ind w:left="567"/>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.11.8. As multas serão corrigidas monetariamente até a data de seu efetivo pagamento, tendo como termo inicial a data da decisão que quantificou o valor da multa.</w:t>
      </w:r>
    </w:p>
    <w:p w14:paraId="3F662F5B" w14:textId="640B7F27" w:rsidR="00024E53" w:rsidRPr="003721D2" w:rsidRDefault="00024E53" w:rsidP="003721D2">
      <w:pPr>
        <w:pBdr>
          <w:top w:val="nil"/>
          <w:left w:val="nil"/>
          <w:bottom w:val="nil"/>
          <w:right w:val="nil"/>
          <w:between w:val="nil"/>
        </w:pBdr>
        <w:spacing w:line="288" w:lineRule="auto"/>
        <w:ind w:left="567"/>
        <w:jc w:val="both"/>
        <w:rPr>
          <w:rFonts w:asciiTheme="minorHAnsi" w:eastAsia="Arial" w:hAnsiTheme="minorHAnsi" w:cstheme="minorHAnsi"/>
        </w:rPr>
      </w:pPr>
      <w:bookmarkStart w:id="11" w:name="_2et92p0" w:colFirst="0" w:colLast="0"/>
      <w:bookmarkEnd w:id="11"/>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.11.9. A base de cálculo para a multa será o valor da contratação vigente à época do fato reajustado até a data da aplicação da penalidade pela variação do índice previsto neste contrato, na Ata de Registro de Preços, no Instrumento Convocatório ou em outro instrumento representativo do acordo contratual ou, ainda, em outro instrumento que venha a substituí-lo, entendida a aplicação como o ato da Defensoria Pública-Geral que estabelece a sanção.</w:t>
      </w:r>
    </w:p>
    <w:p w14:paraId="4E338E2C" w14:textId="0371EF5E" w:rsidR="00024E53" w:rsidRPr="003721D2" w:rsidRDefault="00024E53" w:rsidP="003721D2">
      <w:pPr>
        <w:pBdr>
          <w:top w:val="nil"/>
          <w:left w:val="nil"/>
          <w:bottom w:val="nil"/>
          <w:right w:val="nil"/>
          <w:between w:val="nil"/>
        </w:pBdr>
        <w:spacing w:line="288" w:lineRule="auto"/>
        <w:ind w:left="567"/>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.11.10. Inexistindo índice contratual, será utilizado o INPC ou outro que venha a substituí-lo.</w:t>
      </w:r>
    </w:p>
    <w:p w14:paraId="2AE21F34" w14:textId="0EB4CDC9" w:rsidR="00024E53" w:rsidRPr="003721D2" w:rsidRDefault="00024E53" w:rsidP="003721D2">
      <w:pPr>
        <w:pBdr>
          <w:top w:val="nil"/>
          <w:left w:val="nil"/>
          <w:bottom w:val="nil"/>
          <w:right w:val="nil"/>
          <w:between w:val="nil"/>
        </w:pBdr>
        <w:spacing w:line="288" w:lineRule="auto"/>
        <w:ind w:left="567"/>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.11.11. Para os meses em que ainda não houver divulgação do índice de correção monetária utilizado, a correção monetária a ser considerada por mês ou fração de mês é o valor da expectativa mediana para o IPCA no ano corrente constante na última publicação do “Focus – Relatório de Mercado”, do Banco Central do Brasil, dividido por 12 (doze).</w:t>
      </w:r>
    </w:p>
    <w:p w14:paraId="3FD3D2FA" w14:textId="50980841" w:rsidR="00024E53" w:rsidRPr="003721D2" w:rsidRDefault="00024E53" w:rsidP="003721D2">
      <w:pPr>
        <w:pBdr>
          <w:top w:val="nil"/>
          <w:left w:val="nil"/>
          <w:bottom w:val="nil"/>
          <w:right w:val="nil"/>
          <w:between w:val="nil"/>
        </w:pBdr>
        <w:spacing w:line="288" w:lineRule="auto"/>
        <w:ind w:left="567"/>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.11.12. A correção monetária e os juros de mora serão devidos inclusive durante o período em que a respectiva cobrança houver sido suspensa por decisão administrativa ou judicial.</w:t>
      </w:r>
    </w:p>
    <w:p w14:paraId="3C51866E" w14:textId="4B620709" w:rsidR="00024E53" w:rsidRPr="003721D2" w:rsidRDefault="00024E53" w:rsidP="003721D2">
      <w:pPr>
        <w:pBdr>
          <w:top w:val="nil"/>
          <w:left w:val="nil"/>
          <w:bottom w:val="nil"/>
          <w:right w:val="nil"/>
          <w:between w:val="nil"/>
        </w:pBdr>
        <w:spacing w:line="288" w:lineRule="auto"/>
        <w:ind w:left="567"/>
        <w:jc w:val="both"/>
        <w:rPr>
          <w:rFonts w:asciiTheme="minorHAnsi" w:eastAsia="Arial" w:hAnsiTheme="minorHAnsi" w:cstheme="minorHAnsi"/>
        </w:rPr>
      </w:pPr>
      <w:bookmarkStart w:id="12" w:name="_tyjcwt" w:colFirst="0" w:colLast="0"/>
      <w:bookmarkEnd w:id="12"/>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.11.13. A multa pode ser aplicada à Licitante, à Adjudicatária e à CONTRATADA de maneira isolada ou cumulativa com outras sanções previstas na legislação vigente, independentemente do número de infrações cometidas.</w:t>
      </w:r>
    </w:p>
    <w:p w14:paraId="1E9EF9FD" w14:textId="5241919A" w:rsidR="00024E53" w:rsidRPr="003721D2" w:rsidRDefault="00024E53" w:rsidP="003721D2">
      <w:pPr>
        <w:pBdr>
          <w:top w:val="nil"/>
          <w:left w:val="nil"/>
          <w:bottom w:val="nil"/>
          <w:right w:val="nil"/>
          <w:between w:val="nil"/>
        </w:pBdr>
        <w:spacing w:line="288" w:lineRule="auto"/>
        <w:ind w:left="1134"/>
        <w:jc w:val="both"/>
        <w:rPr>
          <w:rFonts w:asciiTheme="minorHAnsi" w:eastAsia="Arial" w:hAnsiTheme="minorHAnsi" w:cstheme="minorHAnsi"/>
        </w:rPr>
      </w:pPr>
      <w:bookmarkStart w:id="13" w:name="_3dy6vkm" w:colFirst="0" w:colLast="0"/>
      <w:bookmarkEnd w:id="13"/>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.11.13.1. A decisão pela aplicação da multa de maneira isolada ou cumulativa à outra sanção deve ponderar a gravidade da conduta; a existência de dolo ou culpa grave do/a infrator/a; o prejuízo para o erário ou para o bom funcionamento do serviço público; a reincidência do/a infrator/a; e a presença de circunstâncias agravantes ou atenuantes.</w:t>
      </w:r>
    </w:p>
    <w:p w14:paraId="53E91216" w14:textId="7B6C05FA" w:rsidR="00024E53" w:rsidRPr="003721D2" w:rsidRDefault="00024E53" w:rsidP="003721D2">
      <w:pPr>
        <w:pBdr>
          <w:top w:val="nil"/>
          <w:left w:val="nil"/>
          <w:bottom w:val="nil"/>
          <w:right w:val="nil"/>
          <w:between w:val="nil"/>
        </w:pBdr>
        <w:spacing w:line="288" w:lineRule="auto"/>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 xml:space="preserve">.12. O atraso injustificado na execução contratual sujeitará a CONTRATADA à </w:t>
      </w:r>
      <w:r w:rsidRPr="003721D2">
        <w:rPr>
          <w:rFonts w:asciiTheme="minorHAnsi" w:eastAsia="Arial" w:hAnsiTheme="minorHAnsi" w:cstheme="minorHAnsi"/>
          <w:b/>
        </w:rPr>
        <w:t>multa de mora</w:t>
      </w:r>
      <w:r w:rsidRPr="003721D2">
        <w:rPr>
          <w:rFonts w:asciiTheme="minorHAnsi" w:eastAsia="Arial" w:hAnsiTheme="minorHAnsi" w:cstheme="minorHAnsi"/>
        </w:rPr>
        <w:t>.</w:t>
      </w:r>
    </w:p>
    <w:p w14:paraId="2F67B228" w14:textId="5D5CD69D" w:rsidR="00024E53" w:rsidRPr="003721D2" w:rsidRDefault="00024E53" w:rsidP="003721D2">
      <w:pPr>
        <w:pBdr>
          <w:top w:val="nil"/>
          <w:left w:val="nil"/>
          <w:bottom w:val="nil"/>
          <w:right w:val="nil"/>
          <w:between w:val="nil"/>
        </w:pBdr>
        <w:spacing w:line="288" w:lineRule="auto"/>
        <w:ind w:left="567"/>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.12.1. A aplicação de multa moratória não impedirá que a CONTRATANTE a converta em compensatória e promova a extinção unilateral do contrato com a aplicação cumulada de outras sanções previstas na Lei nº 14.133/2021.</w:t>
      </w:r>
    </w:p>
    <w:p w14:paraId="382A6C0B" w14:textId="620B2C13" w:rsidR="00024E53" w:rsidRPr="003721D2" w:rsidRDefault="00024E53" w:rsidP="003721D2">
      <w:pPr>
        <w:pBdr>
          <w:top w:val="nil"/>
          <w:left w:val="nil"/>
          <w:bottom w:val="nil"/>
          <w:right w:val="nil"/>
          <w:between w:val="nil"/>
        </w:pBdr>
        <w:spacing w:line="288" w:lineRule="auto"/>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.13. O cometimento de mais de uma infração em um mesmo processo de contratação ou em uma mesma relação contratual sujeitará o infrator à sanção cabível mais grave entre elas, ou, se iguais, somente uma delas, sopesando-se, em qualquer caso, as demais infrações como circunstância agravante.</w:t>
      </w:r>
    </w:p>
    <w:p w14:paraId="4E7FAEB9" w14:textId="00D9956D" w:rsidR="00024E53" w:rsidRPr="003721D2" w:rsidRDefault="00024E53" w:rsidP="003721D2">
      <w:pPr>
        <w:pBdr>
          <w:top w:val="nil"/>
          <w:left w:val="nil"/>
          <w:bottom w:val="nil"/>
          <w:right w:val="nil"/>
          <w:between w:val="nil"/>
        </w:pBdr>
        <w:spacing w:line="288" w:lineRule="auto"/>
        <w:ind w:left="567"/>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.13.1. Não se aplica a regra prevista na Cláusula 1</w:t>
      </w:r>
      <w:r w:rsidR="008255D0" w:rsidRPr="003721D2">
        <w:rPr>
          <w:rFonts w:asciiTheme="minorHAnsi" w:eastAsia="Arial" w:hAnsiTheme="minorHAnsi" w:cstheme="minorHAnsi"/>
        </w:rPr>
        <w:t>3</w:t>
      </w:r>
      <w:r w:rsidRPr="003721D2">
        <w:rPr>
          <w:rFonts w:asciiTheme="minorHAnsi" w:eastAsia="Arial" w:hAnsiTheme="minorHAnsi" w:cstheme="minorHAnsi"/>
        </w:rPr>
        <w:t>.13 se já houver ocorrido o julgamento ou se, pelo estágio processual, a avaliação conjunta dos fatos for inconveniente.</w:t>
      </w:r>
    </w:p>
    <w:p w14:paraId="135EC90D" w14:textId="16471EC2" w:rsidR="00024E53" w:rsidRPr="003721D2" w:rsidRDefault="00024E53" w:rsidP="003721D2">
      <w:pPr>
        <w:pBdr>
          <w:top w:val="nil"/>
          <w:left w:val="nil"/>
          <w:bottom w:val="nil"/>
          <w:right w:val="nil"/>
          <w:between w:val="nil"/>
        </w:pBdr>
        <w:spacing w:line="288" w:lineRule="auto"/>
        <w:ind w:left="567"/>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.13.2. O disposto na Cláusula 1</w:t>
      </w:r>
      <w:r w:rsidR="008255D0" w:rsidRPr="003721D2">
        <w:rPr>
          <w:rFonts w:asciiTheme="minorHAnsi" w:eastAsia="Arial" w:hAnsiTheme="minorHAnsi" w:cstheme="minorHAnsi"/>
        </w:rPr>
        <w:t>3</w:t>
      </w:r>
      <w:r w:rsidRPr="003721D2">
        <w:rPr>
          <w:rFonts w:asciiTheme="minorHAnsi" w:eastAsia="Arial" w:hAnsiTheme="minorHAnsi" w:cstheme="minorHAnsi"/>
        </w:rPr>
        <w:t xml:space="preserve">.13 não afasta a possibilidade de aplicação da pena de multa cumulativamente à sanção mais grave. </w:t>
      </w:r>
    </w:p>
    <w:p w14:paraId="3653A308" w14:textId="1080FFD2" w:rsidR="00024E53" w:rsidRPr="003721D2" w:rsidRDefault="00024E53" w:rsidP="003721D2">
      <w:pPr>
        <w:pBdr>
          <w:top w:val="nil"/>
          <w:left w:val="nil"/>
          <w:bottom w:val="nil"/>
          <w:right w:val="nil"/>
          <w:between w:val="nil"/>
        </w:pBdr>
        <w:spacing w:line="288" w:lineRule="auto"/>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.14. Constatada qualquer conduta da Licitante, da Adjudicatária ou da CONTRATADA passível de punição, o fiscal do contrato da CONTRATANTE comunicará o fato ao gestor do contrato, para ciência, e ao Coordenador-Geral de Administração, que, entendendo configurada a infração, submeterá os autos à Defensoria Pública-Geral para análise.</w:t>
      </w:r>
    </w:p>
    <w:p w14:paraId="41A2434C" w14:textId="7B0706CF" w:rsidR="00024E53" w:rsidRPr="003721D2" w:rsidRDefault="00024E53" w:rsidP="003721D2">
      <w:pPr>
        <w:pBdr>
          <w:top w:val="nil"/>
          <w:left w:val="nil"/>
          <w:bottom w:val="nil"/>
          <w:right w:val="nil"/>
          <w:between w:val="nil"/>
        </w:pBdr>
        <w:spacing w:line="288" w:lineRule="auto"/>
        <w:ind w:left="567"/>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.14.1. A comunicação do fiscal do contrato a que se refere a Cláusula 1</w:t>
      </w:r>
      <w:r w:rsidR="008255D0" w:rsidRPr="003721D2">
        <w:rPr>
          <w:rFonts w:asciiTheme="minorHAnsi" w:eastAsia="Arial" w:hAnsiTheme="minorHAnsi" w:cstheme="minorHAnsi"/>
        </w:rPr>
        <w:t>3</w:t>
      </w:r>
      <w:r w:rsidRPr="003721D2">
        <w:rPr>
          <w:rFonts w:asciiTheme="minorHAnsi" w:eastAsia="Arial" w:hAnsiTheme="minorHAnsi" w:cstheme="minorHAnsi"/>
        </w:rPr>
        <w:t>.14 conterá, no mínimo, os seguintes requisitos: a descrição dos fatos ocorridos; as inconsistências entre o que estava contratado e o que efetivamente foi realizado ou entregue; as informações sobre as tentativas de solucionar o problema; e todos os documentos necessários à comprovação dos fatos narrados.</w:t>
      </w:r>
    </w:p>
    <w:p w14:paraId="08FC88D7" w14:textId="45E65B70" w:rsidR="00024E53" w:rsidRPr="003721D2" w:rsidRDefault="00024E53" w:rsidP="003721D2">
      <w:pPr>
        <w:pBdr>
          <w:top w:val="nil"/>
          <w:left w:val="nil"/>
          <w:bottom w:val="nil"/>
          <w:right w:val="nil"/>
          <w:between w:val="nil"/>
        </w:pBdr>
        <w:spacing w:line="288" w:lineRule="auto"/>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.15. Na aplicação das sanções, a Administração/CONTRATANTE deve observar os seguintes parâmetros:</w:t>
      </w:r>
    </w:p>
    <w:p w14:paraId="5B1A457E" w14:textId="315C8C78" w:rsidR="00024E53" w:rsidRPr="003721D2" w:rsidRDefault="00024E53" w:rsidP="003721D2">
      <w:pPr>
        <w:pBdr>
          <w:top w:val="nil"/>
          <w:left w:val="nil"/>
          <w:bottom w:val="nil"/>
          <w:right w:val="nil"/>
          <w:between w:val="nil"/>
        </w:pBdr>
        <w:spacing w:line="288" w:lineRule="auto"/>
        <w:ind w:left="567"/>
        <w:jc w:val="both"/>
        <w:rPr>
          <w:rFonts w:asciiTheme="minorHAnsi" w:eastAsia="Arial" w:hAnsiTheme="minorHAnsi" w:cstheme="minorHAnsi"/>
        </w:rPr>
      </w:pPr>
      <w:bookmarkStart w:id="14" w:name="_1t3h5sf" w:colFirst="0" w:colLast="0"/>
      <w:bookmarkEnd w:id="14"/>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.15.1. São circunstâncias que sempre agravam a penalidade, quando não constituem ou qualificam a infração, aumentando em 0,5% (meio por cento) de sua pena-base, para cada agravante, até o limite de 10% (dez por cento):</w:t>
      </w:r>
    </w:p>
    <w:p w14:paraId="19E8E51E" w14:textId="0F73BDD7" w:rsidR="00024E53" w:rsidRPr="003721D2" w:rsidRDefault="00024E53" w:rsidP="003721D2">
      <w:pPr>
        <w:pBdr>
          <w:top w:val="nil"/>
          <w:left w:val="nil"/>
          <w:bottom w:val="nil"/>
          <w:right w:val="nil"/>
          <w:between w:val="nil"/>
        </w:pBdr>
        <w:spacing w:line="288" w:lineRule="auto"/>
        <w:ind w:left="1134"/>
        <w:jc w:val="both"/>
        <w:rPr>
          <w:rFonts w:asciiTheme="minorHAnsi" w:eastAsia="Arial" w:hAnsiTheme="minorHAnsi" w:cstheme="minorHAnsi"/>
        </w:rPr>
      </w:pPr>
      <w:bookmarkStart w:id="15" w:name="_4d34og8" w:colFirst="0" w:colLast="0"/>
      <w:bookmarkEnd w:id="15"/>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.15.1.1. quando restar comprovado que a Licitante, a Adjudicatária ou a CONTRATADA tenha sofrido registro de 3 (três) ou mais penalidades no Cadastro de Empresas Inidôneas e Suspensas (CEIS), no Cadastro Unificado de Fornecedores do Estado do Paraná (GMS/CFPR) e/ou no Cadastro de Sanções Administrativas da Defensoria Pública do Estado do Paraná em decorrência da prática de quaisquer condutas tipificadas na legislação vigente nos 24 (vinte e quatro) meses que antecederam o fato em decorrência do qual será aplicada a penalidade;</w:t>
      </w:r>
    </w:p>
    <w:p w14:paraId="16AA6A6C" w14:textId="3C6B8D8D" w:rsidR="00024E53" w:rsidRPr="003721D2" w:rsidRDefault="00024E53" w:rsidP="003721D2">
      <w:pPr>
        <w:pBdr>
          <w:top w:val="nil"/>
          <w:left w:val="nil"/>
          <w:bottom w:val="nil"/>
          <w:right w:val="nil"/>
          <w:between w:val="nil"/>
        </w:pBdr>
        <w:spacing w:line="288" w:lineRule="auto"/>
        <w:ind w:left="1134"/>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.15.1.2. quando a infração for cometida afetando ou expondo a perigo, de maneira grave, a saúde pública ou o meio ambiente;</w:t>
      </w:r>
    </w:p>
    <w:p w14:paraId="22C15F64" w14:textId="0CCC74A2" w:rsidR="00024E53" w:rsidRPr="003721D2" w:rsidRDefault="00024E53" w:rsidP="003721D2">
      <w:pPr>
        <w:pBdr>
          <w:top w:val="nil"/>
          <w:left w:val="nil"/>
          <w:bottom w:val="nil"/>
          <w:right w:val="nil"/>
          <w:between w:val="nil"/>
        </w:pBdr>
        <w:spacing w:line="288" w:lineRule="auto"/>
        <w:ind w:left="1134"/>
        <w:jc w:val="both"/>
        <w:rPr>
          <w:rFonts w:asciiTheme="minorHAnsi" w:eastAsia="Arial" w:hAnsiTheme="minorHAnsi" w:cstheme="minorHAnsi"/>
        </w:rPr>
      </w:pPr>
      <w:bookmarkStart w:id="16" w:name="_2s8eyo1" w:colFirst="0" w:colLast="0"/>
      <w:bookmarkEnd w:id="16"/>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.15.1.3. quando a infração for cometida causando danos à propriedade alheia.</w:t>
      </w:r>
    </w:p>
    <w:p w14:paraId="6F7554F8" w14:textId="00815AAA" w:rsidR="00024E53" w:rsidRPr="003721D2" w:rsidRDefault="00024E53" w:rsidP="003721D2">
      <w:pPr>
        <w:pBdr>
          <w:top w:val="nil"/>
          <w:left w:val="nil"/>
          <w:bottom w:val="nil"/>
          <w:right w:val="nil"/>
          <w:between w:val="nil"/>
        </w:pBdr>
        <w:spacing w:line="288" w:lineRule="auto"/>
        <w:ind w:left="567"/>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.15.2. São circunstâncias que sempre atenuam a penalidade, diminuindo em 0,5% (meio por cento) de sua pena-base, para cada atenuante, até o limite de 10% (dez por cento):</w:t>
      </w:r>
    </w:p>
    <w:p w14:paraId="03499F8A" w14:textId="2C4DC1DC" w:rsidR="00024E53" w:rsidRPr="003721D2" w:rsidRDefault="00024E53" w:rsidP="003721D2">
      <w:pPr>
        <w:pBdr>
          <w:top w:val="nil"/>
          <w:left w:val="nil"/>
          <w:bottom w:val="nil"/>
          <w:right w:val="nil"/>
          <w:between w:val="nil"/>
        </w:pBdr>
        <w:spacing w:line="288" w:lineRule="auto"/>
        <w:ind w:left="1134"/>
        <w:jc w:val="both"/>
        <w:rPr>
          <w:rFonts w:asciiTheme="minorHAnsi" w:eastAsia="Arial" w:hAnsiTheme="minorHAnsi" w:cstheme="minorHAnsi"/>
        </w:rPr>
      </w:pPr>
      <w:bookmarkStart w:id="17" w:name="_17dp8vu" w:colFirst="0" w:colLast="0"/>
      <w:bookmarkEnd w:id="17"/>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 xml:space="preserve">.15.2.1. o baixo grau de instrução ou escolaridade da Licitante/CONTRATADA pessoa física ou responsável pela </w:t>
      </w:r>
      <w:proofErr w:type="spellStart"/>
      <w:r w:rsidRPr="003721D2">
        <w:rPr>
          <w:rFonts w:asciiTheme="minorHAnsi" w:eastAsia="Arial" w:hAnsiTheme="minorHAnsi" w:cstheme="minorHAnsi"/>
        </w:rPr>
        <w:t>Eireli</w:t>
      </w:r>
      <w:proofErr w:type="spellEnd"/>
      <w:r w:rsidRPr="003721D2">
        <w:rPr>
          <w:rFonts w:asciiTheme="minorHAnsi" w:eastAsia="Arial" w:hAnsiTheme="minorHAnsi" w:cstheme="minorHAnsi"/>
          <w:vertAlign w:val="superscript"/>
        </w:rPr>
        <w:footnoteReference w:id="3"/>
      </w:r>
      <w:r w:rsidRPr="003721D2">
        <w:rPr>
          <w:rFonts w:asciiTheme="minorHAnsi" w:eastAsia="Arial" w:hAnsiTheme="minorHAnsi" w:cstheme="minorHAnsi"/>
        </w:rPr>
        <w:t>;</w:t>
      </w:r>
    </w:p>
    <w:p w14:paraId="3A7A24E9" w14:textId="77CBBB98" w:rsidR="00024E53" w:rsidRPr="003721D2" w:rsidRDefault="00024E53" w:rsidP="003721D2">
      <w:pPr>
        <w:pBdr>
          <w:top w:val="nil"/>
          <w:left w:val="nil"/>
          <w:bottom w:val="nil"/>
          <w:right w:val="nil"/>
          <w:between w:val="nil"/>
        </w:pBdr>
        <w:spacing w:line="288" w:lineRule="auto"/>
        <w:ind w:left="1134"/>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.15.2.2. a reparação espontânea do dano ou sua limitação significativa;</w:t>
      </w:r>
    </w:p>
    <w:p w14:paraId="7AE6C5D3" w14:textId="43212530" w:rsidR="00024E53" w:rsidRPr="003721D2" w:rsidRDefault="00024E53" w:rsidP="003721D2">
      <w:pPr>
        <w:pBdr>
          <w:top w:val="nil"/>
          <w:left w:val="nil"/>
          <w:bottom w:val="nil"/>
          <w:right w:val="nil"/>
          <w:between w:val="nil"/>
        </w:pBdr>
        <w:spacing w:line="288" w:lineRule="auto"/>
        <w:ind w:left="1134"/>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.15.2.3. a comunicação prévia, pelo infrator, acerca do risco de danos a bens, pessoas e serviços.</w:t>
      </w:r>
    </w:p>
    <w:p w14:paraId="024035EE" w14:textId="35388BDE" w:rsidR="00024E53" w:rsidRPr="003721D2" w:rsidRDefault="00024E53" w:rsidP="003721D2">
      <w:pPr>
        <w:pBdr>
          <w:top w:val="nil"/>
          <w:left w:val="nil"/>
          <w:bottom w:val="nil"/>
          <w:right w:val="nil"/>
          <w:between w:val="nil"/>
        </w:pBdr>
        <w:spacing w:line="288" w:lineRule="auto"/>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.16. A aplicação das sanções previstas não impede a instauração de procedimento administrativo por eventual violação ao disposto na Lei nº 12.846/2013.</w:t>
      </w:r>
    </w:p>
    <w:p w14:paraId="74618BC1" w14:textId="10A072DA" w:rsidR="00024E53" w:rsidRPr="003721D2" w:rsidRDefault="00024E53" w:rsidP="003721D2">
      <w:pPr>
        <w:pBdr>
          <w:top w:val="nil"/>
          <w:left w:val="nil"/>
          <w:bottom w:val="nil"/>
          <w:right w:val="nil"/>
          <w:between w:val="nil"/>
        </w:pBdr>
        <w:spacing w:line="288" w:lineRule="auto"/>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.17. O procedimento para aplicação das sanções observará as disposições estabelecidas no “Capítulo I – Do Procedimento de Aplicação de Sanções Administrativas” da Deliberação CSDP nº 043/2023.</w:t>
      </w:r>
    </w:p>
    <w:p w14:paraId="5D3B4FF8" w14:textId="1081350D" w:rsidR="00024E53" w:rsidRPr="003721D2" w:rsidRDefault="00024E53" w:rsidP="003721D2">
      <w:pPr>
        <w:pBdr>
          <w:top w:val="nil"/>
          <w:left w:val="nil"/>
          <w:bottom w:val="nil"/>
          <w:right w:val="nil"/>
          <w:between w:val="nil"/>
        </w:pBdr>
        <w:spacing w:line="288" w:lineRule="auto"/>
        <w:jc w:val="both"/>
        <w:rPr>
          <w:rFonts w:asciiTheme="minorHAnsi" w:eastAsia="Arial" w:hAnsiTheme="minorHAnsi" w:cstheme="minorHAnsi"/>
        </w:rPr>
      </w:pPr>
      <w:bookmarkStart w:id="18" w:name="_3rdcrjn" w:colFirst="0" w:colLast="0"/>
      <w:bookmarkEnd w:id="18"/>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18. Nos casos não previstos no Termo de Referência, no Instrumento Convocatório, se houver, e neste instrumento, inclusive sobre o procedimento de aplicação das sanções administrativas, deverão ser observadas as disposições da Lei nº 14.133/2021 e da Deliberação CSDP nº 043/2023.</w:t>
      </w:r>
    </w:p>
    <w:p w14:paraId="4777BA61" w14:textId="02E02735" w:rsidR="00024E53" w:rsidRPr="003721D2" w:rsidRDefault="00024E53" w:rsidP="003721D2">
      <w:pPr>
        <w:pBdr>
          <w:top w:val="nil"/>
          <w:left w:val="nil"/>
          <w:bottom w:val="nil"/>
          <w:right w:val="nil"/>
          <w:between w:val="nil"/>
        </w:pBdr>
        <w:spacing w:line="288" w:lineRule="auto"/>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.19. Sem prejuízo das sanções previstas nas cláusulas do presente instrumento, a responsabilização administrativa e civil de pessoas jurídicas pela prática de atos contra a Administração Pública, nacional ou estrangeira, na participação da licitação e nos contratos ou vínculos derivados, deve observar o disposto na Lei nº 12.846/2013 e no regulamento vigente no âmbito da Defensoria Pública do Estado do Paraná.</w:t>
      </w:r>
    </w:p>
    <w:p w14:paraId="5735FA8C" w14:textId="28DBC482" w:rsidR="00024E53" w:rsidRPr="003721D2" w:rsidRDefault="00024E53" w:rsidP="003721D2">
      <w:pPr>
        <w:pBdr>
          <w:top w:val="nil"/>
          <w:left w:val="nil"/>
          <w:bottom w:val="nil"/>
          <w:right w:val="nil"/>
          <w:between w:val="nil"/>
        </w:pBdr>
        <w:spacing w:line="288" w:lineRule="auto"/>
        <w:jc w:val="both"/>
        <w:rPr>
          <w:rFonts w:asciiTheme="minorHAnsi" w:eastAsia="Arial" w:hAnsiTheme="minorHAnsi" w:cstheme="minorHAnsi"/>
        </w:rPr>
      </w:pPr>
      <w:r w:rsidRPr="003721D2">
        <w:rPr>
          <w:rFonts w:asciiTheme="minorHAnsi" w:eastAsia="Arial" w:hAnsiTheme="minorHAnsi" w:cstheme="minorHAnsi"/>
        </w:rPr>
        <w:t>1</w:t>
      </w:r>
      <w:r w:rsidR="008255D0" w:rsidRPr="003721D2">
        <w:rPr>
          <w:rFonts w:asciiTheme="minorHAnsi" w:eastAsia="Arial" w:hAnsiTheme="minorHAnsi" w:cstheme="minorHAnsi"/>
        </w:rPr>
        <w:t>3.</w:t>
      </w:r>
      <w:r w:rsidRPr="003721D2">
        <w:rPr>
          <w:rFonts w:asciiTheme="minorHAnsi" w:eastAsia="Arial" w:hAnsiTheme="minorHAnsi" w:cstheme="minorHAnsi"/>
        </w:rPr>
        <w:t>20. Quaisquer penalidades aplicadas serão transcritas no Portal Nacional de Contratações Públicas (PNCP) e no Cadastro Unificado de Fornecedores do Estado do Paraná (GMS/CFPR).</w:t>
      </w:r>
    </w:p>
    <w:bookmarkEnd w:id="9"/>
    <w:p w14:paraId="47C4EA9E" w14:textId="77777777" w:rsidR="003E0491" w:rsidRPr="003721D2" w:rsidRDefault="003E0491" w:rsidP="003721D2">
      <w:pPr>
        <w:widowControl/>
        <w:suppressAutoHyphens w:val="0"/>
        <w:spacing w:before="120" w:after="120" w:line="192" w:lineRule="auto"/>
        <w:jc w:val="both"/>
        <w:textAlignment w:val="auto"/>
        <w:rPr>
          <w:rFonts w:ascii="Arial" w:hAnsi="Arial" w:cs="Arial"/>
          <w:color w:val="000000"/>
          <w:lang w:eastAsia="pt-BR"/>
        </w:rPr>
      </w:pPr>
    </w:p>
    <w:p w14:paraId="18A637DF" w14:textId="55C916B6" w:rsidR="002D7972" w:rsidRPr="003721D2" w:rsidRDefault="00B25D3A" w:rsidP="003721D2">
      <w:pPr>
        <w:pStyle w:val="Clusula"/>
        <w:spacing w:line="192" w:lineRule="auto"/>
        <w:rPr>
          <w:sz w:val="22"/>
          <w:szCs w:val="22"/>
        </w:rPr>
      </w:pPr>
      <w:r w:rsidRPr="003721D2">
        <w:rPr>
          <w:sz w:val="22"/>
          <w:szCs w:val="22"/>
        </w:rPr>
        <w:t xml:space="preserve">CLÁUSULA DÉCIMA </w:t>
      </w:r>
      <w:r w:rsidR="002A7573" w:rsidRPr="003721D2">
        <w:rPr>
          <w:sz w:val="22"/>
          <w:szCs w:val="22"/>
        </w:rPr>
        <w:t xml:space="preserve">QUARTA </w:t>
      </w:r>
      <w:r w:rsidRPr="003721D2">
        <w:rPr>
          <w:sz w:val="22"/>
          <w:szCs w:val="22"/>
        </w:rPr>
        <w:t>– DA EXTINÇÃO CONTRATUAL</w:t>
      </w:r>
    </w:p>
    <w:p w14:paraId="3BBA3523" w14:textId="2742B465" w:rsidR="002D7972" w:rsidRPr="003721D2" w:rsidRDefault="00B25D3A" w:rsidP="003721D2">
      <w:pPr>
        <w:pStyle w:val="Corpodetexto"/>
        <w:spacing w:before="119" w:after="119"/>
        <w:jc w:val="both"/>
      </w:pPr>
      <w:r w:rsidRPr="003721D2">
        <w:rPr>
          <w:rFonts w:ascii="Arial;serif" w:hAnsi="Arial;serif"/>
          <w:color w:val="000000"/>
        </w:rPr>
        <w:t>1</w:t>
      </w:r>
      <w:r w:rsidR="002A7573" w:rsidRPr="003721D2">
        <w:rPr>
          <w:rFonts w:ascii="Arial;serif" w:hAnsi="Arial;serif"/>
          <w:color w:val="000000"/>
        </w:rPr>
        <w:t>4</w:t>
      </w:r>
      <w:r w:rsidRPr="003721D2">
        <w:rPr>
          <w:rFonts w:ascii="Arial;serif" w:hAnsi="Arial;serif"/>
          <w:color w:val="000000"/>
        </w:rPr>
        <w:t xml:space="preserve">.1. O contrato será extinto quando cumpridas as obrigações de ambas as partes, ainda que isso ocorra antes do prazo estipulado para tanto. </w:t>
      </w:r>
    </w:p>
    <w:p w14:paraId="7195525C" w14:textId="759EA520" w:rsidR="002D7972" w:rsidRPr="003721D2" w:rsidRDefault="00B25D3A" w:rsidP="003721D2">
      <w:pPr>
        <w:pStyle w:val="Corpodetexto"/>
        <w:spacing w:before="119" w:after="119"/>
        <w:jc w:val="both"/>
      </w:pPr>
      <w:r w:rsidRPr="003721D2">
        <w:rPr>
          <w:rFonts w:ascii="Arial;serif" w:hAnsi="Arial;serif"/>
          <w:color w:val="000000"/>
        </w:rPr>
        <w:t>1</w:t>
      </w:r>
      <w:r w:rsidR="002A7573" w:rsidRPr="003721D2">
        <w:rPr>
          <w:rFonts w:ascii="Arial;serif" w:hAnsi="Arial;serif"/>
          <w:color w:val="000000"/>
        </w:rPr>
        <w:t>4</w:t>
      </w:r>
      <w:r w:rsidRPr="003721D2">
        <w:rPr>
          <w:rFonts w:ascii="Arial;serif" w:hAnsi="Arial;serif"/>
          <w:color w:val="000000"/>
        </w:rPr>
        <w:t>.1.1. O contrato será extinto quando vencido o prazo nele estipulado, independentemente de terem sido cumpridas ou não as obrigações de ambas as partes contraentes.</w:t>
      </w:r>
    </w:p>
    <w:p w14:paraId="08857AAD" w14:textId="269F1FF0" w:rsidR="002D7972" w:rsidRPr="003721D2" w:rsidRDefault="00B25D3A" w:rsidP="003721D2">
      <w:pPr>
        <w:pStyle w:val="Corpodetexto"/>
        <w:spacing w:before="119" w:after="119"/>
        <w:jc w:val="both"/>
      </w:pPr>
      <w:r w:rsidRPr="003721D2">
        <w:rPr>
          <w:rFonts w:ascii="Arial;serif" w:hAnsi="Arial;serif"/>
          <w:color w:val="000000"/>
        </w:rPr>
        <w:t>1</w:t>
      </w:r>
      <w:r w:rsidR="002A7573" w:rsidRPr="003721D2">
        <w:rPr>
          <w:rFonts w:ascii="Arial;serif" w:hAnsi="Arial;serif"/>
          <w:color w:val="000000"/>
        </w:rPr>
        <w:t>4</w:t>
      </w:r>
      <w:r w:rsidRPr="003721D2">
        <w:rPr>
          <w:rFonts w:ascii="Arial;serif" w:hAnsi="Arial;serif"/>
          <w:color w:val="000000"/>
        </w:rPr>
        <w:t>.1.2. O contrato poderá ser extinto antes do prazo nele fixado, sem ônus para o Contratante, quando este não dispuser de créditos orçamentários para sua continuidade ou quando entender que o contrato não mais lhe oferece vantagem.</w:t>
      </w:r>
    </w:p>
    <w:p w14:paraId="03BFFE04" w14:textId="25E1E1E7" w:rsidR="002D7972" w:rsidRPr="003721D2" w:rsidRDefault="00B25D3A" w:rsidP="003721D2">
      <w:pPr>
        <w:pStyle w:val="Corpodetexto"/>
        <w:spacing w:before="119" w:after="119"/>
        <w:jc w:val="both"/>
      </w:pPr>
      <w:r w:rsidRPr="003721D2">
        <w:rPr>
          <w:rFonts w:ascii="Arial;serif" w:hAnsi="Arial;serif"/>
          <w:color w:val="000000"/>
        </w:rPr>
        <w:t>1</w:t>
      </w:r>
      <w:r w:rsidR="002A7573" w:rsidRPr="003721D2">
        <w:rPr>
          <w:rFonts w:ascii="Arial;serif" w:hAnsi="Arial;serif"/>
          <w:color w:val="000000"/>
        </w:rPr>
        <w:t>4</w:t>
      </w:r>
      <w:r w:rsidRPr="003721D2">
        <w:rPr>
          <w:rFonts w:ascii="Arial;serif" w:hAnsi="Arial;serif"/>
          <w:color w:val="000000"/>
        </w:rPr>
        <w:t>.1.3. A extinção nesta hipótese ocorrerá na próxima data de aniversário do contrato, desde que haja a notificação do contratado pelo contratante nesse sentido com pelo menos 2 (dois) meses de antecedência desse dia.</w:t>
      </w:r>
    </w:p>
    <w:p w14:paraId="778097A5" w14:textId="638C560F" w:rsidR="002D7972" w:rsidRPr="003721D2" w:rsidRDefault="00B25D3A" w:rsidP="003721D2">
      <w:pPr>
        <w:pStyle w:val="Corpodetexto"/>
        <w:spacing w:before="119" w:after="119"/>
        <w:jc w:val="both"/>
      </w:pPr>
      <w:r w:rsidRPr="003721D2">
        <w:rPr>
          <w:rFonts w:ascii="Arial;serif" w:hAnsi="Arial;serif"/>
          <w:color w:val="000000"/>
        </w:rPr>
        <w:t>1</w:t>
      </w:r>
      <w:r w:rsidR="002A7573" w:rsidRPr="003721D2">
        <w:rPr>
          <w:rFonts w:ascii="Arial;serif" w:hAnsi="Arial;serif"/>
          <w:color w:val="000000"/>
        </w:rPr>
        <w:t>4</w:t>
      </w:r>
      <w:r w:rsidRPr="003721D2">
        <w:rPr>
          <w:rFonts w:ascii="Arial;serif" w:hAnsi="Arial;serif"/>
          <w:color w:val="000000"/>
        </w:rPr>
        <w:t>.1.4. Caso a notificação da não-continuidade do contrato de que trata este subitem ocorra com menos de 2 (dois) meses da data de aniversário, a extinção contratual ocorrerá após 2 (dois) meses da data da comunicação.</w:t>
      </w:r>
    </w:p>
    <w:p w14:paraId="1B469DFD" w14:textId="1CAC9B69" w:rsidR="002D7972" w:rsidRPr="003721D2" w:rsidRDefault="00B25D3A" w:rsidP="003721D2">
      <w:pPr>
        <w:pStyle w:val="Corpodetexto"/>
        <w:spacing w:before="119" w:after="119"/>
        <w:jc w:val="both"/>
      </w:pPr>
      <w:r w:rsidRPr="003721D2">
        <w:rPr>
          <w:rFonts w:ascii="Arial;serif" w:hAnsi="Arial;serif"/>
          <w:color w:val="000000"/>
        </w:rPr>
        <w:t>1</w:t>
      </w:r>
      <w:r w:rsidR="002A7573" w:rsidRPr="003721D2">
        <w:rPr>
          <w:rFonts w:ascii="Arial;serif" w:hAnsi="Arial;serif"/>
          <w:color w:val="000000"/>
        </w:rPr>
        <w:t>4</w:t>
      </w:r>
      <w:r w:rsidRPr="003721D2">
        <w:rPr>
          <w:rFonts w:ascii="Arial;serif" w:hAnsi="Arial;serif"/>
          <w:color w:val="000000"/>
        </w:rPr>
        <w:t xml:space="preserve">.2. O contrato poderá ser extinto antes de cumpridas as obrigações nele estipuladas, ou antes do prazo nele fixado, por algum dos motivos previstos no </w:t>
      </w:r>
      <w:hyperlink r:id="rId8" w:anchor="art137" w:history="1">
        <w:r w:rsidRPr="003721D2">
          <w:rPr>
            <w:rStyle w:val="LinkdaInternet"/>
            <w:rFonts w:ascii="Arial;serif" w:hAnsi="Arial;serif"/>
            <w:color w:val="000000"/>
          </w:rPr>
          <w:t>artigo 137 da Lei nº 14.133/21</w:t>
        </w:r>
      </w:hyperlink>
      <w:r w:rsidRPr="003721D2">
        <w:rPr>
          <w:rFonts w:ascii="Arial;serif" w:hAnsi="Arial;serif"/>
          <w:color w:val="000000"/>
        </w:rPr>
        <w:t>, bem como amigavelmente, assegurados o contraditório e a ampla defesa.</w:t>
      </w:r>
    </w:p>
    <w:p w14:paraId="7F27AEED" w14:textId="452C7CD2" w:rsidR="002D7972" w:rsidRPr="003721D2" w:rsidRDefault="00B25D3A" w:rsidP="003721D2">
      <w:pPr>
        <w:pStyle w:val="Corpodetexto"/>
        <w:spacing w:before="119" w:after="119"/>
        <w:jc w:val="both"/>
      </w:pPr>
      <w:r w:rsidRPr="003721D2">
        <w:rPr>
          <w:rFonts w:ascii="Arial;serif" w:hAnsi="Arial;serif"/>
          <w:color w:val="000000"/>
        </w:rPr>
        <w:t>1</w:t>
      </w:r>
      <w:r w:rsidR="002A7573" w:rsidRPr="003721D2">
        <w:rPr>
          <w:rFonts w:ascii="Arial;serif" w:hAnsi="Arial;serif"/>
          <w:color w:val="000000"/>
        </w:rPr>
        <w:t>4</w:t>
      </w:r>
      <w:r w:rsidRPr="003721D2">
        <w:rPr>
          <w:rFonts w:ascii="Arial;serif" w:hAnsi="Arial;serif"/>
          <w:color w:val="000000"/>
        </w:rPr>
        <w:t xml:space="preserve">.2.1. Nesta hipótese, aplicam-se também os </w:t>
      </w:r>
      <w:hyperlink r:id="rId9" w:anchor="art138" w:history="1">
        <w:r w:rsidRPr="003721D2">
          <w:rPr>
            <w:rStyle w:val="LinkdaInternet"/>
            <w:rFonts w:ascii="Arial;serif" w:hAnsi="Arial;serif"/>
            <w:color w:val="000000"/>
          </w:rPr>
          <w:t>artigos 138 e 139 da mesma Lei</w:t>
        </w:r>
      </w:hyperlink>
      <w:r w:rsidRPr="003721D2">
        <w:rPr>
          <w:rFonts w:ascii="Arial;serif" w:hAnsi="Arial;serif"/>
          <w:color w:val="000000"/>
        </w:rPr>
        <w:t>.</w:t>
      </w:r>
    </w:p>
    <w:p w14:paraId="306EA6E5" w14:textId="38F3939E" w:rsidR="002D7972" w:rsidRPr="003721D2" w:rsidRDefault="00B25D3A" w:rsidP="003721D2">
      <w:pPr>
        <w:pStyle w:val="Corpodetexto"/>
        <w:spacing w:before="119" w:after="119"/>
        <w:jc w:val="both"/>
      </w:pPr>
      <w:r w:rsidRPr="003721D2">
        <w:rPr>
          <w:rFonts w:ascii="Arial;serif" w:hAnsi="Arial;serif"/>
          <w:color w:val="000000"/>
        </w:rPr>
        <w:t>1</w:t>
      </w:r>
      <w:r w:rsidR="002A7573" w:rsidRPr="003721D2">
        <w:rPr>
          <w:rFonts w:ascii="Arial;serif" w:hAnsi="Arial;serif"/>
          <w:color w:val="000000"/>
        </w:rPr>
        <w:t>4</w:t>
      </w:r>
      <w:r w:rsidRPr="003721D2">
        <w:rPr>
          <w:rFonts w:ascii="Arial;serif" w:hAnsi="Arial;serif"/>
          <w:color w:val="000000"/>
        </w:rPr>
        <w:t>.2.2. A alteração social ou a modificação da finalidade ou da estrutura da empresa não ensejará a extinção se não restringir sua capacidade de concluir o contrato.</w:t>
      </w:r>
    </w:p>
    <w:p w14:paraId="20056F24" w14:textId="1CA8BAA2" w:rsidR="002D7972" w:rsidRPr="003721D2" w:rsidRDefault="00B25D3A" w:rsidP="003721D2">
      <w:pPr>
        <w:pStyle w:val="Corpodetexto"/>
        <w:spacing w:before="119" w:after="119"/>
        <w:jc w:val="both"/>
      </w:pPr>
      <w:r w:rsidRPr="003721D2">
        <w:rPr>
          <w:rFonts w:ascii="Arial;serif" w:hAnsi="Arial;serif"/>
          <w:color w:val="000000"/>
        </w:rPr>
        <w:t>1</w:t>
      </w:r>
      <w:r w:rsidR="002A7573" w:rsidRPr="003721D2">
        <w:rPr>
          <w:rFonts w:ascii="Arial;serif" w:hAnsi="Arial;serif"/>
          <w:color w:val="000000"/>
        </w:rPr>
        <w:t>4</w:t>
      </w:r>
      <w:r w:rsidRPr="003721D2">
        <w:rPr>
          <w:rFonts w:ascii="Arial;serif" w:hAnsi="Arial;serif"/>
          <w:color w:val="000000"/>
        </w:rPr>
        <w:t>.2.3. Se a operação implicar mudança da pessoa jurídica contratada, deverá ser formalizado termo aditivo para alteração subjetiva.</w:t>
      </w:r>
    </w:p>
    <w:p w14:paraId="0B858AA7" w14:textId="507B15A1" w:rsidR="002D7972" w:rsidRPr="003721D2" w:rsidRDefault="00B25D3A" w:rsidP="003721D2">
      <w:pPr>
        <w:pStyle w:val="Corpodetexto"/>
        <w:spacing w:before="119" w:after="119"/>
        <w:jc w:val="both"/>
      </w:pPr>
      <w:r w:rsidRPr="003721D2">
        <w:rPr>
          <w:rFonts w:ascii="Arial;serif" w:hAnsi="Arial;serif"/>
          <w:color w:val="000000"/>
        </w:rPr>
        <w:t>1</w:t>
      </w:r>
      <w:r w:rsidR="002A7573" w:rsidRPr="003721D2">
        <w:rPr>
          <w:rFonts w:ascii="Arial;serif" w:hAnsi="Arial;serif"/>
          <w:color w:val="000000"/>
        </w:rPr>
        <w:t>4</w:t>
      </w:r>
      <w:r w:rsidRPr="003721D2">
        <w:rPr>
          <w:rFonts w:ascii="Arial;serif" w:hAnsi="Arial;serif"/>
          <w:color w:val="000000"/>
        </w:rPr>
        <w:t>.3. O termo de extinção, sempre que possível, será precedido:</w:t>
      </w:r>
    </w:p>
    <w:p w14:paraId="1D24E297" w14:textId="309A623D" w:rsidR="002D7972" w:rsidRPr="003721D2" w:rsidRDefault="00B25D3A" w:rsidP="003721D2">
      <w:pPr>
        <w:pStyle w:val="Corpodetexto"/>
        <w:spacing w:before="119" w:after="119"/>
        <w:jc w:val="both"/>
      </w:pPr>
      <w:r w:rsidRPr="003721D2">
        <w:rPr>
          <w:rFonts w:ascii="Arial;serif" w:hAnsi="Arial;serif"/>
          <w:color w:val="000000"/>
        </w:rPr>
        <w:t>1</w:t>
      </w:r>
      <w:r w:rsidR="002A7573" w:rsidRPr="003721D2">
        <w:rPr>
          <w:rFonts w:ascii="Arial;serif" w:hAnsi="Arial;serif"/>
          <w:color w:val="000000"/>
        </w:rPr>
        <w:t>4</w:t>
      </w:r>
      <w:r w:rsidRPr="003721D2">
        <w:rPr>
          <w:rFonts w:ascii="Arial;serif" w:hAnsi="Arial;serif"/>
          <w:color w:val="000000"/>
        </w:rPr>
        <w:t>.3.1. Balanço dos eventos contratuais já cumpridos ou parcialmente cumpridos;</w:t>
      </w:r>
    </w:p>
    <w:p w14:paraId="2B157DFE" w14:textId="74EDA516" w:rsidR="002D7972" w:rsidRPr="003721D2" w:rsidRDefault="00B25D3A" w:rsidP="003721D2">
      <w:pPr>
        <w:pStyle w:val="Corpodetexto"/>
        <w:spacing w:before="119" w:after="119"/>
        <w:jc w:val="both"/>
      </w:pPr>
      <w:r w:rsidRPr="003721D2">
        <w:rPr>
          <w:rFonts w:ascii="Arial;serif" w:hAnsi="Arial;serif"/>
          <w:color w:val="000000"/>
        </w:rPr>
        <w:t>1</w:t>
      </w:r>
      <w:r w:rsidR="002A7573" w:rsidRPr="003721D2">
        <w:rPr>
          <w:rFonts w:ascii="Arial;serif" w:hAnsi="Arial;serif"/>
          <w:color w:val="000000"/>
        </w:rPr>
        <w:t>4</w:t>
      </w:r>
      <w:r w:rsidRPr="003721D2">
        <w:rPr>
          <w:rFonts w:ascii="Arial;serif" w:hAnsi="Arial;serif"/>
          <w:color w:val="000000"/>
        </w:rPr>
        <w:t>.3.2. Relação dos pagamentos já efetuados e ainda devidos;</w:t>
      </w:r>
    </w:p>
    <w:p w14:paraId="728F4985" w14:textId="3650C8B1" w:rsidR="002D7972" w:rsidRPr="003721D2" w:rsidRDefault="00B25D3A" w:rsidP="003721D2">
      <w:pPr>
        <w:pStyle w:val="Corpodetexto"/>
        <w:spacing w:before="119" w:after="119"/>
        <w:jc w:val="both"/>
      </w:pPr>
      <w:r w:rsidRPr="003721D2">
        <w:rPr>
          <w:rFonts w:ascii="Arial;serif" w:hAnsi="Arial;serif"/>
          <w:color w:val="000000"/>
        </w:rPr>
        <w:t>1</w:t>
      </w:r>
      <w:r w:rsidR="002A7573" w:rsidRPr="003721D2">
        <w:rPr>
          <w:rFonts w:ascii="Arial;serif" w:hAnsi="Arial;serif"/>
          <w:color w:val="000000"/>
        </w:rPr>
        <w:t>4</w:t>
      </w:r>
      <w:r w:rsidRPr="003721D2">
        <w:rPr>
          <w:rFonts w:ascii="Arial;serif" w:hAnsi="Arial;serif"/>
          <w:color w:val="000000"/>
        </w:rPr>
        <w:t>.3.3. Indenizações e multas.</w:t>
      </w:r>
    </w:p>
    <w:p w14:paraId="7E0461C2" w14:textId="4D8AAEBB" w:rsidR="002D7972" w:rsidRPr="003721D2" w:rsidRDefault="00B25D3A" w:rsidP="003721D2">
      <w:pPr>
        <w:pStyle w:val="Corpodetexto"/>
        <w:spacing w:before="119" w:after="119"/>
        <w:jc w:val="both"/>
      </w:pPr>
      <w:r w:rsidRPr="003721D2">
        <w:rPr>
          <w:rFonts w:ascii="Arial;serif" w:hAnsi="Arial;serif"/>
          <w:color w:val="000000"/>
        </w:rPr>
        <w:t>1</w:t>
      </w:r>
      <w:r w:rsidR="002A7573" w:rsidRPr="003721D2">
        <w:rPr>
          <w:rFonts w:ascii="Arial;serif" w:hAnsi="Arial;serif"/>
          <w:color w:val="000000"/>
        </w:rPr>
        <w:t>4</w:t>
      </w:r>
      <w:r w:rsidRPr="003721D2">
        <w:rPr>
          <w:rFonts w:ascii="Arial;serif" w:hAnsi="Arial;serif"/>
          <w:color w:val="000000"/>
        </w:rPr>
        <w:t>.4. A extinção do contrato não configura óbice para o reconhecimento do desequilíbrio econômico-financeiro, hipótese em que será concedida indenização por meio de termo indenizatório (</w:t>
      </w:r>
      <w:hyperlink r:id="rId10" w:anchor="art131" w:history="1">
        <w:r w:rsidRPr="003721D2">
          <w:rPr>
            <w:rStyle w:val="LinkdaInternet"/>
            <w:rFonts w:ascii="Arial;serif" w:hAnsi="Arial;serif"/>
            <w:color w:val="000000"/>
          </w:rPr>
          <w:t xml:space="preserve">art. 131, </w:t>
        </w:r>
      </w:hyperlink>
      <w:r w:rsidRPr="003721D2">
        <w:rPr>
          <w:rFonts w:ascii="Arial;serif" w:hAnsi="Arial;serif"/>
          <w:color w:val="000000"/>
        </w:rPr>
        <w:t xml:space="preserve">caput, da Lei n.º 14.133, de 2021). </w:t>
      </w:r>
    </w:p>
    <w:p w14:paraId="3EF37D7F" w14:textId="77777777" w:rsidR="00B410DE" w:rsidRPr="003721D2" w:rsidRDefault="00B25D3A" w:rsidP="003721D2">
      <w:pPr>
        <w:pStyle w:val="Corpodetexto"/>
        <w:spacing w:before="119" w:after="119"/>
        <w:jc w:val="both"/>
        <w:rPr>
          <w:color w:val="FFFFFF" w:themeColor="background1"/>
        </w:rPr>
      </w:pPr>
      <w:r w:rsidRPr="003721D2">
        <w:rPr>
          <w:rFonts w:ascii="Arial;serif" w:hAnsi="Arial;serif"/>
          <w:color w:val="000000"/>
        </w:rPr>
        <w:t>1</w:t>
      </w:r>
      <w:r w:rsidR="002A7573" w:rsidRPr="003721D2">
        <w:rPr>
          <w:rFonts w:ascii="Arial;serif" w:hAnsi="Arial;serif"/>
          <w:color w:val="000000"/>
        </w:rPr>
        <w:t>4</w:t>
      </w:r>
      <w:r w:rsidRPr="003721D2">
        <w:rPr>
          <w:rFonts w:ascii="Arial;serif" w:hAnsi="Arial;serif"/>
          <w:color w:val="000000"/>
        </w:rPr>
        <w:t>.5. 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r w:rsidRPr="003721D2">
        <w:rPr>
          <w:color w:val="FFFFFF" w:themeColor="background1"/>
        </w:rPr>
        <w:t>C</w:t>
      </w:r>
    </w:p>
    <w:p w14:paraId="131B138B" w14:textId="77777777" w:rsidR="00847ED2" w:rsidRPr="003721D2" w:rsidRDefault="00847ED2" w:rsidP="003721D2">
      <w:pPr>
        <w:pStyle w:val="Clusula"/>
        <w:rPr>
          <w:sz w:val="22"/>
          <w:szCs w:val="22"/>
        </w:rPr>
      </w:pPr>
    </w:p>
    <w:p w14:paraId="2F521B8C" w14:textId="7D337D37" w:rsidR="00B410DE" w:rsidRPr="003721D2" w:rsidRDefault="00B410DE" w:rsidP="003721D2">
      <w:pPr>
        <w:pStyle w:val="Clusula"/>
        <w:rPr>
          <w:sz w:val="22"/>
          <w:szCs w:val="22"/>
        </w:rPr>
      </w:pPr>
      <w:r w:rsidRPr="003721D2">
        <w:rPr>
          <w:sz w:val="22"/>
          <w:szCs w:val="22"/>
        </w:rPr>
        <w:t>CLÁUSULA DÉCIMA QUINTA – DAS ALTERAÇÕES CONTRATUAIS</w:t>
      </w:r>
    </w:p>
    <w:p w14:paraId="7BF787F9" w14:textId="2E33D68C" w:rsidR="00B410DE" w:rsidRPr="003721D2" w:rsidRDefault="00B410DE" w:rsidP="003721D2">
      <w:pPr>
        <w:spacing w:line="288" w:lineRule="auto"/>
        <w:jc w:val="both"/>
        <w:rPr>
          <w:rFonts w:ascii="Arial;serif" w:hAnsi="Arial;serif"/>
          <w:color w:val="000000"/>
        </w:rPr>
      </w:pPr>
      <w:r w:rsidRPr="003721D2">
        <w:rPr>
          <w:rFonts w:ascii="Arial;serif" w:hAnsi="Arial;serif"/>
          <w:color w:val="000000"/>
        </w:rPr>
        <w:t>15.1. As eventuais alterações contratuais reger-se-ão pelas disciplinas da Lei nº 14.133/2021, da Resolução DPG nº 375/2023 e de seu Anexo XIII.</w:t>
      </w:r>
    </w:p>
    <w:p w14:paraId="62284B8C" w14:textId="2FE2E27D" w:rsidR="00B410DE" w:rsidRPr="003721D2" w:rsidRDefault="00B410DE" w:rsidP="003721D2">
      <w:pPr>
        <w:spacing w:line="288" w:lineRule="auto"/>
        <w:jc w:val="both"/>
        <w:rPr>
          <w:rFonts w:ascii="Arial;serif" w:hAnsi="Arial;serif"/>
          <w:color w:val="000000"/>
        </w:rPr>
      </w:pPr>
      <w:r w:rsidRPr="003721D2">
        <w:rPr>
          <w:rFonts w:ascii="Arial;serif" w:hAnsi="Arial;serif"/>
          <w:color w:val="000000"/>
        </w:rPr>
        <w:t>15.2. O objeto da contratação poderá ser alterado pela CONTRATANTE, independentemente de anuência da CONTRATADA, mediante as devidas justificativas, se for necessário acréscimo ou supressão do objeto até o limite máximo de 25% (vinte e cinco por cento) do valor inicial atualizado do contrato.</w:t>
      </w:r>
    </w:p>
    <w:p w14:paraId="3EE72FDF" w14:textId="625D3C08" w:rsidR="00B410DE" w:rsidRPr="003721D2" w:rsidRDefault="00B410DE" w:rsidP="003721D2">
      <w:pPr>
        <w:spacing w:line="288" w:lineRule="auto"/>
        <w:jc w:val="both"/>
        <w:rPr>
          <w:rFonts w:ascii="Arial;serif" w:hAnsi="Arial;serif"/>
          <w:color w:val="000000"/>
        </w:rPr>
      </w:pPr>
      <w:r w:rsidRPr="003721D2">
        <w:rPr>
          <w:rFonts w:ascii="Arial;serif" w:hAnsi="Arial;serif"/>
          <w:color w:val="000000"/>
        </w:rPr>
        <w:t>15.2.1. As eventuais supressões que superarem o limite referido na Cláusula 15.2 poderão ser celebradas mediante acordo entre as partes contratantes.</w:t>
      </w:r>
    </w:p>
    <w:p w14:paraId="7BC6B24E" w14:textId="5532598B" w:rsidR="00B410DE" w:rsidRPr="003721D2" w:rsidRDefault="00B410DE" w:rsidP="003721D2">
      <w:pPr>
        <w:spacing w:line="288" w:lineRule="auto"/>
        <w:jc w:val="both"/>
        <w:rPr>
          <w:rFonts w:ascii="Arial;serif" w:hAnsi="Arial;serif"/>
          <w:color w:val="000000"/>
        </w:rPr>
      </w:pPr>
      <w:r w:rsidRPr="003721D2">
        <w:rPr>
          <w:rFonts w:ascii="Arial;serif" w:hAnsi="Arial;serif"/>
          <w:color w:val="000000"/>
        </w:rPr>
        <w:t xml:space="preserve">15.3. As alterações contratuais deverão ser promovidas mediante celebração de termo aditivo, submetido à prévia aprovação dó órgão de </w:t>
      </w:r>
      <w:proofErr w:type="spellStart"/>
      <w:r w:rsidRPr="003721D2">
        <w:rPr>
          <w:rFonts w:ascii="Arial;serif" w:hAnsi="Arial;serif"/>
          <w:color w:val="000000"/>
        </w:rPr>
        <w:t>assessomento</w:t>
      </w:r>
      <w:proofErr w:type="spellEnd"/>
      <w:r w:rsidRPr="003721D2">
        <w:rPr>
          <w:rFonts w:ascii="Arial;serif" w:hAnsi="Arial;serif"/>
          <w:color w:val="000000"/>
        </w:rPr>
        <w:t xml:space="preserve"> jurídico da CONTRATANTE, salvo nos casos de justificada necessidade de antecipação de seus efeitos, hipótese em que a formalização do aditivo deverá ocorrer no prazo máximo de 1 (um) mês. </w:t>
      </w:r>
    </w:p>
    <w:p w14:paraId="10B34257" w14:textId="6D9A8995" w:rsidR="00B410DE" w:rsidRPr="003721D2" w:rsidRDefault="00B410DE" w:rsidP="003721D2">
      <w:pPr>
        <w:spacing w:line="288" w:lineRule="auto"/>
        <w:jc w:val="both"/>
        <w:rPr>
          <w:rFonts w:ascii="Arial;serif" w:hAnsi="Arial;serif"/>
          <w:color w:val="000000"/>
        </w:rPr>
      </w:pPr>
      <w:r w:rsidRPr="003721D2">
        <w:rPr>
          <w:rFonts w:ascii="Arial;serif" w:hAnsi="Arial;serif"/>
          <w:color w:val="000000"/>
        </w:rPr>
        <w:t>15.4. Registros que não caracterizam alteração do contrato podem ser realizados por simples apostila, dispensada a celebração de termo aditivo, na forma do art. 136 da Lei nº 14.133/2021 e do art.76 da Resolução DPG nº 375/2023.</w:t>
      </w:r>
    </w:p>
    <w:p w14:paraId="080BD8CC" w14:textId="1E2244AF" w:rsidR="002D7972" w:rsidRPr="003721D2" w:rsidRDefault="00B25D3A" w:rsidP="003721D2">
      <w:pPr>
        <w:pStyle w:val="Corpodetexto"/>
        <w:spacing w:before="119" w:after="119"/>
        <w:jc w:val="both"/>
        <w:rPr>
          <w:rFonts w:ascii="Arial;serif" w:hAnsi="Arial;serif"/>
          <w:color w:val="000000"/>
        </w:rPr>
      </w:pPr>
      <w:r w:rsidRPr="003721D2">
        <w:rPr>
          <w:color w:val="FFFFFF" w:themeColor="background1"/>
        </w:rPr>
        <w:t>MA SEX – DOTAÇÃOORÇAMENTÁRIA</w:t>
      </w:r>
    </w:p>
    <w:p w14:paraId="4988C920" w14:textId="7BCB0EA0" w:rsidR="002D7972" w:rsidRPr="003721D2" w:rsidRDefault="00B25D3A" w:rsidP="003721D2">
      <w:pPr>
        <w:pStyle w:val="Clusula"/>
        <w:rPr>
          <w:sz w:val="22"/>
          <w:szCs w:val="22"/>
        </w:rPr>
      </w:pPr>
      <w:r w:rsidRPr="003721D2">
        <w:rPr>
          <w:sz w:val="22"/>
          <w:szCs w:val="22"/>
        </w:rPr>
        <w:t xml:space="preserve">CLÁUSULA DÉCIMA </w:t>
      </w:r>
      <w:r w:rsidR="00B410DE" w:rsidRPr="003721D2">
        <w:rPr>
          <w:sz w:val="22"/>
          <w:szCs w:val="22"/>
        </w:rPr>
        <w:t>SEXTA</w:t>
      </w:r>
      <w:r w:rsidRPr="003721D2">
        <w:rPr>
          <w:sz w:val="22"/>
          <w:szCs w:val="22"/>
        </w:rPr>
        <w:t xml:space="preserve"> – </w:t>
      </w:r>
      <w:bookmarkStart w:id="19" w:name="_Hlk162960281"/>
      <w:r w:rsidRPr="003721D2">
        <w:rPr>
          <w:sz w:val="22"/>
          <w:szCs w:val="22"/>
        </w:rPr>
        <w:t>DA DOTAÇÃO ORÇAMENTÁRIA</w:t>
      </w:r>
      <w:bookmarkEnd w:id="19"/>
    </w:p>
    <w:p w14:paraId="1F98A140" w14:textId="7F93D8D9" w:rsidR="002D7972" w:rsidRPr="003721D2" w:rsidRDefault="00B25D3A" w:rsidP="003721D2">
      <w:pPr>
        <w:pStyle w:val="Nvel2-Red"/>
        <w:numPr>
          <w:ilvl w:val="0"/>
          <w:numId w:val="0"/>
        </w:numPr>
        <w:rPr>
          <w:i w:val="0"/>
          <w:color w:val="auto"/>
          <w:sz w:val="22"/>
          <w:szCs w:val="22"/>
        </w:rPr>
      </w:pPr>
      <w:r w:rsidRPr="003721D2">
        <w:rPr>
          <w:i w:val="0"/>
          <w:color w:val="auto"/>
          <w:sz w:val="22"/>
          <w:szCs w:val="22"/>
        </w:rPr>
        <w:t>1</w:t>
      </w:r>
      <w:r w:rsidR="00B410DE" w:rsidRPr="003721D2">
        <w:rPr>
          <w:i w:val="0"/>
          <w:color w:val="auto"/>
          <w:sz w:val="22"/>
          <w:szCs w:val="22"/>
        </w:rPr>
        <w:t>6</w:t>
      </w:r>
      <w:r w:rsidRPr="003721D2">
        <w:rPr>
          <w:i w:val="0"/>
          <w:color w:val="auto"/>
          <w:sz w:val="22"/>
          <w:szCs w:val="22"/>
        </w:rPr>
        <w:t>.1. Indica-se a disponibilidade de recursos na seguinte dotação orçamentária</w:t>
      </w:r>
      <w:r w:rsidRPr="003721D2">
        <w:rPr>
          <w:i w:val="0"/>
          <w:color w:val="000000"/>
          <w:sz w:val="22"/>
          <w:szCs w:val="22"/>
          <w:shd w:val="clear" w:color="auto" w:fill="FFFF00"/>
        </w:rPr>
        <w:t>:[XXXXXXXXXXXXXXXXXXXXXXXXXXXXXXXXXXXXXXXXXXXXXXXXXXXXXXXXXXXXXXXXXXXXXXXXXXXXXXXXXXXXXXXXXXXXXXXXXXXXXXXXXXXXXXXXXXXXXXXXXXXXXXXXXXXXXXXXXXXXXXXXXXXXXXXXXXXXXXXXXXXXXXXXXXXXXXXXXXXXXXXXXXXXXXXXXXXXXXXXXXXXXXXX].</w:t>
      </w:r>
    </w:p>
    <w:p w14:paraId="3D6ED8CF" w14:textId="77777777" w:rsidR="002D7972" w:rsidRPr="003721D2" w:rsidRDefault="00B25D3A" w:rsidP="003721D2">
      <w:pPr>
        <w:pStyle w:val="Nvel2-Red"/>
        <w:numPr>
          <w:ilvl w:val="0"/>
          <w:numId w:val="0"/>
        </w:numPr>
        <w:rPr>
          <w:i w:val="0"/>
          <w:color w:val="FFFFFF" w:themeColor="background1"/>
          <w:sz w:val="22"/>
          <w:szCs w:val="22"/>
        </w:rPr>
      </w:pPr>
      <w:r w:rsidRPr="003721D2">
        <w:rPr>
          <w:i w:val="0"/>
          <w:color w:val="FFFFFF" w:themeColor="background1"/>
          <w:sz w:val="22"/>
          <w:szCs w:val="22"/>
        </w:rPr>
        <w:t>CLÁUSULA DÉCIMA OI</w:t>
      </w:r>
    </w:p>
    <w:p w14:paraId="60805EC1" w14:textId="38FE7E3C" w:rsidR="002D7972" w:rsidRPr="003721D2" w:rsidRDefault="00B25D3A" w:rsidP="003721D2">
      <w:pPr>
        <w:pStyle w:val="Clusula"/>
        <w:rPr>
          <w:sz w:val="22"/>
          <w:szCs w:val="22"/>
        </w:rPr>
      </w:pPr>
      <w:r w:rsidRPr="003721D2">
        <w:rPr>
          <w:sz w:val="22"/>
          <w:szCs w:val="22"/>
        </w:rPr>
        <w:t xml:space="preserve">CLÁUSULA DÉCIMA </w:t>
      </w:r>
      <w:r w:rsidR="00B410DE" w:rsidRPr="003721D2">
        <w:rPr>
          <w:sz w:val="22"/>
          <w:szCs w:val="22"/>
        </w:rPr>
        <w:t>SÉTIMA</w:t>
      </w:r>
      <w:r w:rsidRPr="003721D2">
        <w:rPr>
          <w:sz w:val="22"/>
          <w:szCs w:val="22"/>
        </w:rPr>
        <w:t xml:space="preserve"> – </w:t>
      </w:r>
      <w:bookmarkStart w:id="20" w:name="_Hlk162960300"/>
      <w:r w:rsidRPr="003721D2">
        <w:rPr>
          <w:sz w:val="22"/>
          <w:szCs w:val="22"/>
        </w:rPr>
        <w:t>DAS COMUNICAÇÕES</w:t>
      </w:r>
      <w:bookmarkEnd w:id="20"/>
    </w:p>
    <w:p w14:paraId="0B953251" w14:textId="53039CD6" w:rsidR="002A7573" w:rsidRPr="003721D2" w:rsidRDefault="00B25D3A" w:rsidP="003721D2">
      <w:pPr>
        <w:pStyle w:val="Nvel2-Red"/>
        <w:numPr>
          <w:ilvl w:val="0"/>
          <w:numId w:val="0"/>
        </w:numPr>
        <w:rPr>
          <w:i w:val="0"/>
          <w:iCs w:val="0"/>
          <w:color w:val="auto"/>
          <w:sz w:val="22"/>
          <w:szCs w:val="22"/>
        </w:rPr>
      </w:pPr>
      <w:r w:rsidRPr="003721D2">
        <w:rPr>
          <w:i w:val="0"/>
          <w:iCs w:val="0"/>
          <w:color w:val="auto"/>
          <w:sz w:val="22"/>
          <w:szCs w:val="22"/>
        </w:rPr>
        <w:t>1</w:t>
      </w:r>
      <w:r w:rsidR="00B410DE" w:rsidRPr="003721D2">
        <w:rPr>
          <w:i w:val="0"/>
          <w:iCs w:val="0"/>
          <w:color w:val="auto"/>
          <w:sz w:val="22"/>
          <w:szCs w:val="22"/>
        </w:rPr>
        <w:t>7</w:t>
      </w:r>
      <w:r w:rsidRPr="003721D2">
        <w:rPr>
          <w:i w:val="0"/>
          <w:iCs w:val="0"/>
          <w:color w:val="auto"/>
          <w:sz w:val="22"/>
          <w:szCs w:val="22"/>
        </w:rPr>
        <w:t xml:space="preserve">.1. </w:t>
      </w:r>
      <w:r w:rsidR="002A7573" w:rsidRPr="003721D2">
        <w:rPr>
          <w:i w:val="0"/>
          <w:iCs w:val="0"/>
          <w:color w:val="auto"/>
          <w:sz w:val="22"/>
          <w:szCs w:val="22"/>
        </w:rPr>
        <w:t>Qualquer comunicação entre as partes somente terá validade se devidamente formalizada por escrito, por qualquer meio admitido em direito, desde que confirmado o recebimento pelo destinatário, sem prejuízo do disposto na Cláusula “Das Obrigações da Contratada” (validade da comunicação/ato direcionado à CONTRATADA, caso não atualize seus dados informados quando da contratação).</w:t>
      </w:r>
    </w:p>
    <w:p w14:paraId="5BA5E076" w14:textId="6396E6EF" w:rsidR="002D7972" w:rsidRPr="003721D2" w:rsidRDefault="002A7573" w:rsidP="003721D2">
      <w:pPr>
        <w:pStyle w:val="Nvel2-Red"/>
        <w:numPr>
          <w:ilvl w:val="0"/>
          <w:numId w:val="0"/>
        </w:numPr>
        <w:rPr>
          <w:i w:val="0"/>
          <w:iCs w:val="0"/>
          <w:color w:val="auto"/>
          <w:sz w:val="22"/>
          <w:szCs w:val="22"/>
        </w:rPr>
      </w:pPr>
      <w:r w:rsidRPr="003721D2">
        <w:rPr>
          <w:i w:val="0"/>
          <w:iCs w:val="0"/>
          <w:color w:val="auto"/>
          <w:sz w:val="22"/>
          <w:szCs w:val="22"/>
        </w:rPr>
        <w:t>1</w:t>
      </w:r>
      <w:r w:rsidR="00B410DE" w:rsidRPr="003721D2">
        <w:rPr>
          <w:i w:val="0"/>
          <w:iCs w:val="0"/>
          <w:color w:val="auto"/>
          <w:sz w:val="22"/>
          <w:szCs w:val="22"/>
        </w:rPr>
        <w:t>7</w:t>
      </w:r>
      <w:r w:rsidRPr="003721D2">
        <w:rPr>
          <w:i w:val="0"/>
          <w:iCs w:val="0"/>
          <w:color w:val="auto"/>
          <w:sz w:val="22"/>
          <w:szCs w:val="22"/>
        </w:rPr>
        <w:t>.2. As solicitações previstas neste instrumento deverão ser por escritas e direcionadas para os e-mails a seguir indicados, salvo aqueles referentes a procedimento de infração administrativa, o qual observará o rito previsto na Deliberação CSDP nº 043/2023 ou a que vier substituí-la:</w:t>
      </w:r>
    </w:p>
    <w:p w14:paraId="3C005E0B" w14:textId="4E794424" w:rsidR="002A7573" w:rsidRPr="003721D2" w:rsidRDefault="002A7573" w:rsidP="003721D2">
      <w:pPr>
        <w:pStyle w:val="Nvel2-Red"/>
        <w:numPr>
          <w:ilvl w:val="2"/>
          <w:numId w:val="51"/>
        </w:numPr>
        <w:ind w:left="709" w:firstLine="11"/>
        <w:rPr>
          <w:i w:val="0"/>
          <w:iCs w:val="0"/>
          <w:color w:val="auto"/>
          <w:sz w:val="22"/>
          <w:szCs w:val="22"/>
        </w:rPr>
      </w:pPr>
      <w:r w:rsidRPr="003721D2">
        <w:rPr>
          <w:i w:val="0"/>
          <w:iCs w:val="0"/>
          <w:color w:val="auto"/>
          <w:sz w:val="22"/>
          <w:szCs w:val="22"/>
        </w:rPr>
        <w:t>Sobre gestão e execução contratual (como reajuste, prorrogação, alterações, revisões, extinção, pagamentos e demais encargos, verificação de nota débito e certidões, esclarecimento sobre cumprimento de cláusulas contratuais): fiscalizacao@defensoria.pr.def.br (Coordenadoria de Gestão e Fiscalização das Contratações e Convênios);</w:t>
      </w:r>
    </w:p>
    <w:p w14:paraId="31A1FA4F" w14:textId="08E858A3" w:rsidR="002D7972" w:rsidRPr="003721D2" w:rsidRDefault="002A7573" w:rsidP="003721D2">
      <w:pPr>
        <w:pStyle w:val="Nvel2-Red"/>
        <w:numPr>
          <w:ilvl w:val="0"/>
          <w:numId w:val="0"/>
        </w:numPr>
        <w:ind w:left="709"/>
        <w:rPr>
          <w:i w:val="0"/>
          <w:color w:val="FFFFFF" w:themeColor="background1"/>
          <w:sz w:val="22"/>
          <w:szCs w:val="22"/>
        </w:rPr>
      </w:pPr>
      <w:r w:rsidRPr="003721D2">
        <w:rPr>
          <w:i w:val="0"/>
          <w:iCs w:val="0"/>
          <w:color w:val="auto"/>
          <w:sz w:val="22"/>
          <w:szCs w:val="22"/>
        </w:rPr>
        <w:t>1</w:t>
      </w:r>
      <w:r w:rsidR="00B410DE" w:rsidRPr="003721D2">
        <w:rPr>
          <w:i w:val="0"/>
          <w:iCs w:val="0"/>
          <w:color w:val="auto"/>
          <w:sz w:val="22"/>
          <w:szCs w:val="22"/>
        </w:rPr>
        <w:t>7</w:t>
      </w:r>
      <w:r w:rsidRPr="003721D2">
        <w:rPr>
          <w:i w:val="0"/>
          <w:iCs w:val="0"/>
          <w:color w:val="auto"/>
          <w:sz w:val="22"/>
          <w:szCs w:val="22"/>
        </w:rPr>
        <w:t>.2.2. Quanto à execução técnica do serviço:  suporte.central@defensoria.pr.def.br   Diretoria de Tecnologia e Inovação).</w:t>
      </w:r>
      <w:r w:rsidR="00B25D3A" w:rsidRPr="003721D2">
        <w:rPr>
          <w:i w:val="0"/>
          <w:color w:val="FFFFFF" w:themeColor="background1"/>
          <w:sz w:val="22"/>
          <w:szCs w:val="22"/>
        </w:rPr>
        <w:t xml:space="preserve"> DÉCIMA NONA – PUBLICAÇÃO</w:t>
      </w:r>
    </w:p>
    <w:p w14:paraId="5D7E4B92" w14:textId="0DC879E9" w:rsidR="002D7972" w:rsidRPr="003721D2" w:rsidRDefault="00B25D3A" w:rsidP="003721D2">
      <w:pPr>
        <w:pStyle w:val="Nvel2-Red"/>
        <w:numPr>
          <w:ilvl w:val="0"/>
          <w:numId w:val="0"/>
        </w:numPr>
        <w:rPr>
          <w:i w:val="0"/>
          <w:color w:val="FFFFFF" w:themeColor="background1"/>
          <w:sz w:val="22"/>
          <w:szCs w:val="22"/>
        </w:rPr>
      </w:pPr>
      <w:r w:rsidRPr="003721D2">
        <w:rPr>
          <w:i w:val="0"/>
          <w:color w:val="FFFFFF" w:themeColor="background1"/>
          <w:sz w:val="22"/>
          <w:szCs w:val="22"/>
        </w:rPr>
        <w:t>ULA VIGÉSIMA</w:t>
      </w:r>
    </w:p>
    <w:p w14:paraId="5125FD79" w14:textId="7F2A658A" w:rsidR="002D7972" w:rsidRPr="003721D2" w:rsidRDefault="00B25D3A" w:rsidP="003721D2">
      <w:pPr>
        <w:pStyle w:val="Clusula"/>
        <w:rPr>
          <w:iCs/>
          <w:sz w:val="22"/>
          <w:szCs w:val="22"/>
        </w:rPr>
      </w:pPr>
      <w:r w:rsidRPr="003721D2">
        <w:rPr>
          <w:iCs/>
          <w:sz w:val="22"/>
          <w:szCs w:val="22"/>
        </w:rPr>
        <w:t xml:space="preserve">CLÁUSULA </w:t>
      </w:r>
      <w:r w:rsidR="00112C3B" w:rsidRPr="003721D2">
        <w:rPr>
          <w:iCs/>
          <w:sz w:val="22"/>
          <w:szCs w:val="22"/>
        </w:rPr>
        <w:t xml:space="preserve">DÉCIMA </w:t>
      </w:r>
      <w:r w:rsidR="00B410DE" w:rsidRPr="003721D2">
        <w:rPr>
          <w:iCs/>
          <w:sz w:val="22"/>
          <w:szCs w:val="22"/>
        </w:rPr>
        <w:t>OITAVA</w:t>
      </w:r>
      <w:r w:rsidRPr="003721D2">
        <w:rPr>
          <w:iCs/>
          <w:sz w:val="22"/>
          <w:szCs w:val="22"/>
        </w:rPr>
        <w:t xml:space="preserve"> – LEGISLAÇÃO APLICÁVEL</w:t>
      </w:r>
    </w:p>
    <w:p w14:paraId="3979F834" w14:textId="7446ABF5" w:rsidR="002D7972" w:rsidRPr="003721D2" w:rsidRDefault="00112C3B" w:rsidP="003721D2">
      <w:pPr>
        <w:pStyle w:val="Nvel2-Red"/>
        <w:numPr>
          <w:ilvl w:val="0"/>
          <w:numId w:val="0"/>
        </w:numPr>
        <w:rPr>
          <w:i w:val="0"/>
          <w:color w:val="auto"/>
          <w:sz w:val="22"/>
          <w:szCs w:val="22"/>
        </w:rPr>
      </w:pPr>
      <w:r w:rsidRPr="003721D2">
        <w:rPr>
          <w:i w:val="0"/>
          <w:color w:val="auto"/>
          <w:sz w:val="22"/>
          <w:szCs w:val="22"/>
        </w:rPr>
        <w:t>1</w:t>
      </w:r>
      <w:r w:rsidR="00B410DE" w:rsidRPr="003721D2">
        <w:rPr>
          <w:i w:val="0"/>
          <w:color w:val="auto"/>
          <w:sz w:val="22"/>
          <w:szCs w:val="22"/>
        </w:rPr>
        <w:t>8</w:t>
      </w:r>
      <w:r w:rsidR="00B25D3A" w:rsidRPr="003721D2">
        <w:rPr>
          <w:i w:val="0"/>
          <w:color w:val="auto"/>
          <w:sz w:val="22"/>
          <w:szCs w:val="22"/>
        </w:rPr>
        <w:t>.</w:t>
      </w:r>
      <w:r w:rsidR="002A7573" w:rsidRPr="003721D2">
        <w:rPr>
          <w:i w:val="0"/>
          <w:color w:val="auto"/>
          <w:sz w:val="22"/>
          <w:szCs w:val="22"/>
        </w:rPr>
        <w:t>1</w:t>
      </w:r>
      <w:r w:rsidR="00B25D3A" w:rsidRPr="003721D2">
        <w:rPr>
          <w:i w:val="0"/>
          <w:color w:val="auto"/>
          <w:sz w:val="22"/>
          <w:szCs w:val="22"/>
        </w:rPr>
        <w:t>. Aplicam-se ao presente as disposições contidas na Lei Federal n.º 14.133, de 2021, Resolução DPG nº 375/2023 e anexos (Estabelece, no âmbito da Defensoria Pública do Estado do Paraná, disposições regulamentares acerca das atribuições e procedimentos de licitações e contratos administrativos), Deliberação CSDP nº 043, de 04 de dezembro de 2023 (Disciplina a aplicação de sanções administrativas e cobrança de débitos no âmbito da Defensoria Pública do Estado do Paraná) ou a que vier a substituí-la, Lei Complementar Federal nº 123/2006, Lei n° 13.709/2018 (LGPD) e na Deliberação CSDP 21/2022 (Disciplina a aplicação da LGPG no âmbito da Defensoria Pública do Paraná), Lei Federal nº 8.078/1990 (Código de Defesa do Consumidor),  bem como demais normas federais, e subsidiariamente, as normas e princípios gerais dos contratos.</w:t>
      </w:r>
    </w:p>
    <w:p w14:paraId="1733B64A" w14:textId="67F5B900" w:rsidR="002D7972" w:rsidRPr="003721D2" w:rsidRDefault="002A7573" w:rsidP="003721D2">
      <w:pPr>
        <w:pStyle w:val="Nvel2-Red"/>
        <w:numPr>
          <w:ilvl w:val="0"/>
          <w:numId w:val="0"/>
        </w:numPr>
        <w:rPr>
          <w:i w:val="0"/>
          <w:color w:val="auto"/>
          <w:sz w:val="22"/>
          <w:szCs w:val="22"/>
        </w:rPr>
      </w:pPr>
      <w:r w:rsidRPr="003721D2">
        <w:rPr>
          <w:i w:val="0"/>
          <w:color w:val="auto"/>
          <w:sz w:val="22"/>
          <w:szCs w:val="22"/>
        </w:rPr>
        <w:t>1</w:t>
      </w:r>
      <w:r w:rsidR="00B410DE" w:rsidRPr="003721D2">
        <w:rPr>
          <w:i w:val="0"/>
          <w:color w:val="auto"/>
          <w:sz w:val="22"/>
          <w:szCs w:val="22"/>
        </w:rPr>
        <w:t>8</w:t>
      </w:r>
      <w:r w:rsidR="00B25D3A" w:rsidRPr="003721D2">
        <w:rPr>
          <w:i w:val="0"/>
          <w:color w:val="auto"/>
          <w:sz w:val="22"/>
          <w:szCs w:val="22"/>
        </w:rPr>
        <w:t xml:space="preserve">.2. </w:t>
      </w:r>
      <w:bookmarkStart w:id="21" w:name="_Hlk156561529"/>
      <w:bookmarkStart w:id="22" w:name="__DdeLink__1910_1029216405"/>
      <w:r w:rsidR="00B25D3A" w:rsidRPr="003721D2">
        <w:rPr>
          <w:i w:val="0"/>
          <w:color w:val="auto"/>
          <w:sz w:val="22"/>
          <w:szCs w:val="22"/>
        </w:rPr>
        <w:t>Os diplomas legais acima indicados se aplicam especialmente quanto aos casos omissos.</w:t>
      </w:r>
      <w:bookmarkEnd w:id="21"/>
      <w:bookmarkEnd w:id="22"/>
    </w:p>
    <w:p w14:paraId="35E4EEBA" w14:textId="77777777" w:rsidR="002D7972" w:rsidRPr="003721D2" w:rsidRDefault="00B25D3A" w:rsidP="003721D2">
      <w:pPr>
        <w:pStyle w:val="Nvel2-Red"/>
        <w:numPr>
          <w:ilvl w:val="0"/>
          <w:numId w:val="46"/>
        </w:numPr>
        <w:spacing w:line="240" w:lineRule="auto"/>
        <w:rPr>
          <w:i w:val="0"/>
          <w:color w:val="FFFFFF" w:themeColor="background1"/>
          <w:sz w:val="22"/>
          <w:szCs w:val="22"/>
        </w:rPr>
      </w:pPr>
      <w:r w:rsidRPr="003721D2">
        <w:rPr>
          <w:i w:val="0"/>
          <w:color w:val="FFFFFF" w:themeColor="background1"/>
          <w:sz w:val="22"/>
          <w:szCs w:val="22"/>
        </w:rPr>
        <w:t>CLÁUSULA VIGÉSIMA PRIMEIRA – DO FORO</w:t>
      </w:r>
    </w:p>
    <w:p w14:paraId="0CE5AFDC" w14:textId="4F1E801C" w:rsidR="002A7573" w:rsidRPr="003721D2" w:rsidRDefault="002A7573" w:rsidP="003721D2">
      <w:pPr>
        <w:pStyle w:val="Clusula"/>
        <w:rPr>
          <w:sz w:val="22"/>
          <w:szCs w:val="22"/>
        </w:rPr>
      </w:pPr>
      <w:r w:rsidRPr="003721D2">
        <w:rPr>
          <w:sz w:val="22"/>
          <w:szCs w:val="22"/>
        </w:rPr>
        <w:t xml:space="preserve">CLÁUSULA DÉCIMA </w:t>
      </w:r>
      <w:r w:rsidR="00B410DE" w:rsidRPr="003721D2">
        <w:rPr>
          <w:sz w:val="22"/>
          <w:szCs w:val="22"/>
        </w:rPr>
        <w:t>NONA</w:t>
      </w:r>
      <w:r w:rsidRPr="003721D2">
        <w:rPr>
          <w:sz w:val="22"/>
          <w:szCs w:val="22"/>
        </w:rPr>
        <w:t xml:space="preserve"> – PUBLICAÇÃO</w:t>
      </w:r>
    </w:p>
    <w:p w14:paraId="62984D62" w14:textId="1A70ACAA" w:rsidR="002A7573" w:rsidRPr="003721D2" w:rsidRDefault="002A7573" w:rsidP="003721D2">
      <w:pPr>
        <w:pStyle w:val="Nvel2-Red"/>
        <w:numPr>
          <w:ilvl w:val="0"/>
          <w:numId w:val="0"/>
        </w:numPr>
        <w:rPr>
          <w:i w:val="0"/>
          <w:color w:val="auto"/>
          <w:sz w:val="22"/>
          <w:szCs w:val="22"/>
        </w:rPr>
      </w:pPr>
      <w:r w:rsidRPr="003721D2">
        <w:rPr>
          <w:i w:val="0"/>
          <w:color w:val="auto"/>
          <w:sz w:val="22"/>
          <w:szCs w:val="22"/>
        </w:rPr>
        <w:t>1</w:t>
      </w:r>
      <w:r w:rsidR="00B410DE" w:rsidRPr="003721D2">
        <w:rPr>
          <w:i w:val="0"/>
          <w:color w:val="auto"/>
          <w:sz w:val="22"/>
          <w:szCs w:val="22"/>
        </w:rPr>
        <w:t>9</w:t>
      </w:r>
      <w:r w:rsidRPr="003721D2">
        <w:rPr>
          <w:i w:val="0"/>
          <w:color w:val="auto"/>
          <w:sz w:val="22"/>
          <w:szCs w:val="22"/>
        </w:rPr>
        <w:t>.1. Incumbirá ao contratante divulgar o presente instrumento no Portal Nacional de Contratações Públicas (PNCP), na forma prevista no art. 94 da Lei 14.133, de 2021, bem como no respectivo sítio oficial na Internet, em atenção ao art. 91, caput, da Lei n.º 14.133, de 2021, Resolução DPG n° 265/2021</w:t>
      </w:r>
      <w:r w:rsidRPr="003721D2">
        <w:rPr>
          <w:rStyle w:val="ncoradanotaderodap"/>
          <w:i w:val="0"/>
          <w:color w:val="auto"/>
          <w:sz w:val="22"/>
          <w:szCs w:val="22"/>
        </w:rPr>
        <w:footnoteReference w:id="4"/>
      </w:r>
      <w:r w:rsidRPr="003721D2">
        <w:rPr>
          <w:i w:val="0"/>
          <w:color w:val="auto"/>
          <w:sz w:val="22"/>
          <w:szCs w:val="22"/>
        </w:rPr>
        <w:t xml:space="preserve"> ou a que a substituir, e ao art. 8º, §2º, da Lei n. 12.527, de 2011, Deliberação CSDP n° 22/</w:t>
      </w:r>
      <w:bookmarkStart w:id="23" w:name="__DdeLink__1904_1029216405"/>
      <w:bookmarkEnd w:id="23"/>
      <w:r w:rsidRPr="003721D2">
        <w:rPr>
          <w:i w:val="0"/>
          <w:color w:val="auto"/>
          <w:sz w:val="22"/>
          <w:szCs w:val="22"/>
        </w:rPr>
        <w:t>2019</w:t>
      </w:r>
      <w:r w:rsidRPr="003721D2">
        <w:rPr>
          <w:rStyle w:val="ncoradanotaderodap"/>
          <w:i w:val="0"/>
          <w:color w:val="auto"/>
          <w:sz w:val="22"/>
          <w:szCs w:val="22"/>
        </w:rPr>
        <w:footnoteReference w:id="5"/>
      </w:r>
      <w:r w:rsidRPr="003721D2">
        <w:rPr>
          <w:i w:val="0"/>
          <w:color w:val="auto"/>
          <w:sz w:val="22"/>
          <w:szCs w:val="22"/>
        </w:rPr>
        <w:t>.</w:t>
      </w:r>
    </w:p>
    <w:p w14:paraId="0C7BA5D6" w14:textId="77777777" w:rsidR="002A7573" w:rsidRPr="003721D2" w:rsidRDefault="002A7573" w:rsidP="003721D2">
      <w:pPr>
        <w:pStyle w:val="Clusula"/>
        <w:rPr>
          <w:iCs/>
          <w:sz w:val="22"/>
          <w:szCs w:val="22"/>
        </w:rPr>
      </w:pPr>
    </w:p>
    <w:p w14:paraId="2AA7381A" w14:textId="775A1653" w:rsidR="002D7972" w:rsidRPr="003721D2" w:rsidRDefault="00B25D3A" w:rsidP="003721D2">
      <w:pPr>
        <w:pStyle w:val="Clusula"/>
        <w:rPr>
          <w:iCs/>
          <w:sz w:val="22"/>
          <w:szCs w:val="22"/>
        </w:rPr>
      </w:pPr>
      <w:r w:rsidRPr="003721D2">
        <w:rPr>
          <w:iCs/>
          <w:sz w:val="22"/>
          <w:szCs w:val="22"/>
        </w:rPr>
        <w:t xml:space="preserve">CLÁUSULA </w:t>
      </w:r>
      <w:r w:rsidR="00B410DE" w:rsidRPr="003721D2">
        <w:rPr>
          <w:iCs/>
          <w:sz w:val="22"/>
          <w:szCs w:val="22"/>
        </w:rPr>
        <w:t>VIGÉSIMA</w:t>
      </w:r>
      <w:r w:rsidRPr="003721D2">
        <w:rPr>
          <w:iCs/>
          <w:sz w:val="22"/>
          <w:szCs w:val="22"/>
        </w:rPr>
        <w:t xml:space="preserve"> – DO FORO</w:t>
      </w:r>
    </w:p>
    <w:p w14:paraId="6C2011D0" w14:textId="39F8FE67" w:rsidR="002D7972" w:rsidRPr="003721D2" w:rsidRDefault="00B410DE" w:rsidP="003721D2">
      <w:pPr>
        <w:pStyle w:val="Nvel2-Red"/>
        <w:numPr>
          <w:ilvl w:val="0"/>
          <w:numId w:val="0"/>
        </w:numPr>
        <w:rPr>
          <w:i w:val="0"/>
          <w:color w:val="auto"/>
          <w:sz w:val="22"/>
          <w:szCs w:val="22"/>
        </w:rPr>
      </w:pPr>
      <w:r w:rsidRPr="003721D2">
        <w:rPr>
          <w:i w:val="0"/>
          <w:color w:val="auto"/>
          <w:sz w:val="22"/>
          <w:szCs w:val="22"/>
        </w:rPr>
        <w:t>20</w:t>
      </w:r>
      <w:r w:rsidR="00B25D3A" w:rsidRPr="003721D2">
        <w:rPr>
          <w:i w:val="0"/>
          <w:color w:val="auto"/>
          <w:sz w:val="22"/>
          <w:szCs w:val="22"/>
        </w:rPr>
        <w:t>.1. Fica eleito o Foro Central da Comarca da Região Metropolitana de Curitiba-PR, para solucionar eventuais litígios, afastado qualquer outro, por mais privilegiado que seja.</w:t>
      </w:r>
    </w:p>
    <w:p w14:paraId="469A883F" w14:textId="77777777" w:rsidR="002D7972" w:rsidRPr="003721D2" w:rsidRDefault="00B25D3A" w:rsidP="003721D2">
      <w:pPr>
        <w:pStyle w:val="Standard"/>
        <w:suppressAutoHyphens w:val="0"/>
        <w:spacing w:line="276" w:lineRule="auto"/>
        <w:rPr>
          <w:rFonts w:ascii="Arial" w:hAnsi="Arial" w:cs="Arial"/>
          <w:sz w:val="22"/>
          <w:szCs w:val="22"/>
        </w:rPr>
      </w:pPr>
      <w:r w:rsidRPr="003721D2">
        <w:rPr>
          <w:rFonts w:ascii="Arial" w:hAnsi="Arial" w:cs="Arial"/>
          <w:sz w:val="22"/>
          <w:szCs w:val="22"/>
        </w:rPr>
        <w:t>E, por estarem, assim, justas e contratadas, assinam este termo, para que se produzam os necessários efeitos legais.</w:t>
      </w:r>
    </w:p>
    <w:p w14:paraId="3169B919" w14:textId="77777777" w:rsidR="002D7972" w:rsidRPr="003721D2" w:rsidRDefault="002D7972" w:rsidP="003721D2">
      <w:pPr>
        <w:pStyle w:val="Standard"/>
        <w:suppressAutoHyphens w:val="0"/>
        <w:spacing w:line="276" w:lineRule="auto"/>
        <w:rPr>
          <w:rFonts w:ascii="Arial" w:hAnsi="Arial" w:cs="Arial"/>
          <w:sz w:val="22"/>
          <w:szCs w:val="22"/>
        </w:rPr>
      </w:pPr>
    </w:p>
    <w:p w14:paraId="42EC5B9F" w14:textId="77777777" w:rsidR="002D7972" w:rsidRPr="003721D2" w:rsidRDefault="00B25D3A" w:rsidP="003721D2">
      <w:pPr>
        <w:pStyle w:val="Ttulo2"/>
        <w:rPr>
          <w:sz w:val="22"/>
          <w:szCs w:val="22"/>
        </w:rPr>
      </w:pPr>
      <w:r w:rsidRPr="003721D2">
        <w:rPr>
          <w:sz w:val="22"/>
          <w:szCs w:val="22"/>
        </w:rPr>
        <w:t>Curitiba, data da assinatura</w:t>
      </w:r>
      <w:r w:rsidRPr="003721D2">
        <w:rPr>
          <w:rStyle w:val="ncoradanotaderodap"/>
          <w:sz w:val="22"/>
          <w:szCs w:val="22"/>
        </w:rPr>
        <w:footnoteReference w:id="6"/>
      </w:r>
      <w:r w:rsidRPr="003721D2">
        <w:rPr>
          <w:sz w:val="22"/>
          <w:szCs w:val="22"/>
        </w:rPr>
        <w:t>.</w:t>
      </w:r>
    </w:p>
    <w:p w14:paraId="0083AA79" w14:textId="77777777" w:rsidR="002D7972" w:rsidRPr="003721D2" w:rsidRDefault="002D7972" w:rsidP="003721D2">
      <w:pPr>
        <w:pStyle w:val="Standard"/>
        <w:suppressAutoHyphens w:val="0"/>
        <w:spacing w:line="276" w:lineRule="auto"/>
        <w:rPr>
          <w:rFonts w:ascii="Arial" w:hAnsi="Arial" w:cs="Arial"/>
          <w:sz w:val="22"/>
          <w:szCs w:val="22"/>
        </w:rPr>
      </w:pPr>
    </w:p>
    <w:p w14:paraId="1DDBDA73" w14:textId="77777777" w:rsidR="00C507F6" w:rsidRPr="003721D2" w:rsidRDefault="00C507F6" w:rsidP="003721D2">
      <w:pPr>
        <w:pStyle w:val="Standard"/>
        <w:suppressAutoHyphens w:val="0"/>
        <w:spacing w:line="276" w:lineRule="auto"/>
        <w:rPr>
          <w:rFonts w:ascii="Arial" w:hAnsi="Arial" w:cs="Arial"/>
          <w:sz w:val="22"/>
          <w:szCs w:val="22"/>
        </w:rPr>
      </w:pPr>
    </w:p>
    <w:p w14:paraId="165835F0" w14:textId="77777777" w:rsidR="00C507F6" w:rsidRPr="003721D2" w:rsidRDefault="00C507F6" w:rsidP="003721D2">
      <w:pPr>
        <w:pStyle w:val="Standard"/>
        <w:suppressAutoHyphens w:val="0"/>
        <w:spacing w:line="276" w:lineRule="auto"/>
        <w:rPr>
          <w:rFonts w:ascii="Arial" w:hAnsi="Arial" w:cs="Arial"/>
          <w:sz w:val="22"/>
          <w:szCs w:val="22"/>
        </w:rPr>
      </w:pPr>
    </w:p>
    <w:tbl>
      <w:tblPr>
        <w:tblW w:w="9495" w:type="dxa"/>
        <w:tblInd w:w="216" w:type="dxa"/>
        <w:tblLayout w:type="fixed"/>
        <w:tblLook w:val="04A0" w:firstRow="1" w:lastRow="0" w:firstColumn="1" w:lastColumn="0" w:noHBand="0" w:noVBand="1"/>
      </w:tblPr>
      <w:tblGrid>
        <w:gridCol w:w="4747"/>
        <w:gridCol w:w="4748"/>
      </w:tblGrid>
      <w:tr w:rsidR="002D7972" w:rsidRPr="003721D2" w14:paraId="033446D3" w14:textId="77777777" w:rsidTr="00C507F6">
        <w:trPr>
          <w:trHeight w:val="441"/>
        </w:trPr>
        <w:tc>
          <w:tcPr>
            <w:tcW w:w="4747" w:type="dxa"/>
            <w:vAlign w:val="center"/>
          </w:tcPr>
          <w:p w14:paraId="3E0D2E2C" w14:textId="77777777" w:rsidR="00C507F6" w:rsidRPr="003721D2" w:rsidRDefault="00C507F6" w:rsidP="003721D2">
            <w:pPr>
              <w:pStyle w:val="Standard"/>
              <w:widowControl w:val="0"/>
              <w:suppressAutoHyphens w:val="0"/>
              <w:spacing w:line="276" w:lineRule="auto"/>
              <w:jc w:val="center"/>
              <w:rPr>
                <w:rFonts w:ascii="Arial" w:hAnsi="Arial" w:cs="Arial"/>
                <w:sz w:val="22"/>
                <w:szCs w:val="22"/>
                <w:shd w:val="clear" w:color="auto" w:fill="FFFF00"/>
              </w:rPr>
            </w:pPr>
          </w:p>
          <w:p w14:paraId="79D73A3F" w14:textId="77777777" w:rsidR="002D7972" w:rsidRPr="003721D2" w:rsidRDefault="00B25D3A" w:rsidP="003721D2">
            <w:pPr>
              <w:pStyle w:val="Standard"/>
              <w:widowControl w:val="0"/>
              <w:suppressAutoHyphens w:val="0"/>
              <w:spacing w:line="276" w:lineRule="auto"/>
              <w:jc w:val="center"/>
              <w:rPr>
                <w:rFonts w:ascii="Arial" w:hAnsi="Arial" w:cs="Arial"/>
                <w:sz w:val="22"/>
                <w:szCs w:val="22"/>
              </w:rPr>
            </w:pPr>
            <w:r w:rsidRPr="003721D2">
              <w:rPr>
                <w:rFonts w:ascii="Arial" w:hAnsi="Arial" w:cs="Arial"/>
                <w:sz w:val="22"/>
                <w:szCs w:val="22"/>
                <w:shd w:val="clear" w:color="auto" w:fill="FFFF00"/>
              </w:rPr>
              <w:t>[AUTORIDADE COMPETENTE]</w:t>
            </w:r>
          </w:p>
          <w:p w14:paraId="50E27500" w14:textId="77777777" w:rsidR="002D7972" w:rsidRPr="003721D2" w:rsidRDefault="00B25D3A" w:rsidP="003721D2">
            <w:pPr>
              <w:pStyle w:val="Standard"/>
              <w:widowControl w:val="0"/>
              <w:suppressAutoHyphens w:val="0"/>
              <w:spacing w:line="276" w:lineRule="auto"/>
              <w:jc w:val="center"/>
              <w:rPr>
                <w:rFonts w:ascii="Arial" w:hAnsi="Arial" w:cs="Arial"/>
                <w:sz w:val="22"/>
                <w:szCs w:val="22"/>
              </w:rPr>
            </w:pPr>
            <w:r w:rsidRPr="003721D2">
              <w:rPr>
                <w:rFonts w:ascii="Arial" w:hAnsi="Arial" w:cs="Arial"/>
                <w:b/>
                <w:sz w:val="22"/>
                <w:szCs w:val="22"/>
              </w:rPr>
              <w:t>DEFENSORIA PÚBLICA DO ESTADO DO PARANÁ</w:t>
            </w:r>
          </w:p>
        </w:tc>
        <w:tc>
          <w:tcPr>
            <w:tcW w:w="4748" w:type="dxa"/>
            <w:vAlign w:val="center"/>
          </w:tcPr>
          <w:p w14:paraId="1AAF736B" w14:textId="77777777" w:rsidR="002D7972" w:rsidRPr="003721D2" w:rsidRDefault="00B25D3A" w:rsidP="003721D2">
            <w:pPr>
              <w:pStyle w:val="Standard"/>
              <w:widowControl w:val="0"/>
              <w:suppressAutoHyphens w:val="0"/>
              <w:spacing w:line="276" w:lineRule="auto"/>
              <w:jc w:val="center"/>
              <w:rPr>
                <w:rFonts w:ascii="Arial" w:hAnsi="Arial" w:cs="Arial"/>
                <w:sz w:val="22"/>
                <w:szCs w:val="22"/>
              </w:rPr>
            </w:pPr>
            <w:r w:rsidRPr="003721D2">
              <w:rPr>
                <w:rFonts w:ascii="Arial" w:hAnsi="Arial" w:cs="Arial"/>
                <w:sz w:val="22"/>
                <w:szCs w:val="22"/>
                <w:shd w:val="clear" w:color="auto" w:fill="FFFF00"/>
              </w:rPr>
              <w:t>[NOME REPRESENTANTE CONTRATADA]</w:t>
            </w:r>
          </w:p>
          <w:p w14:paraId="57EB915B" w14:textId="77777777" w:rsidR="002D7972" w:rsidRPr="003721D2" w:rsidRDefault="00B25D3A" w:rsidP="003721D2">
            <w:pPr>
              <w:pStyle w:val="Standard"/>
              <w:widowControl w:val="0"/>
              <w:suppressAutoHyphens w:val="0"/>
              <w:spacing w:line="276" w:lineRule="auto"/>
              <w:jc w:val="center"/>
              <w:rPr>
                <w:rFonts w:ascii="Arial" w:hAnsi="Arial" w:cs="Arial"/>
                <w:sz w:val="22"/>
                <w:szCs w:val="22"/>
              </w:rPr>
            </w:pPr>
            <w:r w:rsidRPr="003721D2">
              <w:rPr>
                <w:rFonts w:ascii="Arial" w:hAnsi="Arial" w:cs="Arial"/>
                <w:b/>
                <w:bCs/>
                <w:sz w:val="22"/>
                <w:szCs w:val="22"/>
                <w:shd w:val="clear" w:color="auto" w:fill="FFFF00"/>
              </w:rPr>
              <w:t>[RAZÃO SOCIAL DA CONTRATADA]</w:t>
            </w:r>
          </w:p>
        </w:tc>
      </w:tr>
      <w:tr w:rsidR="002D7972" w14:paraId="1954C52B" w14:textId="77777777" w:rsidTr="00C507F6">
        <w:trPr>
          <w:trHeight w:val="3376"/>
        </w:trPr>
        <w:tc>
          <w:tcPr>
            <w:tcW w:w="4747" w:type="dxa"/>
            <w:vAlign w:val="bottom"/>
          </w:tcPr>
          <w:p w14:paraId="7090C25A" w14:textId="77777777" w:rsidR="002D7972" w:rsidRPr="003721D2" w:rsidRDefault="002D7972" w:rsidP="003721D2">
            <w:pPr>
              <w:pStyle w:val="Standard"/>
              <w:widowControl w:val="0"/>
              <w:spacing w:line="276" w:lineRule="auto"/>
              <w:rPr>
                <w:rFonts w:ascii="Arial" w:hAnsi="Arial" w:cs="Arial"/>
                <w:sz w:val="22"/>
                <w:szCs w:val="22"/>
              </w:rPr>
            </w:pPr>
          </w:p>
          <w:p w14:paraId="7C7CE62F" w14:textId="77777777" w:rsidR="002D7972" w:rsidRPr="003721D2" w:rsidRDefault="00B25D3A" w:rsidP="003721D2">
            <w:pPr>
              <w:pStyle w:val="Standard"/>
              <w:widowControl w:val="0"/>
              <w:spacing w:line="276" w:lineRule="auto"/>
              <w:rPr>
                <w:rFonts w:ascii="Arial" w:hAnsi="Arial" w:cs="Arial"/>
                <w:sz w:val="22"/>
                <w:szCs w:val="22"/>
              </w:rPr>
            </w:pPr>
            <w:r w:rsidRPr="003721D2">
              <w:rPr>
                <w:rFonts w:ascii="Arial" w:hAnsi="Arial" w:cs="Arial"/>
                <w:sz w:val="22"/>
                <w:szCs w:val="22"/>
              </w:rPr>
              <w:t>TESTEMUNHAS:</w:t>
            </w:r>
          </w:p>
          <w:p w14:paraId="1AB11F0F" w14:textId="77777777" w:rsidR="00C507F6" w:rsidRPr="003721D2" w:rsidRDefault="00C507F6" w:rsidP="003721D2">
            <w:pPr>
              <w:pStyle w:val="Standard"/>
              <w:widowControl w:val="0"/>
              <w:spacing w:line="276" w:lineRule="auto"/>
              <w:rPr>
                <w:rFonts w:ascii="Arial" w:hAnsi="Arial" w:cs="Arial"/>
                <w:sz w:val="22"/>
                <w:szCs w:val="22"/>
              </w:rPr>
            </w:pPr>
          </w:p>
          <w:p w14:paraId="18014A75" w14:textId="77777777" w:rsidR="00C507F6" w:rsidRPr="003721D2" w:rsidRDefault="00C507F6" w:rsidP="003721D2">
            <w:pPr>
              <w:pStyle w:val="Standard"/>
              <w:widowControl w:val="0"/>
              <w:spacing w:line="276" w:lineRule="auto"/>
              <w:rPr>
                <w:rFonts w:ascii="Arial" w:hAnsi="Arial" w:cs="Arial"/>
                <w:sz w:val="22"/>
                <w:szCs w:val="22"/>
              </w:rPr>
            </w:pPr>
          </w:p>
          <w:p w14:paraId="04923357" w14:textId="77777777" w:rsidR="00C507F6" w:rsidRPr="003721D2" w:rsidRDefault="00C507F6" w:rsidP="003721D2">
            <w:pPr>
              <w:pStyle w:val="Standard"/>
              <w:widowControl w:val="0"/>
              <w:spacing w:line="276" w:lineRule="auto"/>
              <w:rPr>
                <w:rFonts w:ascii="Arial" w:hAnsi="Arial" w:cs="Arial"/>
                <w:sz w:val="22"/>
                <w:szCs w:val="22"/>
              </w:rPr>
            </w:pPr>
          </w:p>
          <w:p w14:paraId="77C832FF" w14:textId="77777777" w:rsidR="00C507F6" w:rsidRPr="003721D2" w:rsidRDefault="00C507F6" w:rsidP="003721D2">
            <w:pPr>
              <w:pStyle w:val="Standard"/>
              <w:widowControl w:val="0"/>
              <w:spacing w:line="276" w:lineRule="auto"/>
              <w:rPr>
                <w:rFonts w:ascii="Arial" w:hAnsi="Arial" w:cs="Arial"/>
                <w:sz w:val="22"/>
                <w:szCs w:val="22"/>
              </w:rPr>
            </w:pPr>
          </w:p>
          <w:p w14:paraId="507BDF12" w14:textId="77777777" w:rsidR="00DB148F" w:rsidRPr="003721D2" w:rsidRDefault="00DB148F" w:rsidP="003721D2">
            <w:pPr>
              <w:pStyle w:val="Standard"/>
              <w:widowControl w:val="0"/>
              <w:spacing w:line="276" w:lineRule="auto"/>
              <w:rPr>
                <w:rFonts w:ascii="Arial" w:hAnsi="Arial" w:cs="Arial"/>
                <w:sz w:val="22"/>
                <w:szCs w:val="22"/>
              </w:rPr>
            </w:pPr>
          </w:p>
          <w:p w14:paraId="5E97A411" w14:textId="77777777" w:rsidR="002D7972" w:rsidRPr="003721D2" w:rsidRDefault="002D7972" w:rsidP="003721D2">
            <w:pPr>
              <w:pStyle w:val="Standard"/>
              <w:widowControl w:val="0"/>
              <w:spacing w:line="276" w:lineRule="auto"/>
              <w:rPr>
                <w:rFonts w:ascii="Arial" w:hAnsi="Arial" w:cs="Arial"/>
                <w:sz w:val="22"/>
                <w:szCs w:val="22"/>
              </w:rPr>
            </w:pPr>
          </w:p>
          <w:p w14:paraId="7A7DF7EA" w14:textId="77777777" w:rsidR="002D7972" w:rsidRPr="003721D2" w:rsidRDefault="002D7972" w:rsidP="003721D2">
            <w:pPr>
              <w:pStyle w:val="Standard"/>
              <w:widowControl w:val="0"/>
              <w:spacing w:line="276" w:lineRule="auto"/>
              <w:rPr>
                <w:rFonts w:ascii="Arial" w:hAnsi="Arial" w:cs="Arial"/>
                <w:sz w:val="22"/>
                <w:szCs w:val="22"/>
              </w:rPr>
            </w:pPr>
          </w:p>
          <w:p w14:paraId="4D9CC0BF" w14:textId="77777777" w:rsidR="002D7972" w:rsidRPr="003721D2" w:rsidRDefault="00B25D3A" w:rsidP="003721D2">
            <w:pPr>
              <w:pStyle w:val="Standard"/>
              <w:widowControl w:val="0"/>
              <w:spacing w:line="276" w:lineRule="auto"/>
              <w:rPr>
                <w:rFonts w:ascii="Arial" w:hAnsi="Arial" w:cs="Arial"/>
                <w:sz w:val="22"/>
                <w:szCs w:val="22"/>
              </w:rPr>
            </w:pPr>
            <w:r w:rsidRPr="003721D2">
              <w:rPr>
                <w:rFonts w:ascii="Arial" w:hAnsi="Arial" w:cs="Arial"/>
                <w:sz w:val="22"/>
                <w:szCs w:val="22"/>
              </w:rPr>
              <w:t>________________________________</w:t>
            </w:r>
          </w:p>
          <w:p w14:paraId="119B393B" w14:textId="77777777" w:rsidR="002D7972" w:rsidRPr="003721D2" w:rsidRDefault="00B25D3A" w:rsidP="003721D2">
            <w:pPr>
              <w:pStyle w:val="Standard"/>
              <w:widowControl w:val="0"/>
              <w:spacing w:line="276" w:lineRule="auto"/>
              <w:rPr>
                <w:rFonts w:ascii="Arial" w:hAnsi="Arial" w:cs="Arial"/>
                <w:sz w:val="22"/>
                <w:szCs w:val="22"/>
              </w:rPr>
            </w:pPr>
            <w:r w:rsidRPr="003721D2">
              <w:rPr>
                <w:rFonts w:ascii="Arial" w:hAnsi="Arial" w:cs="Arial"/>
                <w:sz w:val="22"/>
                <w:szCs w:val="22"/>
              </w:rPr>
              <w:t>Nome:</w:t>
            </w:r>
          </w:p>
          <w:p w14:paraId="0AEF37BF" w14:textId="77777777" w:rsidR="002D7972" w:rsidRPr="003721D2" w:rsidRDefault="00B25D3A" w:rsidP="003721D2">
            <w:pPr>
              <w:pStyle w:val="Standard"/>
              <w:widowControl w:val="0"/>
              <w:spacing w:line="276" w:lineRule="auto"/>
              <w:rPr>
                <w:rFonts w:ascii="Arial" w:hAnsi="Arial" w:cs="Arial"/>
                <w:sz w:val="22"/>
                <w:szCs w:val="22"/>
              </w:rPr>
            </w:pPr>
            <w:r w:rsidRPr="003721D2">
              <w:rPr>
                <w:rFonts w:ascii="Arial" w:hAnsi="Arial" w:cs="Arial"/>
                <w:sz w:val="22"/>
                <w:szCs w:val="22"/>
              </w:rPr>
              <w:t>CPF:</w:t>
            </w:r>
          </w:p>
        </w:tc>
        <w:tc>
          <w:tcPr>
            <w:tcW w:w="4748" w:type="dxa"/>
            <w:vAlign w:val="bottom"/>
          </w:tcPr>
          <w:p w14:paraId="163A4D6A" w14:textId="77777777" w:rsidR="002D7972" w:rsidRPr="003721D2" w:rsidRDefault="002D7972" w:rsidP="003721D2">
            <w:pPr>
              <w:pStyle w:val="Standard"/>
              <w:widowControl w:val="0"/>
              <w:spacing w:line="276" w:lineRule="auto"/>
              <w:rPr>
                <w:rFonts w:ascii="Arial" w:hAnsi="Arial" w:cs="Arial"/>
                <w:sz w:val="22"/>
                <w:szCs w:val="22"/>
              </w:rPr>
            </w:pPr>
          </w:p>
          <w:p w14:paraId="2A8B7654" w14:textId="77777777" w:rsidR="00050C9A" w:rsidRPr="003721D2" w:rsidRDefault="00050C9A" w:rsidP="003721D2">
            <w:pPr>
              <w:pStyle w:val="Standard"/>
              <w:widowControl w:val="0"/>
              <w:spacing w:line="276" w:lineRule="auto"/>
              <w:rPr>
                <w:rFonts w:ascii="Arial" w:hAnsi="Arial" w:cs="Arial"/>
                <w:sz w:val="22"/>
                <w:szCs w:val="22"/>
              </w:rPr>
            </w:pPr>
          </w:p>
          <w:p w14:paraId="1D099F1C" w14:textId="77777777" w:rsidR="00050C9A" w:rsidRPr="003721D2" w:rsidRDefault="00050C9A" w:rsidP="003721D2">
            <w:pPr>
              <w:pStyle w:val="Standard"/>
              <w:widowControl w:val="0"/>
              <w:spacing w:line="276" w:lineRule="auto"/>
              <w:rPr>
                <w:rFonts w:ascii="Arial" w:hAnsi="Arial" w:cs="Arial"/>
                <w:sz w:val="22"/>
                <w:szCs w:val="22"/>
              </w:rPr>
            </w:pPr>
          </w:p>
          <w:p w14:paraId="7D0EF941" w14:textId="77777777" w:rsidR="00050C9A" w:rsidRPr="003721D2" w:rsidRDefault="00050C9A" w:rsidP="003721D2">
            <w:pPr>
              <w:pStyle w:val="Standard"/>
              <w:widowControl w:val="0"/>
              <w:spacing w:line="276" w:lineRule="auto"/>
              <w:rPr>
                <w:rFonts w:ascii="Arial" w:hAnsi="Arial" w:cs="Arial"/>
                <w:sz w:val="22"/>
                <w:szCs w:val="22"/>
              </w:rPr>
            </w:pPr>
          </w:p>
          <w:p w14:paraId="70EA148C" w14:textId="77777777" w:rsidR="00DB148F" w:rsidRPr="003721D2" w:rsidRDefault="00DB148F" w:rsidP="003721D2">
            <w:pPr>
              <w:pStyle w:val="Standard"/>
              <w:widowControl w:val="0"/>
              <w:spacing w:line="276" w:lineRule="auto"/>
              <w:rPr>
                <w:rFonts w:ascii="Arial" w:hAnsi="Arial" w:cs="Arial"/>
                <w:sz w:val="22"/>
                <w:szCs w:val="22"/>
              </w:rPr>
            </w:pPr>
          </w:p>
          <w:p w14:paraId="3D37F1CC" w14:textId="77777777" w:rsidR="00050C9A" w:rsidRPr="003721D2" w:rsidRDefault="00050C9A" w:rsidP="003721D2">
            <w:pPr>
              <w:pStyle w:val="Standard"/>
              <w:widowControl w:val="0"/>
              <w:spacing w:line="276" w:lineRule="auto"/>
              <w:rPr>
                <w:rFonts w:ascii="Arial" w:hAnsi="Arial" w:cs="Arial"/>
                <w:sz w:val="22"/>
                <w:szCs w:val="22"/>
              </w:rPr>
            </w:pPr>
          </w:p>
          <w:p w14:paraId="1625D14F" w14:textId="77777777" w:rsidR="00050C9A" w:rsidRPr="003721D2" w:rsidRDefault="00050C9A" w:rsidP="003721D2">
            <w:pPr>
              <w:pStyle w:val="Standard"/>
              <w:widowControl w:val="0"/>
              <w:spacing w:line="276" w:lineRule="auto"/>
              <w:rPr>
                <w:rFonts w:ascii="Arial" w:hAnsi="Arial" w:cs="Arial"/>
                <w:sz w:val="22"/>
                <w:szCs w:val="22"/>
              </w:rPr>
            </w:pPr>
          </w:p>
          <w:p w14:paraId="650C2802" w14:textId="77777777" w:rsidR="00DB148F" w:rsidRPr="003721D2" w:rsidRDefault="00DB148F" w:rsidP="003721D2">
            <w:pPr>
              <w:pStyle w:val="Standard"/>
              <w:widowControl w:val="0"/>
              <w:spacing w:line="276" w:lineRule="auto"/>
              <w:rPr>
                <w:rFonts w:ascii="Arial" w:hAnsi="Arial" w:cs="Arial"/>
                <w:sz w:val="22"/>
                <w:szCs w:val="22"/>
              </w:rPr>
            </w:pPr>
          </w:p>
          <w:p w14:paraId="0C97CBB8" w14:textId="77777777" w:rsidR="00DB148F" w:rsidRPr="003721D2" w:rsidRDefault="00DB148F" w:rsidP="003721D2">
            <w:pPr>
              <w:pStyle w:val="Standard"/>
              <w:widowControl w:val="0"/>
              <w:spacing w:line="276" w:lineRule="auto"/>
              <w:rPr>
                <w:rFonts w:ascii="Arial" w:hAnsi="Arial" w:cs="Arial"/>
                <w:sz w:val="22"/>
                <w:szCs w:val="22"/>
              </w:rPr>
            </w:pPr>
          </w:p>
          <w:p w14:paraId="5D42BFEA" w14:textId="77777777" w:rsidR="00DB148F" w:rsidRPr="003721D2" w:rsidRDefault="00DB148F" w:rsidP="003721D2">
            <w:pPr>
              <w:pStyle w:val="Standard"/>
              <w:widowControl w:val="0"/>
              <w:spacing w:line="276" w:lineRule="auto"/>
              <w:rPr>
                <w:rFonts w:ascii="Arial" w:hAnsi="Arial" w:cs="Arial"/>
                <w:sz w:val="22"/>
                <w:szCs w:val="22"/>
              </w:rPr>
            </w:pPr>
          </w:p>
          <w:p w14:paraId="28545D0D" w14:textId="366F0C97" w:rsidR="002D7972" w:rsidRPr="003721D2" w:rsidRDefault="00B25D3A" w:rsidP="003721D2">
            <w:pPr>
              <w:pStyle w:val="Standard"/>
              <w:widowControl w:val="0"/>
              <w:spacing w:line="276" w:lineRule="auto"/>
              <w:rPr>
                <w:rFonts w:ascii="Arial" w:hAnsi="Arial" w:cs="Arial"/>
                <w:sz w:val="22"/>
                <w:szCs w:val="22"/>
              </w:rPr>
            </w:pPr>
            <w:r w:rsidRPr="003721D2">
              <w:rPr>
                <w:rFonts w:ascii="Arial" w:hAnsi="Arial" w:cs="Arial"/>
                <w:sz w:val="22"/>
                <w:szCs w:val="22"/>
              </w:rPr>
              <w:t>_________________________</w:t>
            </w:r>
          </w:p>
          <w:p w14:paraId="478287B3" w14:textId="77777777" w:rsidR="002D7972" w:rsidRPr="003721D2" w:rsidRDefault="00B25D3A" w:rsidP="003721D2">
            <w:pPr>
              <w:pStyle w:val="Standard"/>
              <w:widowControl w:val="0"/>
              <w:spacing w:line="276" w:lineRule="auto"/>
              <w:rPr>
                <w:rFonts w:ascii="Arial" w:hAnsi="Arial" w:cs="Arial"/>
                <w:sz w:val="22"/>
                <w:szCs w:val="22"/>
              </w:rPr>
            </w:pPr>
            <w:r w:rsidRPr="003721D2">
              <w:rPr>
                <w:rFonts w:ascii="Arial" w:hAnsi="Arial" w:cs="Arial"/>
                <w:sz w:val="22"/>
                <w:szCs w:val="22"/>
              </w:rPr>
              <w:t>Nome:</w:t>
            </w:r>
          </w:p>
          <w:p w14:paraId="759CBEE8" w14:textId="77777777" w:rsidR="002D7972" w:rsidRDefault="00B25D3A" w:rsidP="003721D2">
            <w:pPr>
              <w:pStyle w:val="Standard"/>
              <w:widowControl w:val="0"/>
              <w:suppressAutoHyphens w:val="0"/>
              <w:spacing w:line="276" w:lineRule="auto"/>
              <w:rPr>
                <w:rFonts w:ascii="Arial" w:hAnsi="Arial" w:cs="Arial"/>
                <w:sz w:val="22"/>
                <w:szCs w:val="22"/>
              </w:rPr>
            </w:pPr>
            <w:r w:rsidRPr="003721D2">
              <w:rPr>
                <w:rFonts w:ascii="Arial" w:hAnsi="Arial" w:cs="Arial"/>
                <w:sz w:val="22"/>
                <w:szCs w:val="22"/>
              </w:rPr>
              <w:t>CPF:</w:t>
            </w:r>
            <w:bookmarkStart w:id="24" w:name="_Hlk119681563"/>
            <w:bookmarkEnd w:id="24"/>
          </w:p>
        </w:tc>
      </w:tr>
    </w:tbl>
    <w:p w14:paraId="641CB1E6" w14:textId="77777777" w:rsidR="002D7972" w:rsidRDefault="002D7972" w:rsidP="003721D2">
      <w:pPr>
        <w:pStyle w:val="Standard"/>
        <w:spacing w:line="276" w:lineRule="auto"/>
        <w:rPr>
          <w:rFonts w:ascii="Arial" w:hAnsi="Arial" w:cs="Arial"/>
          <w:sz w:val="22"/>
          <w:szCs w:val="22"/>
        </w:rPr>
      </w:pPr>
    </w:p>
    <w:sectPr w:rsidR="002D7972">
      <w:headerReference w:type="even" r:id="rId11"/>
      <w:headerReference w:type="default" r:id="rId12"/>
      <w:footerReference w:type="default" r:id="rId13"/>
      <w:headerReference w:type="first" r:id="rId14"/>
      <w:pgSz w:w="11906" w:h="16838"/>
      <w:pgMar w:top="1418" w:right="1133" w:bottom="1418" w:left="1134" w:header="709" w:footer="709" w:gutter="0"/>
      <w:cols w:space="720"/>
      <w:formProt w:val="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8A4BCD" w14:textId="77777777" w:rsidR="0028774B" w:rsidRDefault="0028774B">
      <w:r>
        <w:separator/>
      </w:r>
    </w:p>
  </w:endnote>
  <w:endnote w:type="continuationSeparator" w:id="0">
    <w:p w14:paraId="74FBFD36" w14:textId="77777777" w:rsidR="0028774B" w:rsidRDefault="002877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Noto Sans Devanagari">
    <w:charset w:val="00"/>
    <w:family w:val="swiss"/>
    <w:pitch w:val="variable"/>
    <w:sig w:usb0="80008023" w:usb1="00002046"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DejaVu Sans">
    <w:panose1 w:val="00000000000000000000"/>
    <w:charset w:val="00"/>
    <w:family w:val="roman"/>
    <w:notTrueType/>
    <w:pitch w:val="default"/>
  </w:font>
  <w:font w:name="Arial;serif">
    <w:altName w:val="Arial"/>
    <w:panose1 w:val="00000000000000000000"/>
    <w:charset w:val="00"/>
    <w:family w:val="roman"/>
    <w:notTrueType/>
    <w:pitch w:val="default"/>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2A7AB7" w14:textId="77777777" w:rsidR="003721D2" w:rsidRPr="003721D2" w:rsidRDefault="003721D2" w:rsidP="003721D2">
    <w:pPr>
      <w:widowControl/>
      <w:suppressLineNumbers/>
      <w:tabs>
        <w:tab w:val="center" w:pos="4419"/>
        <w:tab w:val="right" w:pos="8838"/>
      </w:tabs>
      <w:jc w:val="center"/>
      <w:textAlignment w:val="auto"/>
      <w:rPr>
        <w:rFonts w:ascii="Arial" w:eastAsia="Times New Roman" w:hAnsi="Arial" w:cs="Arial"/>
        <w:b/>
        <w:color w:val="000000"/>
        <w:sz w:val="16"/>
        <w:szCs w:val="16"/>
        <w:lang w:val="x-none" w:eastAsia="ar-SA"/>
      </w:rPr>
    </w:pPr>
    <w:r w:rsidRPr="003721D2">
      <w:rPr>
        <w:rFonts w:ascii="Arial" w:eastAsia="Times New Roman" w:hAnsi="Arial" w:cs="Arial"/>
        <w:b/>
        <w:color w:val="000000"/>
        <w:sz w:val="16"/>
        <w:szCs w:val="16"/>
        <w:lang w:val="x-none" w:eastAsia="ar-SA"/>
      </w:rPr>
      <w:t>_____________________________________________________________________________________________________</w:t>
    </w:r>
  </w:p>
  <w:p w14:paraId="17B27BB3" w14:textId="77777777" w:rsidR="003721D2" w:rsidRPr="003721D2" w:rsidRDefault="003721D2" w:rsidP="003721D2">
    <w:pPr>
      <w:widowControl/>
      <w:suppressLineNumbers/>
      <w:tabs>
        <w:tab w:val="center" w:pos="4419"/>
        <w:tab w:val="right" w:pos="8838"/>
      </w:tabs>
      <w:jc w:val="center"/>
      <w:textAlignment w:val="auto"/>
      <w:rPr>
        <w:rFonts w:ascii="Arial" w:eastAsia="Times New Roman" w:hAnsi="Arial" w:cs="Arial"/>
        <w:b/>
        <w:color w:val="000000"/>
        <w:sz w:val="16"/>
        <w:szCs w:val="16"/>
        <w:lang w:val="x-none" w:eastAsia="ar-SA"/>
      </w:rPr>
    </w:pPr>
    <w:r w:rsidRPr="003721D2">
      <w:rPr>
        <w:rFonts w:ascii="Arial" w:eastAsia="Times New Roman" w:hAnsi="Arial" w:cs="Arial"/>
        <w:b/>
        <w:color w:val="000000"/>
        <w:sz w:val="16"/>
        <w:szCs w:val="16"/>
        <w:lang w:val="x-none" w:eastAsia="ar-SA"/>
      </w:rPr>
      <w:t>DEFENSORIA PÚBLICA DO ESTADO DO PARANÁ</w:t>
    </w:r>
  </w:p>
  <w:p w14:paraId="354044DD" w14:textId="77777777" w:rsidR="003721D2" w:rsidRPr="003721D2" w:rsidRDefault="003721D2" w:rsidP="003721D2">
    <w:pPr>
      <w:widowControl/>
      <w:suppressLineNumbers/>
      <w:tabs>
        <w:tab w:val="center" w:pos="4419"/>
        <w:tab w:val="right" w:pos="8838"/>
      </w:tabs>
      <w:jc w:val="center"/>
      <w:textAlignment w:val="auto"/>
      <w:rPr>
        <w:rFonts w:ascii="Arial" w:eastAsia="Times New Roman" w:hAnsi="Arial" w:cs="Arial"/>
        <w:i/>
        <w:color w:val="000000"/>
        <w:sz w:val="16"/>
        <w:szCs w:val="16"/>
        <w:lang w:eastAsia="ar-SA"/>
      </w:rPr>
    </w:pPr>
    <w:r w:rsidRPr="003721D2">
      <w:rPr>
        <w:rFonts w:ascii="Arial" w:eastAsia="Times New Roman" w:hAnsi="Arial" w:cs="Arial"/>
        <w:i/>
        <w:color w:val="000000"/>
        <w:sz w:val="16"/>
        <w:szCs w:val="16"/>
        <w:lang w:eastAsia="ar-SA"/>
      </w:rPr>
      <w:t>Rua Mateus Leme</w:t>
    </w:r>
    <w:r w:rsidRPr="003721D2">
      <w:rPr>
        <w:rFonts w:ascii="Arial" w:eastAsia="Times New Roman" w:hAnsi="Arial" w:cs="Arial"/>
        <w:i/>
        <w:color w:val="000000"/>
        <w:sz w:val="16"/>
        <w:szCs w:val="16"/>
        <w:lang w:val="x-none" w:eastAsia="ar-SA"/>
      </w:rPr>
      <w:t>,</w:t>
    </w:r>
    <w:r w:rsidRPr="003721D2">
      <w:rPr>
        <w:rFonts w:ascii="Arial" w:eastAsia="Times New Roman" w:hAnsi="Arial" w:cs="Arial"/>
        <w:i/>
        <w:color w:val="000000"/>
        <w:sz w:val="16"/>
        <w:szCs w:val="16"/>
        <w:lang w:eastAsia="ar-SA"/>
      </w:rPr>
      <w:t xml:space="preserve"> nº 1908</w:t>
    </w:r>
    <w:r w:rsidRPr="003721D2">
      <w:rPr>
        <w:rFonts w:ascii="Arial" w:eastAsia="Times New Roman" w:hAnsi="Arial" w:cs="Arial"/>
        <w:i/>
        <w:color w:val="000000"/>
        <w:sz w:val="16"/>
        <w:szCs w:val="16"/>
        <w:lang w:val="x-none" w:eastAsia="ar-SA"/>
      </w:rPr>
      <w:t xml:space="preserve"> – </w:t>
    </w:r>
    <w:r w:rsidRPr="003721D2">
      <w:rPr>
        <w:rFonts w:ascii="Arial" w:eastAsia="Times New Roman" w:hAnsi="Arial" w:cs="Arial"/>
        <w:i/>
        <w:color w:val="000000"/>
        <w:sz w:val="16"/>
        <w:szCs w:val="16"/>
        <w:lang w:eastAsia="ar-SA"/>
      </w:rPr>
      <w:t>Centro Cívico</w:t>
    </w:r>
    <w:r w:rsidRPr="003721D2">
      <w:rPr>
        <w:rFonts w:ascii="Arial" w:eastAsia="Times New Roman" w:hAnsi="Arial" w:cs="Arial"/>
        <w:i/>
        <w:color w:val="000000"/>
        <w:sz w:val="16"/>
        <w:szCs w:val="16"/>
        <w:lang w:val="x-none" w:eastAsia="ar-SA"/>
      </w:rPr>
      <w:t xml:space="preserve"> – </w:t>
    </w:r>
    <w:r w:rsidRPr="003721D2">
      <w:rPr>
        <w:rFonts w:ascii="Arial" w:eastAsia="Times New Roman" w:hAnsi="Arial" w:cs="Arial"/>
        <w:i/>
        <w:color w:val="000000"/>
        <w:sz w:val="16"/>
        <w:szCs w:val="16"/>
        <w:lang w:eastAsia="ar-SA"/>
      </w:rPr>
      <w:t>Curitiba/Paraná. CEP 80.530-010</w:t>
    </w:r>
    <w:r w:rsidRPr="003721D2">
      <w:rPr>
        <w:rFonts w:ascii="Arial" w:eastAsia="Times New Roman" w:hAnsi="Arial" w:cs="Arial"/>
        <w:i/>
        <w:color w:val="000000"/>
        <w:sz w:val="16"/>
        <w:szCs w:val="16"/>
        <w:lang w:val="x-none" w:eastAsia="ar-SA"/>
      </w:rPr>
      <w:t>. Telefone: (</w:t>
    </w:r>
    <w:r w:rsidRPr="003721D2">
      <w:rPr>
        <w:rFonts w:ascii="Arial" w:eastAsia="Times New Roman" w:hAnsi="Arial" w:cs="Arial"/>
        <w:i/>
        <w:color w:val="000000"/>
        <w:sz w:val="16"/>
        <w:szCs w:val="16"/>
        <w:lang w:eastAsia="ar-SA"/>
      </w:rPr>
      <w:t>41</w:t>
    </w:r>
    <w:r w:rsidRPr="003721D2">
      <w:rPr>
        <w:rFonts w:ascii="Arial" w:eastAsia="Times New Roman" w:hAnsi="Arial" w:cs="Arial"/>
        <w:i/>
        <w:color w:val="000000"/>
        <w:sz w:val="16"/>
        <w:szCs w:val="16"/>
        <w:lang w:val="x-none" w:eastAsia="ar-SA"/>
      </w:rPr>
      <w:t xml:space="preserve">) </w:t>
    </w:r>
    <w:r w:rsidRPr="003721D2">
      <w:rPr>
        <w:rFonts w:ascii="Arial" w:eastAsia="Times New Roman" w:hAnsi="Arial" w:cs="Arial"/>
        <w:i/>
        <w:color w:val="000000"/>
        <w:sz w:val="16"/>
        <w:szCs w:val="16"/>
        <w:lang w:eastAsia="ar-SA"/>
      </w:rPr>
      <w:t>3313-7380</w:t>
    </w:r>
  </w:p>
  <w:p w14:paraId="7D9EAD05" w14:textId="77777777" w:rsidR="003721D2" w:rsidRPr="003721D2" w:rsidRDefault="003721D2" w:rsidP="003721D2">
    <w:pPr>
      <w:widowControl/>
      <w:suppressLineNumbers/>
      <w:tabs>
        <w:tab w:val="center" w:pos="4419"/>
        <w:tab w:val="right" w:pos="8838"/>
      </w:tabs>
      <w:jc w:val="center"/>
      <w:textAlignment w:val="auto"/>
      <w:rPr>
        <w:rFonts w:ascii="Arial" w:eastAsia="Times New Roman" w:hAnsi="Arial" w:cs="Arial"/>
        <w:i/>
        <w:color w:val="000000"/>
        <w:sz w:val="16"/>
        <w:szCs w:val="16"/>
        <w:lang w:eastAsia="ar-SA"/>
      </w:rPr>
    </w:pPr>
  </w:p>
  <w:p w14:paraId="4B6097BF" w14:textId="77777777" w:rsidR="003721D2" w:rsidRPr="003721D2" w:rsidRDefault="003721D2" w:rsidP="003721D2">
    <w:pPr>
      <w:widowControl/>
      <w:tabs>
        <w:tab w:val="center" w:pos="4419"/>
        <w:tab w:val="right" w:pos="8838"/>
      </w:tabs>
      <w:jc w:val="center"/>
      <w:textAlignment w:val="auto"/>
      <w:rPr>
        <w:rFonts w:ascii="Times New Roman" w:eastAsia="Times New Roman" w:hAnsi="Times New Roman" w:cs="Times New Roman"/>
        <w:sz w:val="20"/>
        <w:szCs w:val="20"/>
        <w:lang w:eastAsia="ar-SA"/>
      </w:rPr>
    </w:pPr>
    <w:r w:rsidRPr="003721D2">
      <w:rPr>
        <w:rFonts w:ascii="Arial" w:eastAsia="Times New Roman" w:hAnsi="Arial" w:cs="Arial"/>
        <w:b/>
        <w:bCs/>
        <w:sz w:val="16"/>
        <w:szCs w:val="16"/>
        <w:lang w:eastAsia="ar-SA"/>
      </w:rPr>
      <w:t xml:space="preserve">EDITAL DE PREGÃO ELETRÔNICO N.º </w:t>
    </w:r>
    <w:bookmarkStart w:id="31" w:name="número_pregão"/>
    <w:bookmarkEnd w:id="31"/>
    <w:r w:rsidRPr="003721D2">
      <w:rPr>
        <w:rFonts w:ascii="Arial" w:eastAsia="Times New Roman" w:hAnsi="Arial" w:cs="Arial"/>
        <w:b/>
        <w:bCs/>
        <w:sz w:val="16"/>
        <w:szCs w:val="16"/>
        <w:lang w:eastAsia="ar-SA"/>
      </w:rPr>
      <w:t>90020</w:t>
    </w:r>
    <w:r w:rsidRPr="003721D2">
      <w:rPr>
        <w:rFonts w:ascii="Arial" w:eastAsia="Times New Roman" w:hAnsi="Arial" w:cs="Arial"/>
        <w:b/>
        <w:bCs/>
        <w:sz w:val="16"/>
        <w:szCs w:val="16"/>
        <w:lang w:eastAsia="ar-SA"/>
      </w:rPr>
      <w:fldChar w:fldCharType="begin"/>
    </w:r>
    <w:r w:rsidRPr="003721D2">
      <w:rPr>
        <w:rFonts w:ascii="Arial" w:eastAsia="Times New Roman" w:hAnsi="Arial" w:cs="Arial"/>
        <w:b/>
        <w:bCs/>
        <w:sz w:val="16"/>
        <w:szCs w:val="16"/>
        <w:lang w:eastAsia="ar-SA"/>
      </w:rPr>
      <w:instrText xml:space="preserve"> REF número_pregão  \* MERGEFORMAT </w:instrText>
    </w:r>
    <w:r w:rsidRPr="003721D2">
      <w:rPr>
        <w:rFonts w:ascii="Arial" w:eastAsia="Times New Roman" w:hAnsi="Arial" w:cs="Arial"/>
        <w:b/>
        <w:bCs/>
        <w:sz w:val="16"/>
        <w:szCs w:val="16"/>
        <w:lang w:eastAsia="ar-SA"/>
      </w:rPr>
      <w:fldChar w:fldCharType="end"/>
    </w:r>
    <w:r w:rsidRPr="003721D2">
      <w:rPr>
        <w:rFonts w:ascii="Arial" w:eastAsia="Times New Roman" w:hAnsi="Arial" w:cs="Arial"/>
        <w:b/>
        <w:bCs/>
        <w:sz w:val="16"/>
        <w:szCs w:val="16"/>
        <w:lang w:eastAsia="ar-SA"/>
      </w:rPr>
      <w:fldChar w:fldCharType="begin"/>
    </w:r>
    <w:r w:rsidRPr="003721D2">
      <w:rPr>
        <w:rFonts w:ascii="Arial" w:eastAsia="Times New Roman" w:hAnsi="Arial" w:cs="Arial"/>
        <w:b/>
        <w:bCs/>
        <w:sz w:val="16"/>
        <w:szCs w:val="16"/>
        <w:lang w:eastAsia="ar-SA"/>
      </w:rPr>
      <w:instrText xml:space="preserve"> REF número_pregão \h  \* MERGEFORMAT </w:instrText>
    </w:r>
    <w:r w:rsidRPr="003721D2">
      <w:rPr>
        <w:rFonts w:ascii="Arial" w:eastAsia="Times New Roman" w:hAnsi="Arial" w:cs="Arial"/>
        <w:b/>
        <w:bCs/>
        <w:sz w:val="16"/>
        <w:szCs w:val="16"/>
        <w:lang w:eastAsia="ar-SA"/>
      </w:rPr>
    </w:r>
    <w:r w:rsidRPr="003721D2">
      <w:rPr>
        <w:rFonts w:ascii="Arial" w:eastAsia="Times New Roman" w:hAnsi="Arial" w:cs="Arial"/>
        <w:b/>
        <w:bCs/>
        <w:sz w:val="16"/>
        <w:szCs w:val="16"/>
        <w:lang w:eastAsia="ar-SA"/>
      </w:rPr>
      <w:fldChar w:fldCharType="end"/>
    </w:r>
    <w:r w:rsidRPr="003721D2">
      <w:rPr>
        <w:rFonts w:ascii="Arial" w:eastAsia="Times New Roman" w:hAnsi="Arial" w:cs="Arial"/>
        <w:b/>
        <w:bCs/>
        <w:sz w:val="16"/>
        <w:szCs w:val="16"/>
        <w:lang w:eastAsia="ar-SA"/>
      </w:rPr>
      <w:t xml:space="preserve">/2025 </w:t>
    </w:r>
    <w:r w:rsidRPr="003721D2">
      <w:rPr>
        <w:rFonts w:ascii="Arial" w:eastAsia="Times New Roman" w:hAnsi="Arial" w:cs="Arial"/>
        <w:sz w:val="16"/>
        <w:szCs w:val="16"/>
        <w:lang w:eastAsia="ar-SA"/>
      </w:rPr>
      <w:t xml:space="preserve">– SEI n.º </w:t>
    </w:r>
    <w:r w:rsidRPr="003721D2">
      <w:rPr>
        <w:rFonts w:ascii="Arial" w:eastAsia="Arial" w:hAnsi="Arial" w:cs="Arial"/>
        <w:color w:val="000000"/>
        <w:sz w:val="16"/>
        <w:szCs w:val="16"/>
        <w:lang w:eastAsia="ar-SA"/>
      </w:rPr>
      <w:t>24.0.000000129-1</w:t>
    </w:r>
  </w:p>
  <w:p w14:paraId="53AA48D6" w14:textId="77777777" w:rsidR="003721D2" w:rsidRPr="003721D2" w:rsidRDefault="003721D2" w:rsidP="003721D2">
    <w:pPr>
      <w:widowControl/>
      <w:suppressLineNumbers/>
      <w:tabs>
        <w:tab w:val="center" w:pos="4419"/>
        <w:tab w:val="right" w:pos="8838"/>
      </w:tabs>
      <w:jc w:val="center"/>
      <w:textAlignment w:val="auto"/>
      <w:rPr>
        <w:rFonts w:ascii="Arial" w:eastAsia="Times New Roman" w:hAnsi="Arial" w:cs="Arial"/>
        <w:i/>
        <w:color w:val="000000"/>
        <w:sz w:val="16"/>
        <w:szCs w:val="16"/>
        <w:lang w:eastAsia="ar-SA"/>
      </w:rPr>
    </w:pPr>
  </w:p>
  <w:p w14:paraId="69237F3D" w14:textId="40714744" w:rsidR="0072173A" w:rsidRPr="003721D2" w:rsidRDefault="003721D2" w:rsidP="003721D2">
    <w:pPr>
      <w:widowControl/>
      <w:tabs>
        <w:tab w:val="center" w:pos="4419"/>
        <w:tab w:val="right" w:pos="8838"/>
      </w:tabs>
      <w:jc w:val="right"/>
      <w:textAlignment w:val="auto"/>
      <w:rPr>
        <w:rFonts w:ascii="Arial" w:eastAsia="Times New Roman" w:hAnsi="Arial" w:cs="Arial"/>
        <w:b/>
        <w:bCs/>
        <w:sz w:val="20"/>
        <w:szCs w:val="20"/>
        <w:lang w:val="x-none" w:eastAsia="ar-SA"/>
      </w:rPr>
    </w:pPr>
    <w:r w:rsidRPr="003721D2">
      <w:rPr>
        <w:rFonts w:ascii="Arial" w:eastAsia="Times New Roman" w:hAnsi="Arial" w:cs="Arial"/>
        <w:sz w:val="20"/>
        <w:szCs w:val="20"/>
        <w:lang w:eastAsia="ar-SA"/>
      </w:rPr>
      <w:t xml:space="preserve">Página </w:t>
    </w:r>
    <w:r w:rsidRPr="003721D2">
      <w:rPr>
        <w:rFonts w:ascii="Arial" w:eastAsia="Times New Roman" w:hAnsi="Arial" w:cs="Arial"/>
        <w:b/>
        <w:bCs/>
        <w:sz w:val="20"/>
        <w:szCs w:val="20"/>
        <w:lang w:val="x-none" w:eastAsia="ar-SA"/>
      </w:rPr>
      <w:fldChar w:fldCharType="begin"/>
    </w:r>
    <w:r w:rsidRPr="003721D2">
      <w:rPr>
        <w:rFonts w:ascii="Arial" w:eastAsia="Times New Roman" w:hAnsi="Arial" w:cs="Arial"/>
        <w:b/>
        <w:bCs/>
        <w:sz w:val="20"/>
        <w:szCs w:val="20"/>
        <w:lang w:val="x-none" w:eastAsia="ar-SA"/>
      </w:rPr>
      <w:instrText>PAGE</w:instrText>
    </w:r>
    <w:r w:rsidRPr="003721D2">
      <w:rPr>
        <w:rFonts w:ascii="Arial" w:eastAsia="Times New Roman" w:hAnsi="Arial" w:cs="Arial"/>
        <w:b/>
        <w:bCs/>
        <w:sz w:val="20"/>
        <w:szCs w:val="20"/>
        <w:lang w:val="x-none" w:eastAsia="ar-SA"/>
      </w:rPr>
      <w:fldChar w:fldCharType="separate"/>
    </w:r>
    <w:r w:rsidRPr="003721D2">
      <w:rPr>
        <w:rFonts w:ascii="Arial" w:eastAsia="Times New Roman" w:hAnsi="Arial" w:cs="Arial"/>
        <w:b/>
        <w:bCs/>
        <w:sz w:val="20"/>
        <w:szCs w:val="20"/>
        <w:lang w:val="x-none" w:eastAsia="ar-SA"/>
      </w:rPr>
      <w:t>8</w:t>
    </w:r>
    <w:r w:rsidRPr="003721D2">
      <w:rPr>
        <w:rFonts w:ascii="Arial" w:eastAsia="Times New Roman" w:hAnsi="Arial" w:cs="Arial"/>
        <w:b/>
        <w:bCs/>
        <w:sz w:val="20"/>
        <w:szCs w:val="20"/>
        <w:lang w:val="x-none" w:eastAsia="ar-SA"/>
      </w:rPr>
      <w:fldChar w:fldCharType="end"/>
    </w:r>
    <w:r w:rsidRPr="003721D2">
      <w:rPr>
        <w:rFonts w:ascii="Arial" w:eastAsia="Times New Roman" w:hAnsi="Arial" w:cs="Arial"/>
        <w:sz w:val="20"/>
        <w:szCs w:val="20"/>
        <w:lang w:eastAsia="ar-SA"/>
      </w:rPr>
      <w:t xml:space="preserve"> de </w:t>
    </w:r>
    <w:r w:rsidRPr="003721D2">
      <w:rPr>
        <w:rFonts w:ascii="Arial" w:eastAsia="Times New Roman" w:hAnsi="Arial" w:cs="Arial"/>
        <w:b/>
        <w:bCs/>
        <w:sz w:val="20"/>
        <w:szCs w:val="20"/>
        <w:lang w:val="x-none" w:eastAsia="ar-SA"/>
      </w:rPr>
      <w:fldChar w:fldCharType="begin"/>
    </w:r>
    <w:r w:rsidRPr="003721D2">
      <w:rPr>
        <w:rFonts w:ascii="Arial" w:eastAsia="Times New Roman" w:hAnsi="Arial" w:cs="Arial"/>
        <w:b/>
        <w:bCs/>
        <w:sz w:val="20"/>
        <w:szCs w:val="20"/>
        <w:lang w:val="x-none" w:eastAsia="ar-SA"/>
      </w:rPr>
      <w:instrText>NUMPAGES</w:instrText>
    </w:r>
    <w:r w:rsidRPr="003721D2">
      <w:rPr>
        <w:rFonts w:ascii="Arial" w:eastAsia="Times New Roman" w:hAnsi="Arial" w:cs="Arial"/>
        <w:b/>
        <w:bCs/>
        <w:sz w:val="20"/>
        <w:szCs w:val="20"/>
        <w:lang w:val="x-none" w:eastAsia="ar-SA"/>
      </w:rPr>
      <w:fldChar w:fldCharType="separate"/>
    </w:r>
    <w:r w:rsidRPr="003721D2">
      <w:rPr>
        <w:rFonts w:ascii="Arial" w:eastAsia="Times New Roman" w:hAnsi="Arial" w:cs="Arial"/>
        <w:b/>
        <w:bCs/>
        <w:sz w:val="20"/>
        <w:szCs w:val="20"/>
        <w:lang w:val="x-none" w:eastAsia="ar-SA"/>
      </w:rPr>
      <w:t>20</w:t>
    </w:r>
    <w:r w:rsidRPr="003721D2">
      <w:rPr>
        <w:rFonts w:ascii="Arial" w:eastAsia="Times New Roman" w:hAnsi="Arial" w:cs="Arial"/>
        <w:b/>
        <w:bCs/>
        <w:sz w:val="20"/>
        <w:szCs w:val="20"/>
        <w:lang w:val="x-none" w:eastAsia="ar-S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8A7E3F" w14:textId="77777777" w:rsidR="0028774B" w:rsidRDefault="0028774B">
      <w:pPr>
        <w:rPr>
          <w:sz w:val="12"/>
        </w:rPr>
      </w:pPr>
      <w:r>
        <w:separator/>
      </w:r>
    </w:p>
  </w:footnote>
  <w:footnote w:type="continuationSeparator" w:id="0">
    <w:p w14:paraId="1DB2B93A" w14:textId="77777777" w:rsidR="0028774B" w:rsidRDefault="0028774B">
      <w:pPr>
        <w:rPr>
          <w:sz w:val="12"/>
        </w:rPr>
      </w:pPr>
      <w:r>
        <w:continuationSeparator/>
      </w:r>
    </w:p>
  </w:footnote>
  <w:footnote w:id="1">
    <w:p w14:paraId="4CD9A87F" w14:textId="77777777" w:rsidR="00024E53" w:rsidRDefault="00024E53" w:rsidP="00024E53">
      <w:pPr>
        <w:pBdr>
          <w:top w:val="nil"/>
          <w:left w:val="nil"/>
          <w:bottom w:val="nil"/>
          <w:right w:val="nil"/>
          <w:between w:val="nil"/>
        </w:pBdr>
        <w:jc w:val="both"/>
        <w:rPr>
          <w:rFonts w:eastAsia="Arial"/>
          <w:sz w:val="19"/>
          <w:szCs w:val="19"/>
        </w:rPr>
      </w:pPr>
      <w:r>
        <w:rPr>
          <w:vertAlign w:val="superscript"/>
        </w:rPr>
        <w:footnoteRef/>
      </w:r>
      <w:r>
        <w:rPr>
          <w:rFonts w:eastAsia="Arial"/>
          <w:sz w:val="19"/>
          <w:szCs w:val="19"/>
        </w:rPr>
        <w:t xml:space="preserve"> Dispõe sobre o procedimento de aplicação de sanções administrativas, cobrança administrativa, parcelamentos, compensação, suspensão, inscrição de débitos em Dívida Ativa de cobrança dos débitos resultantes de multa administrativa e cobrança judicial no âmbito da Defensoria Pública do Paraná.</w:t>
      </w:r>
    </w:p>
  </w:footnote>
  <w:footnote w:id="2">
    <w:p w14:paraId="5521EF98" w14:textId="77777777" w:rsidR="00024E53" w:rsidRDefault="00024E53" w:rsidP="00024E53">
      <w:pPr>
        <w:pBdr>
          <w:top w:val="nil"/>
          <w:left w:val="nil"/>
          <w:bottom w:val="nil"/>
          <w:right w:val="nil"/>
          <w:between w:val="nil"/>
        </w:pBdr>
        <w:jc w:val="both"/>
        <w:rPr>
          <w:rFonts w:eastAsia="Arial"/>
          <w:sz w:val="19"/>
          <w:szCs w:val="19"/>
        </w:rPr>
      </w:pPr>
      <w:r>
        <w:rPr>
          <w:vertAlign w:val="superscript"/>
        </w:rPr>
        <w:footnoteRef/>
      </w:r>
      <w:r>
        <w:rPr>
          <w:rFonts w:eastAsia="Arial"/>
          <w:sz w:val="19"/>
          <w:szCs w:val="19"/>
        </w:rPr>
        <w:t xml:space="preserve"> Dispõe sobre a responsabilização administrativa e civil de pessoas jurídicas pela prática de atos contra a administração pública, nacional ou estrangeira, e dá outras providências.</w:t>
      </w:r>
    </w:p>
  </w:footnote>
  <w:footnote w:id="3">
    <w:p w14:paraId="11F183CC" w14:textId="77777777" w:rsidR="00024E53" w:rsidRDefault="00024E53" w:rsidP="00024E53">
      <w:pPr>
        <w:pBdr>
          <w:top w:val="nil"/>
          <w:left w:val="nil"/>
          <w:bottom w:val="nil"/>
          <w:right w:val="nil"/>
          <w:between w:val="nil"/>
        </w:pBdr>
        <w:jc w:val="both"/>
        <w:rPr>
          <w:rFonts w:eastAsia="Arial"/>
          <w:sz w:val="19"/>
          <w:szCs w:val="19"/>
        </w:rPr>
      </w:pPr>
      <w:r>
        <w:rPr>
          <w:vertAlign w:val="superscript"/>
        </w:rPr>
        <w:footnoteRef/>
      </w:r>
      <w:r>
        <w:rPr>
          <w:rFonts w:eastAsia="Arial"/>
          <w:sz w:val="19"/>
          <w:szCs w:val="19"/>
        </w:rPr>
        <w:t xml:space="preserve"> Após migração da natureza jurídica pela Receita Federal em 2022, todas as empresas existentes como Eireli foram alteradas para Sociedade Limitada Unipessoal (SLU).</w:t>
      </w:r>
    </w:p>
  </w:footnote>
  <w:footnote w:id="4">
    <w:p w14:paraId="07DD86DD" w14:textId="77777777" w:rsidR="002A7573" w:rsidRDefault="002A7573" w:rsidP="002A7573">
      <w:pPr>
        <w:pStyle w:val="Textodenotaderodap"/>
        <w:jc w:val="both"/>
      </w:pPr>
      <w:r>
        <w:rPr>
          <w:rStyle w:val="Caracteresdenotaderodap"/>
        </w:rPr>
        <w:footnoteRef/>
      </w:r>
      <w:r>
        <w:rPr>
          <w:rFonts w:ascii="Arial" w:hAnsi="Arial" w:cs="Arial"/>
          <w:sz w:val="16"/>
          <w:szCs w:val="16"/>
        </w:rPr>
        <w:t xml:space="preserve"> Regulamenta a Lei Estadual 20.927, de 17 de dezembro de 2021, que institui o Diário Eletrônico da Defensoria Pública (DED) como meio oficial de comunicação de atos da Defensoria Pública do Estado do Paraná.</w:t>
      </w:r>
    </w:p>
  </w:footnote>
  <w:footnote w:id="5">
    <w:p w14:paraId="588B9317" w14:textId="77777777" w:rsidR="002A7573" w:rsidRDefault="002A7573" w:rsidP="002A7573">
      <w:pPr>
        <w:pStyle w:val="Textodenotaderodap"/>
        <w:jc w:val="both"/>
      </w:pPr>
      <w:r>
        <w:rPr>
          <w:rStyle w:val="Caracteresdenotaderodap"/>
        </w:rPr>
        <w:footnoteRef/>
      </w:r>
      <w:r>
        <w:rPr>
          <w:rFonts w:ascii="Arial" w:hAnsi="Arial" w:cs="Arial"/>
          <w:sz w:val="16"/>
          <w:szCs w:val="16"/>
        </w:rPr>
        <w:t xml:space="preserve"> Disciplina a regulamentação do Acesso à Informação e aplicação da Lei Federal nº 12527/2011 no âmbito da Defensoria Pública do Estado do Paraná.</w:t>
      </w:r>
    </w:p>
  </w:footnote>
  <w:footnote w:id="6">
    <w:p w14:paraId="7D5F964C" w14:textId="77777777" w:rsidR="0072173A" w:rsidRDefault="0072173A">
      <w:pPr>
        <w:pStyle w:val="Footnote"/>
        <w:jc w:val="both"/>
      </w:pPr>
      <w:r>
        <w:rPr>
          <w:rStyle w:val="Caracteresdenotaderodap"/>
        </w:rPr>
        <w:footnoteRef/>
      </w:r>
      <w:r>
        <w:rPr>
          <w:rFonts w:ascii="Arial" w:hAnsi="Arial" w:cs="Arial"/>
        </w:rPr>
        <w:t xml:space="preserve"> A data da assinatura será a data em que a CONTRATANTE realizou a assinatura digital.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03DC0" w14:textId="6FAD364F" w:rsidR="0072173A" w:rsidRDefault="0072173A">
    <w:pPr>
      <w:pStyle w:val="Cabealho"/>
    </w:pPr>
    <w:r>
      <w:rPr>
        <w:noProof/>
        <w:lang w:eastAsia="pt-BR"/>
      </w:rPr>
      <mc:AlternateContent>
        <mc:Choice Requires="wps">
          <w:drawing>
            <wp:anchor distT="0" distB="0" distL="114300" distR="114300" simplePos="0" relativeHeight="251659264" behindDoc="0" locked="0" layoutInCell="1" allowOverlap="1" wp14:anchorId="190C75CD" wp14:editId="0ADA3197">
              <wp:simplePos x="0" y="0"/>
              <wp:positionH relativeFrom="column">
                <wp:posOffset>0</wp:posOffset>
              </wp:positionH>
              <wp:positionV relativeFrom="paragraph">
                <wp:posOffset>0</wp:posOffset>
              </wp:positionV>
              <wp:extent cx="635000" cy="635000"/>
              <wp:effectExtent l="9525" t="9525" r="12700" b="12700"/>
              <wp:wrapNone/>
              <wp:docPr id="1" name="Forma livre 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G0" fmla="+- 10800 0 0"/>
                          <a:gd name="G1" fmla="+- G0 0 10800"/>
                          <a:gd name="G2" fmla="+- G0 0 0"/>
                          <a:gd name="G3" fmla="+- 21600 0 G0"/>
                          <a:gd name="G4" fmla="*/ G2 2 1"/>
                          <a:gd name="G5" fmla="*/ G3 2 1"/>
                          <a:gd name="G6" fmla="?: G1 G5 G4"/>
                          <a:gd name="G7" fmla="+- 0 G6 0"/>
                          <a:gd name="G8" fmla="+- 21600 0 G6"/>
                          <a:gd name="G9" fmla="?: G1 0 G8"/>
                          <a:gd name="G10" fmla="?: G1 G7 21600"/>
                          <a:gd name="G11" fmla="?: G1 G8 0"/>
                          <a:gd name="G12" fmla="?: G1 21600 G7"/>
                          <a:gd name="T0" fmla="*/ 0 w 21600"/>
                          <a:gd name="T1" fmla="*/ 0 h 21600"/>
                          <a:gd name="T2" fmla="*/ 21600 w 21600"/>
                          <a:gd name="T3" fmla="*/ 0 h 21600"/>
                          <a:gd name="T4" fmla="*/ 0 w 21600"/>
                          <a:gd name="T5" fmla="*/ 21600 h 21600"/>
                          <a:gd name="T6" fmla="*/ 21600 w 21600"/>
                          <a:gd name="T7" fmla="*/ 21600 h 21600"/>
                        </a:gdLst>
                        <a:ahLst/>
                        <a:cxnLst>
                          <a:cxn ang="0">
                            <a:pos x="T0" y="T1"/>
                          </a:cxn>
                          <a:cxn ang="0">
                            <a:pos x="T2" y="T3"/>
                          </a:cxn>
                          <a:cxn ang="0">
                            <a:pos x="T4" y="T5"/>
                          </a:cxn>
                          <a:cxn ang="0">
                            <a:pos x="T6" y="T7"/>
                          </a:cxn>
                        </a:cxnLst>
                        <a:rect l="0" t="0" r="r" b="b"/>
                        <a:pathLst>
                          <a:path w="21600" h="21600">
                            <a:moveTo>
                              <a:pt x="0" y="0"/>
                            </a:moveTo>
                            <a:lnTo>
                              <a:pt x="21600" y="0"/>
                            </a:lnTo>
                          </a:path>
                          <a:path w="21600" h="21600">
                            <a:moveTo>
                              <a:pt x="0" y="21600"/>
                            </a:moveTo>
                            <a:lnTo>
                              <a:pt x="21600" y="216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B7CB3C" id="Forma livre 1"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" path="m,l21600,em,21600r21600,e">
              <v:stroke joinstyle="miter"/>
              <v:path o:connecttype="custom" o:connectlocs="0,0;635000,0;0,635000;635000,635000" o:connectangles="0,0,0,0"/>
              <o:lock v:ext="edit" selection="t"/>
            </v:shape>
          </w:pict>
        </mc:Fallback>
      </mc:AlternateContent>
    </w:r>
    <w:r w:rsidR="00000000">
      <w:pict w14:anchorId="0E0FFEDC">
        <v:shape id="PowerPlusWaterMarkObject680090235" o:spid="_x0000_s1025" style="position:absolute;margin-left:0;margin-top:0;width:447.35pt;height:131.95pt;rotation:315;z-index:251660288;visibility:visible;mso-wrap-style:none;mso-position-horizontal:center;mso-position-horizontal-relative:margin;mso-position-vertical:center;mso-position-vertical-relative:margin;v-text-anchor:middle" coordsize="21600,21600" o:spt="100" o:allowincell="f" adj="10800,,0" path="m@9,l@10,em@11,21600l@12,21600e" fillcolor="silver" stroked="f" strokecolor="#3465a4">
          <v:fill opacity=".5" color2="#3f3f3f" o:detectmouseclick="t"/>
          <v:stroke joinstyle="round"/>
          <v:formulas>
            <v:f eqn="val #0"/>
            <v:f eqn="sum @0 0 10800"/>
            <v:f eqn="val @0"/>
            <v:f eqn="sum width 0 @0"/>
            <v:f eqn="prod @2 2 1"/>
            <v:f eqn="prod @3 2 1"/>
            <v:f eqn="if @1 @5 @4"/>
            <v:f eqn="sum 0 @6 0"/>
            <v:f eqn="sum width 0 @6"/>
            <v:f eqn="if @1 0 @8"/>
            <v:f eqn="if @1 @7 width"/>
            <v:f eqn="if @1 @8 0"/>
            <v:f eqn="if @1 width @7"/>
          </v:formulas>
          <v:path textpathok="t" o:connecttype="segments" textboxrect="3163,3163,18437,18437"/>
          <v:textpath on="t" style="font-family:&quot;Calibri&quot;;font-size:1pt" fitshape="t" trim="t" string="MINUTA"/>
          <v:handles>
            <v:h position="@0,center"/>
          </v:handles>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B60FD" w14:textId="77777777" w:rsidR="003721D2" w:rsidRPr="003721D2" w:rsidRDefault="003721D2" w:rsidP="003721D2">
    <w:pPr>
      <w:widowControl/>
      <w:tabs>
        <w:tab w:val="left" w:pos="335"/>
      </w:tabs>
      <w:textAlignment w:val="auto"/>
      <w:rPr>
        <w:rFonts w:ascii="Arial" w:eastAsia="Times New Roman" w:hAnsi="Arial" w:cs="Arial"/>
        <w:b/>
        <w:sz w:val="20"/>
        <w:szCs w:val="20"/>
        <w:lang w:eastAsia="ar-SA"/>
      </w:rPr>
    </w:pPr>
    <w:bookmarkStart w:id="25" w:name="_Hlk198635384"/>
    <w:bookmarkStart w:id="26" w:name="_Hlk198635385"/>
    <w:bookmarkStart w:id="27" w:name="_Hlk198635386"/>
    <w:bookmarkStart w:id="28" w:name="_Hlk198635387"/>
    <w:bookmarkStart w:id="29" w:name="_Hlk198635388"/>
    <w:bookmarkStart w:id="30" w:name="_Hlk198635389"/>
    <w:r w:rsidRPr="003721D2">
      <w:rPr>
        <w:rFonts w:ascii="Arial" w:eastAsia="Times New Roman" w:hAnsi="Arial" w:cs="Times New Roman"/>
        <w:noProof/>
        <w:sz w:val="24"/>
        <w:szCs w:val="24"/>
        <w:lang w:eastAsia="pt-BR"/>
      </w:rPr>
      <w:drawing>
        <wp:anchor distT="0" distB="0" distL="114300" distR="114300" simplePos="0" relativeHeight="251662336" behindDoc="0" locked="0" layoutInCell="1" allowOverlap="1" wp14:anchorId="6E0E7915" wp14:editId="3C48052E">
          <wp:simplePos x="0" y="0"/>
          <wp:positionH relativeFrom="margin">
            <wp:posOffset>71120</wp:posOffset>
          </wp:positionH>
          <wp:positionV relativeFrom="paragraph">
            <wp:posOffset>82550</wp:posOffset>
          </wp:positionV>
          <wp:extent cx="1517650" cy="628015"/>
          <wp:effectExtent l="0" t="0" r="6350" b="635"/>
          <wp:wrapNone/>
          <wp:docPr id="378860718" name="Imagem 378860718" descr="Uma imagem contendo Ícone&#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m 9" descr="Uma imagem contendo Ícone&#10;&#10;Descrição gerad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7650" cy="628015"/>
                  </a:xfrm>
                  <a:prstGeom prst="rect">
                    <a:avLst/>
                  </a:prstGeom>
                  <a:noFill/>
                </pic:spPr>
              </pic:pic>
            </a:graphicData>
          </a:graphic>
          <wp14:sizeRelH relativeFrom="margin">
            <wp14:pctWidth>0</wp14:pctWidth>
          </wp14:sizeRelH>
          <wp14:sizeRelV relativeFrom="margin">
            <wp14:pctHeight>0</wp14:pctHeight>
          </wp14:sizeRelV>
        </wp:anchor>
      </w:drawing>
    </w:r>
  </w:p>
  <w:p w14:paraId="2904B176" w14:textId="77777777" w:rsidR="003721D2" w:rsidRPr="003721D2" w:rsidRDefault="003721D2" w:rsidP="003721D2">
    <w:pPr>
      <w:widowControl/>
      <w:textAlignment w:val="auto"/>
      <w:rPr>
        <w:rFonts w:ascii="Arial" w:eastAsia="Times New Roman" w:hAnsi="Arial" w:cs="Arial"/>
        <w:b/>
        <w:sz w:val="20"/>
        <w:szCs w:val="20"/>
        <w:lang w:eastAsia="ar-SA"/>
      </w:rPr>
    </w:pPr>
  </w:p>
  <w:p w14:paraId="3418D6C2" w14:textId="77777777" w:rsidR="003721D2" w:rsidRPr="003721D2" w:rsidRDefault="003721D2" w:rsidP="003721D2">
    <w:pPr>
      <w:widowControl/>
      <w:textAlignment w:val="auto"/>
      <w:rPr>
        <w:rFonts w:ascii="Arial" w:eastAsia="Times New Roman" w:hAnsi="Arial" w:cs="Arial"/>
        <w:b/>
        <w:sz w:val="20"/>
        <w:szCs w:val="20"/>
        <w:lang w:eastAsia="ar-SA"/>
      </w:rPr>
    </w:pPr>
  </w:p>
  <w:p w14:paraId="37F3909E" w14:textId="77777777" w:rsidR="003721D2" w:rsidRPr="003721D2" w:rsidRDefault="003721D2" w:rsidP="003721D2">
    <w:pPr>
      <w:widowControl/>
      <w:textAlignment w:val="auto"/>
      <w:rPr>
        <w:rFonts w:ascii="Arial" w:eastAsia="Times New Roman" w:hAnsi="Arial" w:cs="Arial"/>
        <w:b/>
        <w:sz w:val="20"/>
        <w:szCs w:val="20"/>
        <w:lang w:eastAsia="ar-SA"/>
      </w:rPr>
    </w:pPr>
  </w:p>
  <w:p w14:paraId="15FFC376" w14:textId="77777777" w:rsidR="003721D2" w:rsidRPr="003721D2" w:rsidRDefault="003721D2" w:rsidP="003721D2">
    <w:pPr>
      <w:widowControl/>
      <w:suppressAutoHyphens w:val="0"/>
      <w:ind w:left="1276"/>
      <w:textAlignment w:val="auto"/>
      <w:rPr>
        <w:rFonts w:ascii="Arial" w:eastAsia="Arial" w:hAnsi="Arial" w:cs="Arial"/>
        <w:color w:val="000000"/>
        <w:sz w:val="20"/>
        <w:szCs w:val="20"/>
      </w:rPr>
    </w:pPr>
    <w:r w:rsidRPr="003721D2">
      <w:rPr>
        <w:rFonts w:ascii="Arial" w:eastAsia="Arial" w:hAnsi="Arial" w:cs="Arial"/>
        <w:color w:val="000000"/>
        <w:sz w:val="20"/>
        <w:szCs w:val="20"/>
      </w:rPr>
      <w:t>Diretoria de Contratações</w:t>
    </w:r>
  </w:p>
  <w:p w14:paraId="0FFA32FA" w14:textId="77777777" w:rsidR="003721D2" w:rsidRPr="003721D2" w:rsidRDefault="003721D2" w:rsidP="003721D2">
    <w:pPr>
      <w:widowControl/>
      <w:suppressAutoHyphens w:val="0"/>
      <w:ind w:left="1276"/>
      <w:textAlignment w:val="auto"/>
      <w:rPr>
        <w:rFonts w:ascii="Arial" w:eastAsia="Arial" w:hAnsi="Arial" w:cs="Arial"/>
        <w:color w:val="000000"/>
        <w:sz w:val="20"/>
        <w:szCs w:val="20"/>
      </w:rPr>
    </w:pPr>
    <w:r w:rsidRPr="003721D2">
      <w:rPr>
        <w:rFonts w:ascii="Arial" w:eastAsia="Arial" w:hAnsi="Arial" w:cs="Arial"/>
        <w:color w:val="000000"/>
        <w:sz w:val="20"/>
        <w:szCs w:val="20"/>
      </w:rPr>
      <w:t>Coordenadoria de Contratações</w:t>
    </w:r>
  </w:p>
  <w:p w14:paraId="0C8261A3" w14:textId="77777777" w:rsidR="003721D2" w:rsidRPr="003721D2" w:rsidRDefault="003721D2" w:rsidP="003721D2">
    <w:pPr>
      <w:widowControl/>
      <w:suppressLineNumbers/>
      <w:pBdr>
        <w:bottom w:val="single" w:sz="4" w:space="1" w:color="000000"/>
      </w:pBdr>
      <w:tabs>
        <w:tab w:val="center" w:pos="4419"/>
        <w:tab w:val="right" w:pos="8838"/>
      </w:tabs>
      <w:jc w:val="center"/>
      <w:textAlignment w:val="auto"/>
      <w:rPr>
        <w:rFonts w:ascii="Bookman Old Style" w:eastAsia="Times New Roman" w:hAnsi="Bookman Old Style" w:cs="Times New Roman"/>
        <w:sz w:val="2"/>
        <w:szCs w:val="20"/>
        <w:lang w:eastAsia="ar-SA"/>
      </w:rPr>
    </w:pPr>
  </w:p>
  <w:bookmarkEnd w:id="25"/>
  <w:bookmarkEnd w:id="26"/>
  <w:bookmarkEnd w:id="27"/>
  <w:bookmarkEnd w:id="28"/>
  <w:bookmarkEnd w:id="29"/>
  <w:bookmarkEnd w:id="30"/>
  <w:p w14:paraId="00E86244" w14:textId="77777777" w:rsidR="003721D2" w:rsidRPr="003721D2" w:rsidRDefault="003721D2" w:rsidP="003721D2">
    <w:pPr>
      <w:widowControl/>
      <w:tabs>
        <w:tab w:val="center" w:pos="4419"/>
        <w:tab w:val="right" w:pos="8838"/>
      </w:tabs>
      <w:textAlignment w:val="auto"/>
      <w:rPr>
        <w:rFonts w:ascii="Times New Roman" w:eastAsia="Times New Roman" w:hAnsi="Times New Roman" w:cs="Times New Roman"/>
        <w:sz w:val="2"/>
        <w:szCs w:val="2"/>
        <w:lang w:eastAsia="ar-S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33553" w14:textId="77777777" w:rsidR="0072173A" w:rsidRDefault="0072173A">
    <w:pPr>
      <w:pStyle w:val="Cabealho"/>
    </w:pPr>
    <w:r>
      <w:rPr>
        <w:noProof/>
        <w:lang w:eastAsia="pt-BR"/>
      </w:rPr>
      <w:drawing>
        <wp:anchor distT="0" distB="0" distL="0" distR="0" simplePos="0" relativeHeight="251656192" behindDoc="1" locked="0" layoutInCell="0" allowOverlap="1" wp14:anchorId="6BBF3C9B" wp14:editId="228500E5">
          <wp:simplePos x="0" y="0"/>
          <wp:positionH relativeFrom="margin">
            <wp:posOffset>0</wp:posOffset>
          </wp:positionH>
          <wp:positionV relativeFrom="paragraph">
            <wp:posOffset>-635</wp:posOffset>
          </wp:positionV>
          <wp:extent cx="1753235" cy="725805"/>
          <wp:effectExtent l="0" t="0" r="0" b="0"/>
          <wp:wrapNone/>
          <wp:docPr id="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m 15"/>
                  <pic:cNvPicPr>
                    <a:picLocks noChangeAspect="1" noChangeArrowheads="1"/>
                  </pic:cNvPicPr>
                </pic:nvPicPr>
                <pic:blipFill>
                  <a:blip r:embed="rId1"/>
                  <a:stretch>
                    <a:fillRect/>
                  </a:stretch>
                </pic:blipFill>
                <pic:spPr bwMode="auto">
                  <a:xfrm>
                    <a:off x="0" y="0"/>
                    <a:ext cx="1753235" cy="725805"/>
                  </a:xfrm>
                  <a:prstGeom prst="rect">
                    <a:avLst/>
                  </a:prstGeom>
                </pic:spPr>
              </pic:pic>
            </a:graphicData>
          </a:graphic>
        </wp:anchor>
      </w:drawing>
    </w:r>
    <w:r>
      <w:rPr>
        <w:noProof/>
        <w:lang w:eastAsia="pt-BR"/>
      </w:rPr>
      <mc:AlternateContent>
        <mc:Choice Requires="wps">
          <w:drawing>
            <wp:anchor distT="0" distB="0" distL="0" distR="0" simplePos="0" relativeHeight="251658240" behindDoc="1" locked="0" layoutInCell="0" allowOverlap="1" wp14:anchorId="63800AF6" wp14:editId="42315AEE">
              <wp:simplePos x="0" y="0"/>
              <wp:positionH relativeFrom="margin">
                <wp:align>center</wp:align>
              </wp:positionH>
              <wp:positionV relativeFrom="margin">
                <wp:align>center</wp:align>
              </wp:positionV>
              <wp:extent cx="47625" cy="18415"/>
              <wp:effectExtent l="0" t="0" r="0" b="0"/>
              <wp:wrapNone/>
              <wp:docPr id="6" name="PowerPlusWaterMarkObject680090236"/>
              <wp:cNvGraphicFramePr/>
              <a:graphic xmlns:a="http://schemas.openxmlformats.org/drawingml/2006/main">
                <a:graphicData uri="http://schemas.microsoft.com/office/word/2010/wordprocessingShape">
                  <wps:wsp>
                    <wps:cNvSpPr/>
                    <wps:spPr>
                      <a:xfrm rot="18900000">
                        <a:off x="0" y="0"/>
                        <a:ext cx="47160" cy="17640"/>
                      </a:xfrm>
                      <a:prstGeom prst="rect">
                        <a:avLst/>
                      </a:prstGeom>
                      <a:noFill/>
                      <a:ln w="0">
                        <a:noFill/>
                      </a:ln>
                    </wps:spPr>
                    <wps:style>
                      <a:lnRef idx="0">
                        <a:scrgbClr r="0" g="0" b="0"/>
                      </a:lnRef>
                      <a:fillRef idx="0">
                        <a:scrgbClr r="0" g="0" b="0"/>
                      </a:fillRef>
                      <a:effectRef idx="0">
                        <a:scrgbClr r="0" g="0" b="0"/>
                      </a:effectRef>
                      <a:fontRef idx="minor"/>
                    </wps:style>
                    <wps:txbx>
                      <w:txbxContent>
                        <w:p w14:paraId="34F936EB" w14:textId="77777777" w:rsidR="0072173A" w:rsidRDefault="0072173A">
                          <w:pPr>
                            <w:pStyle w:val="Contedodoquadro"/>
                            <w:rPr>
                              <w:color w:val="000000"/>
                            </w:rPr>
                          </w:pPr>
                          <w:r>
                            <w:rPr>
                              <w:rFonts w:ascii="Calibri" w:hAnsi="Calibri"/>
                              <w:color w:val="000000"/>
                              <w:sz w:val="2"/>
                            </w:rPr>
                            <w:t>MINUTA</w:t>
                          </w:r>
                        </w:p>
                      </w:txbxContent>
                    </wps:txbx>
                    <wps:bodyPr lIns="0" tIns="0" rIns="0" bIns="0" numCol="1" anchor="ctr">
                      <a:prstTxWarp prst="textPlain">
                        <a:avLst/>
                      </a:prstTxWarp>
                      <a:noAutofit/>
                    </wps:bodyPr>
                  </wps:wsp>
                </a:graphicData>
              </a:graphic>
            </wp:anchor>
          </w:drawing>
        </mc:Choice>
        <mc:Fallback>
          <w:pict>
            <v:rect w14:anchorId="63800AF6" id="_x0000_s1027" style="position:absolute;margin-left:0;margin-top:0;width:3.75pt;height:1.45pt;rotation:-45;z-index:-251658240;visibility:visible;mso-wrap-style:square;mso-wrap-distance-left:0;mso-wrap-distance-top:0;mso-wrap-distance-right:0;mso-wrap-distance-bottom:0;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" o:allowincell="f" filled="f" stroked="f" strokeweight="0">
              <v:textbox inset="0,0,0,0">
                <w:txbxContent>
                  <w:p w14:paraId="34F936EB" w14:textId="77777777" w:rsidR="0072173A" w:rsidRDefault="0072173A">
                    <w:pPr>
                      <w:pStyle w:val="Contedodoquadro"/>
                      <w:rPr>
                        <w:color w:val="000000"/>
                      </w:rPr>
                    </w:pPr>
                    <w:r>
                      <w:rPr>
                        <w:rFonts w:ascii="Calibri" w:hAnsi="Calibri"/>
                        <w:color w:val="000000"/>
                        <w:sz w:val="2"/>
                      </w:rPr>
                      <w:t>MINUTA</w:t>
                    </w:r>
                  </w:p>
                </w:txbxContent>
              </v:textbox>
              <w10:wrap anchorx="margin" anchory="margin"/>
            </v:rect>
          </w:pict>
        </mc:Fallback>
      </mc:AlternateContent>
    </w:r>
    <w:r>
      <w:t xml:space="preserve">                                                         </w:t>
    </w:r>
  </w:p>
  <w:p w14:paraId="3C718872" w14:textId="77777777" w:rsidR="0072173A" w:rsidRDefault="0072173A">
    <w:pPr>
      <w:pStyle w:val="Standard"/>
      <w:suppressLineNumbers/>
      <w:jc w:val="right"/>
    </w:pPr>
    <w:r>
      <w:tab/>
    </w:r>
    <w:r>
      <w:rPr>
        <w:rFonts w:ascii="Arial" w:hAnsi="Arial" w:cs="Arial"/>
        <w:b/>
      </w:rPr>
      <w:t>Defensoria Pública do Estado do Paraná</w:t>
    </w:r>
  </w:p>
  <w:p w14:paraId="6A8C4857" w14:textId="77777777" w:rsidR="0072173A" w:rsidRDefault="0072173A">
    <w:pPr>
      <w:pStyle w:val="Standard"/>
      <w:suppressLineNumbers/>
      <w:tabs>
        <w:tab w:val="left" w:pos="-205"/>
      </w:tabs>
      <w:ind w:left="-425"/>
      <w:jc w:val="right"/>
    </w:pPr>
    <w:r>
      <w:rPr>
        <w:rFonts w:ascii="Arial" w:hAnsi="Arial" w:cs="Arial"/>
      </w:rPr>
      <w:tab/>
      <w:t>Coordenadoria-Geral de Administração</w:t>
    </w:r>
  </w:p>
  <w:p w14:paraId="22C02406" w14:textId="77777777" w:rsidR="0072173A" w:rsidRDefault="0072173A">
    <w:pPr>
      <w:pStyle w:val="Standard"/>
      <w:suppressLineNumbers/>
      <w:ind w:left="-425"/>
      <w:jc w:val="right"/>
    </w:pPr>
    <w:r>
      <w:rPr>
        <w:rFonts w:ascii="Arial" w:hAnsi="Arial" w:cs="Arial"/>
      </w:rPr>
      <w:t>Departamento de Contratos</w:t>
    </w:r>
  </w:p>
  <w:p w14:paraId="4032BBAB" w14:textId="77777777" w:rsidR="0072173A" w:rsidRDefault="0072173A">
    <w:pPr>
      <w:pStyle w:val="Cabealho"/>
      <w:pBdr>
        <w:bottom w:val="single" w:sz="4" w:space="1" w:color="000000"/>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E21D6"/>
    <w:multiLevelType w:val="multilevel"/>
    <w:tmpl w:val="A118C5E6"/>
    <w:lvl w:ilvl="0">
      <w:start w:val="4"/>
      <w:numFmt w:val="decimal"/>
      <w:pStyle w:val="Nivel2"/>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7F61380"/>
    <w:multiLevelType w:val="multilevel"/>
    <w:tmpl w:val="907EB942"/>
    <w:lvl w:ilvl="0">
      <w:start w:val="4"/>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asciiTheme="minorHAnsi" w:hAnsiTheme="minorHAnsi" w:cstheme="minorHAnsi"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 w15:restartNumberingAfterBreak="0">
    <w:nsid w:val="1D3707B0"/>
    <w:multiLevelType w:val="multilevel"/>
    <w:tmpl w:val="50789640"/>
    <w:lvl w:ilvl="0">
      <w:start w:val="17"/>
      <w:numFmt w:val="decimal"/>
      <w:lvlText w:val="%1."/>
      <w:lvlJc w:val="left"/>
      <w:pPr>
        <w:ind w:left="660" w:hanging="66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3D227D9F"/>
    <w:multiLevelType w:val="multilevel"/>
    <w:tmpl w:val="1BA017B6"/>
    <w:lvl w:ilvl="0">
      <w:start w:val="1"/>
      <w:numFmt w:val="bullet"/>
      <w:pStyle w:val="Commarcadores3"/>
      <w:lvlText w:val=""/>
      <w:lvlJc w:val="left"/>
      <w:pPr>
        <w:tabs>
          <w:tab w:val="num" w:pos="0"/>
        </w:tabs>
        <w:ind w:left="360" w:hanging="360"/>
      </w:pPr>
      <w:rPr>
        <w:rFonts w:ascii="Symbol" w:hAnsi="Symbol" w:cs="Symbol" w:hint="default"/>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 w15:restartNumberingAfterBreak="0">
    <w:nsid w:val="401F1CE5"/>
    <w:multiLevelType w:val="multilevel"/>
    <w:tmpl w:val="755496FC"/>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458417DA"/>
    <w:multiLevelType w:val="multilevel"/>
    <w:tmpl w:val="75B8706A"/>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46DD3DAB"/>
    <w:multiLevelType w:val="multilevel"/>
    <w:tmpl w:val="0D282AFA"/>
    <w:lvl w:ilvl="0">
      <w:start w:val="1"/>
      <w:numFmt w:val="decimal"/>
      <w:pStyle w:val="Nivel3"/>
      <w:lvlText w:val="5.%1."/>
      <w:lvlJc w:val="left"/>
      <w:pPr>
        <w:tabs>
          <w:tab w:val="num" w:pos="0"/>
        </w:tabs>
        <w:ind w:left="0" w:firstLine="0"/>
      </w:pPr>
    </w:lvl>
    <w:lvl w:ilvl="1">
      <w:start w:val="1"/>
      <w:numFmt w:val="decimal"/>
      <w:lvlText w:val="5.%1.%2."/>
      <w:lvlJc w:val="left"/>
      <w:pPr>
        <w:tabs>
          <w:tab w:val="num" w:pos="0"/>
        </w:tabs>
        <w:ind w:left="0" w:firstLine="0"/>
      </w:pPr>
    </w:lvl>
    <w:lvl w:ilvl="2">
      <w:start w:val="1"/>
      <w:numFmt w:val="decimal"/>
      <w:lvlText w:val="5.%1.%2.%3."/>
      <w:lvlJc w:val="left"/>
      <w:pPr>
        <w:tabs>
          <w:tab w:val="num" w:pos="0"/>
        </w:tabs>
        <w:ind w:left="0" w:firstLine="0"/>
      </w:pPr>
    </w:lvl>
    <w:lvl w:ilvl="3">
      <w:start w:val="1"/>
      <w:numFmt w:val="decimal"/>
      <w:lvlText w:val="5.%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7" w15:restartNumberingAfterBreak="0">
    <w:nsid w:val="55E756D8"/>
    <w:multiLevelType w:val="multilevel"/>
    <w:tmpl w:val="E138C18E"/>
    <w:lvl w:ilvl="0">
      <w:start w:val="7"/>
      <w:numFmt w:val="decimal"/>
      <w:lvlText w:val="%1."/>
      <w:lvlJc w:val="left"/>
      <w:pPr>
        <w:ind w:left="360" w:hanging="360"/>
      </w:pPr>
      <w:rPr>
        <w:rFonts w:eastAsia="Calibri" w:hint="default"/>
        <w:sz w:val="22"/>
      </w:rPr>
    </w:lvl>
    <w:lvl w:ilvl="1">
      <w:start w:val="1"/>
      <w:numFmt w:val="decimal"/>
      <w:lvlText w:val="%1.%2."/>
      <w:lvlJc w:val="left"/>
      <w:pPr>
        <w:ind w:left="360" w:hanging="360"/>
      </w:pPr>
      <w:rPr>
        <w:rFonts w:eastAsia="Calibri" w:hint="default"/>
        <w:sz w:val="22"/>
      </w:rPr>
    </w:lvl>
    <w:lvl w:ilvl="2">
      <w:start w:val="1"/>
      <w:numFmt w:val="decimal"/>
      <w:lvlText w:val="%1.%2.%3."/>
      <w:lvlJc w:val="left"/>
      <w:pPr>
        <w:ind w:left="720" w:hanging="720"/>
      </w:pPr>
      <w:rPr>
        <w:rFonts w:eastAsia="Calibri" w:hint="default"/>
        <w:sz w:val="22"/>
      </w:rPr>
    </w:lvl>
    <w:lvl w:ilvl="3">
      <w:start w:val="1"/>
      <w:numFmt w:val="decimal"/>
      <w:lvlText w:val="%1.%2.%3.%4."/>
      <w:lvlJc w:val="left"/>
      <w:pPr>
        <w:ind w:left="720" w:hanging="720"/>
      </w:pPr>
      <w:rPr>
        <w:rFonts w:eastAsia="Calibri" w:hint="default"/>
        <w:sz w:val="22"/>
      </w:rPr>
    </w:lvl>
    <w:lvl w:ilvl="4">
      <w:start w:val="1"/>
      <w:numFmt w:val="decimal"/>
      <w:lvlText w:val="%1.%2.%3.%4.%5."/>
      <w:lvlJc w:val="left"/>
      <w:pPr>
        <w:ind w:left="1080" w:hanging="1080"/>
      </w:pPr>
      <w:rPr>
        <w:rFonts w:eastAsia="Calibri" w:hint="default"/>
        <w:sz w:val="22"/>
      </w:rPr>
    </w:lvl>
    <w:lvl w:ilvl="5">
      <w:start w:val="1"/>
      <w:numFmt w:val="decimal"/>
      <w:lvlText w:val="%1.%2.%3.%4.%5.%6."/>
      <w:lvlJc w:val="left"/>
      <w:pPr>
        <w:ind w:left="1080" w:hanging="1080"/>
      </w:pPr>
      <w:rPr>
        <w:rFonts w:eastAsia="Calibri" w:hint="default"/>
        <w:sz w:val="22"/>
      </w:rPr>
    </w:lvl>
    <w:lvl w:ilvl="6">
      <w:start w:val="1"/>
      <w:numFmt w:val="decimal"/>
      <w:lvlText w:val="%1.%2.%3.%4.%5.%6.%7."/>
      <w:lvlJc w:val="left"/>
      <w:pPr>
        <w:ind w:left="1440" w:hanging="1440"/>
      </w:pPr>
      <w:rPr>
        <w:rFonts w:eastAsia="Calibri" w:hint="default"/>
        <w:sz w:val="22"/>
      </w:rPr>
    </w:lvl>
    <w:lvl w:ilvl="7">
      <w:start w:val="1"/>
      <w:numFmt w:val="decimal"/>
      <w:lvlText w:val="%1.%2.%3.%4.%5.%6.%7.%8."/>
      <w:lvlJc w:val="left"/>
      <w:pPr>
        <w:ind w:left="1440" w:hanging="1440"/>
      </w:pPr>
      <w:rPr>
        <w:rFonts w:eastAsia="Calibri" w:hint="default"/>
        <w:sz w:val="22"/>
      </w:rPr>
    </w:lvl>
    <w:lvl w:ilvl="8">
      <w:start w:val="1"/>
      <w:numFmt w:val="decimal"/>
      <w:lvlText w:val="%1.%2.%3.%4.%5.%6.%7.%8.%9."/>
      <w:lvlJc w:val="left"/>
      <w:pPr>
        <w:ind w:left="1800" w:hanging="1800"/>
      </w:pPr>
      <w:rPr>
        <w:rFonts w:eastAsia="Calibri" w:hint="default"/>
        <w:sz w:val="22"/>
      </w:rPr>
    </w:lvl>
  </w:abstractNum>
  <w:abstractNum w:abstractNumId="8" w15:restartNumberingAfterBreak="0">
    <w:nsid w:val="69BA5F8E"/>
    <w:multiLevelType w:val="multilevel"/>
    <w:tmpl w:val="B4B8757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A7015E7"/>
    <w:multiLevelType w:val="multilevel"/>
    <w:tmpl w:val="B4B87574"/>
    <w:lvl w:ilvl="0">
      <w:start w:val="8"/>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CB216CD"/>
    <w:multiLevelType w:val="multilevel"/>
    <w:tmpl w:val="D53CFDAC"/>
    <w:lvl w:ilvl="0">
      <w:start w:val="8"/>
      <w:numFmt w:val="decimal"/>
      <w:lvlText w:val="%1."/>
      <w:lvlJc w:val="left"/>
      <w:pPr>
        <w:ind w:left="360" w:hanging="360"/>
      </w:pPr>
      <w:rPr>
        <w:rFonts w:eastAsia="Arial" w:hint="default"/>
      </w:rPr>
    </w:lvl>
    <w:lvl w:ilvl="1">
      <w:start w:val="5"/>
      <w:numFmt w:val="decimal"/>
      <w:lvlText w:val="%1.%2."/>
      <w:lvlJc w:val="left"/>
      <w:pPr>
        <w:ind w:left="720" w:hanging="72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1080" w:hanging="108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440" w:hanging="144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800" w:hanging="1800"/>
      </w:pPr>
      <w:rPr>
        <w:rFonts w:eastAsia="Arial" w:hint="default"/>
      </w:rPr>
    </w:lvl>
    <w:lvl w:ilvl="8">
      <w:start w:val="1"/>
      <w:numFmt w:val="decimal"/>
      <w:lvlText w:val="%1.%2.%3.%4.%5.%6.%7.%8.%9."/>
      <w:lvlJc w:val="left"/>
      <w:pPr>
        <w:ind w:left="1800" w:hanging="1800"/>
      </w:pPr>
      <w:rPr>
        <w:rFonts w:eastAsia="Arial" w:hint="default"/>
      </w:rPr>
    </w:lvl>
  </w:abstractNum>
  <w:num w:numId="1" w16cid:durableId="1538465237">
    <w:abstractNumId w:val="4"/>
  </w:num>
  <w:num w:numId="2" w16cid:durableId="267279682">
    <w:abstractNumId w:val="3"/>
  </w:num>
  <w:num w:numId="3" w16cid:durableId="1827934160">
    <w:abstractNumId w:val="6"/>
  </w:num>
  <w:num w:numId="4" w16cid:durableId="1495411829">
    <w:abstractNumId w:val="5"/>
  </w:num>
  <w:num w:numId="5" w16cid:durableId="2015841563">
    <w:abstractNumId w:val="0"/>
  </w:num>
  <w:num w:numId="6" w16cid:durableId="1702049420">
    <w:abstractNumId w:val="1"/>
  </w:num>
  <w:num w:numId="7" w16cid:durableId="976105627">
    <w:abstractNumId w:val="1"/>
  </w:num>
  <w:num w:numId="8" w16cid:durableId="834998983">
    <w:abstractNumId w:val="1"/>
  </w:num>
  <w:num w:numId="9" w16cid:durableId="513350068">
    <w:abstractNumId w:val="1"/>
  </w:num>
  <w:num w:numId="10" w16cid:durableId="1073157463">
    <w:abstractNumId w:val="1"/>
  </w:num>
  <w:num w:numId="11" w16cid:durableId="1483888699">
    <w:abstractNumId w:val="1"/>
  </w:num>
  <w:num w:numId="12" w16cid:durableId="518392575">
    <w:abstractNumId w:val="1"/>
  </w:num>
  <w:num w:numId="13" w16cid:durableId="1231111087">
    <w:abstractNumId w:val="1"/>
  </w:num>
  <w:num w:numId="14" w16cid:durableId="546381663">
    <w:abstractNumId w:val="1"/>
  </w:num>
  <w:num w:numId="15" w16cid:durableId="1664236764">
    <w:abstractNumId w:val="1"/>
  </w:num>
  <w:num w:numId="16" w16cid:durableId="1682274859">
    <w:abstractNumId w:val="1"/>
  </w:num>
  <w:num w:numId="17" w16cid:durableId="1542211881">
    <w:abstractNumId w:val="1"/>
  </w:num>
  <w:num w:numId="18" w16cid:durableId="1110777697">
    <w:abstractNumId w:val="1"/>
  </w:num>
  <w:num w:numId="19" w16cid:durableId="513345273">
    <w:abstractNumId w:val="1"/>
  </w:num>
  <w:num w:numId="20" w16cid:durableId="145825040">
    <w:abstractNumId w:val="1"/>
  </w:num>
  <w:num w:numId="21" w16cid:durableId="163128353">
    <w:abstractNumId w:val="1"/>
  </w:num>
  <w:num w:numId="22" w16cid:durableId="1833787292">
    <w:abstractNumId w:val="1"/>
  </w:num>
  <w:num w:numId="23" w16cid:durableId="1612513630">
    <w:abstractNumId w:val="1"/>
  </w:num>
  <w:num w:numId="24" w16cid:durableId="325406410">
    <w:abstractNumId w:val="1"/>
  </w:num>
  <w:num w:numId="25" w16cid:durableId="1783959089">
    <w:abstractNumId w:val="1"/>
  </w:num>
  <w:num w:numId="26" w16cid:durableId="673992241">
    <w:abstractNumId w:val="1"/>
  </w:num>
  <w:num w:numId="27" w16cid:durableId="885683125">
    <w:abstractNumId w:val="1"/>
  </w:num>
  <w:num w:numId="28" w16cid:durableId="1958484979">
    <w:abstractNumId w:val="1"/>
  </w:num>
  <w:num w:numId="29" w16cid:durableId="591016541">
    <w:abstractNumId w:val="1"/>
  </w:num>
  <w:num w:numId="30" w16cid:durableId="750009026">
    <w:abstractNumId w:val="1"/>
  </w:num>
  <w:num w:numId="31" w16cid:durableId="552042338">
    <w:abstractNumId w:val="1"/>
  </w:num>
  <w:num w:numId="32" w16cid:durableId="1436367833">
    <w:abstractNumId w:val="1"/>
  </w:num>
  <w:num w:numId="33" w16cid:durableId="6756145">
    <w:abstractNumId w:val="1"/>
  </w:num>
  <w:num w:numId="34" w16cid:durableId="1015768654">
    <w:abstractNumId w:val="1"/>
  </w:num>
  <w:num w:numId="35" w16cid:durableId="212229708">
    <w:abstractNumId w:val="1"/>
  </w:num>
  <w:num w:numId="36" w16cid:durableId="1142232426">
    <w:abstractNumId w:val="1"/>
  </w:num>
  <w:num w:numId="37" w16cid:durableId="1587961">
    <w:abstractNumId w:val="1"/>
  </w:num>
  <w:num w:numId="38" w16cid:durableId="1517385733">
    <w:abstractNumId w:val="1"/>
  </w:num>
  <w:num w:numId="39" w16cid:durableId="1302882799">
    <w:abstractNumId w:val="1"/>
  </w:num>
  <w:num w:numId="40" w16cid:durableId="1438865996">
    <w:abstractNumId w:val="1"/>
  </w:num>
  <w:num w:numId="41" w16cid:durableId="450127680">
    <w:abstractNumId w:val="1"/>
  </w:num>
  <w:num w:numId="42" w16cid:durableId="493758883">
    <w:abstractNumId w:val="1"/>
  </w:num>
  <w:num w:numId="43" w16cid:durableId="218060061">
    <w:abstractNumId w:val="1"/>
  </w:num>
  <w:num w:numId="44" w16cid:durableId="250428871">
    <w:abstractNumId w:val="1"/>
  </w:num>
  <w:num w:numId="45" w16cid:durableId="214633507">
    <w:abstractNumId w:val="1"/>
  </w:num>
  <w:num w:numId="46" w16cid:durableId="2075816055">
    <w:abstractNumId w:val="1"/>
  </w:num>
  <w:num w:numId="47" w16cid:durableId="1873574934">
    <w:abstractNumId w:val="7"/>
  </w:num>
  <w:num w:numId="48" w16cid:durableId="26611829">
    <w:abstractNumId w:val="8"/>
  </w:num>
  <w:num w:numId="49" w16cid:durableId="943809490">
    <w:abstractNumId w:val="10"/>
  </w:num>
  <w:num w:numId="50" w16cid:durableId="1604457175">
    <w:abstractNumId w:val="9"/>
  </w:num>
  <w:num w:numId="51" w16cid:durableId="307710316">
    <w:abstractNumId w:val="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7972"/>
    <w:rsid w:val="00004D5C"/>
    <w:rsid w:val="00012B88"/>
    <w:rsid w:val="00024E53"/>
    <w:rsid w:val="0002671A"/>
    <w:rsid w:val="00050C9A"/>
    <w:rsid w:val="00074CA4"/>
    <w:rsid w:val="00085084"/>
    <w:rsid w:val="000C6F43"/>
    <w:rsid w:val="000D6C00"/>
    <w:rsid w:val="000E2146"/>
    <w:rsid w:val="00105959"/>
    <w:rsid w:val="00112C3B"/>
    <w:rsid w:val="00123331"/>
    <w:rsid w:val="0018421E"/>
    <w:rsid w:val="00184825"/>
    <w:rsid w:val="001D0811"/>
    <w:rsid w:val="001E089F"/>
    <w:rsid w:val="00225F7A"/>
    <w:rsid w:val="0026278A"/>
    <w:rsid w:val="002807B5"/>
    <w:rsid w:val="0028774B"/>
    <w:rsid w:val="002A1670"/>
    <w:rsid w:val="002A7573"/>
    <w:rsid w:val="002D7972"/>
    <w:rsid w:val="002E63F2"/>
    <w:rsid w:val="003721D2"/>
    <w:rsid w:val="00372661"/>
    <w:rsid w:val="003A07BD"/>
    <w:rsid w:val="003E0491"/>
    <w:rsid w:val="00404522"/>
    <w:rsid w:val="00420E0C"/>
    <w:rsid w:val="00481143"/>
    <w:rsid w:val="00491228"/>
    <w:rsid w:val="004C77AD"/>
    <w:rsid w:val="0057258A"/>
    <w:rsid w:val="00585617"/>
    <w:rsid w:val="005947F2"/>
    <w:rsid w:val="005B09E9"/>
    <w:rsid w:val="005F2773"/>
    <w:rsid w:val="00615FC6"/>
    <w:rsid w:val="0062289B"/>
    <w:rsid w:val="00694960"/>
    <w:rsid w:val="006C18C9"/>
    <w:rsid w:val="006D2ABB"/>
    <w:rsid w:val="006D438E"/>
    <w:rsid w:val="0072173A"/>
    <w:rsid w:val="007225B6"/>
    <w:rsid w:val="00723B81"/>
    <w:rsid w:val="00731F88"/>
    <w:rsid w:val="0074525D"/>
    <w:rsid w:val="007563CB"/>
    <w:rsid w:val="0077729B"/>
    <w:rsid w:val="008255D0"/>
    <w:rsid w:val="00847ED2"/>
    <w:rsid w:val="008B718A"/>
    <w:rsid w:val="008D3DEC"/>
    <w:rsid w:val="008E1EB2"/>
    <w:rsid w:val="008E2F50"/>
    <w:rsid w:val="008E374C"/>
    <w:rsid w:val="0090186B"/>
    <w:rsid w:val="00902C2D"/>
    <w:rsid w:val="00903154"/>
    <w:rsid w:val="00945596"/>
    <w:rsid w:val="009749CE"/>
    <w:rsid w:val="00981F8C"/>
    <w:rsid w:val="00983EFA"/>
    <w:rsid w:val="009A1D46"/>
    <w:rsid w:val="009D53EA"/>
    <w:rsid w:val="009E2467"/>
    <w:rsid w:val="00A3510A"/>
    <w:rsid w:val="00A53E08"/>
    <w:rsid w:val="00A773EB"/>
    <w:rsid w:val="00B0594B"/>
    <w:rsid w:val="00B25D3A"/>
    <w:rsid w:val="00B410DE"/>
    <w:rsid w:val="00B563BC"/>
    <w:rsid w:val="00B7461C"/>
    <w:rsid w:val="00B80BE8"/>
    <w:rsid w:val="00B839BA"/>
    <w:rsid w:val="00B85CE6"/>
    <w:rsid w:val="00B90165"/>
    <w:rsid w:val="00B90BFB"/>
    <w:rsid w:val="00BA6110"/>
    <w:rsid w:val="00BA6AA1"/>
    <w:rsid w:val="00BE347A"/>
    <w:rsid w:val="00C507F6"/>
    <w:rsid w:val="00C5245B"/>
    <w:rsid w:val="00C57FB0"/>
    <w:rsid w:val="00CA6614"/>
    <w:rsid w:val="00CC2646"/>
    <w:rsid w:val="00CE78E6"/>
    <w:rsid w:val="00D21E91"/>
    <w:rsid w:val="00D239E8"/>
    <w:rsid w:val="00DA35EF"/>
    <w:rsid w:val="00DB148F"/>
    <w:rsid w:val="00DF3899"/>
    <w:rsid w:val="00EB7A1B"/>
    <w:rsid w:val="00ED0770"/>
    <w:rsid w:val="00ED2013"/>
    <w:rsid w:val="00EF7CC6"/>
    <w:rsid w:val="00F05452"/>
    <w:rsid w:val="00F231C2"/>
    <w:rsid w:val="00F335B4"/>
    <w:rsid w:val="00F44F4B"/>
    <w:rsid w:val="00F718B7"/>
    <w:rsid w:val="00FF420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D5945B"/>
  <w15:docId w15:val="{F78AA871-213C-4CC6-AA88-DB5C6F4BB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F"/>
        <w:sz w:val="22"/>
        <w:szCs w:val="22"/>
        <w:lang w:val="pt-B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6CD1"/>
    <w:pPr>
      <w:widowControl w:val="0"/>
      <w:textAlignment w:val="baseline"/>
    </w:pPr>
  </w:style>
  <w:style w:type="paragraph" w:styleId="Ttulo1">
    <w:name w:val="heading 1"/>
    <w:basedOn w:val="Standard"/>
    <w:next w:val="Standard"/>
    <w:uiPriority w:val="9"/>
    <w:qFormat/>
    <w:pPr>
      <w:numPr>
        <w:numId w:val="1"/>
      </w:numPr>
      <w:suppressAutoHyphens w:val="0"/>
      <w:spacing w:line="276" w:lineRule="auto"/>
      <w:jc w:val="both"/>
      <w:outlineLvl w:val="0"/>
    </w:pPr>
    <w:rPr>
      <w:rFonts w:ascii="Arial" w:eastAsia="Arial" w:hAnsi="Arial" w:cs="Arial"/>
      <w:b/>
      <w:sz w:val="24"/>
      <w:szCs w:val="24"/>
    </w:rPr>
  </w:style>
  <w:style w:type="paragraph" w:styleId="Ttulo2">
    <w:name w:val="heading 2"/>
    <w:basedOn w:val="Standard"/>
    <w:next w:val="Standard"/>
    <w:uiPriority w:val="9"/>
    <w:unhideWhenUsed/>
    <w:qFormat/>
    <w:pPr>
      <w:numPr>
        <w:ilvl w:val="1"/>
        <w:numId w:val="1"/>
      </w:numPr>
      <w:suppressAutoHyphens w:val="0"/>
      <w:spacing w:line="276" w:lineRule="auto"/>
      <w:jc w:val="both"/>
      <w:outlineLvl w:val="1"/>
    </w:pPr>
    <w:rPr>
      <w:rFonts w:ascii="Arial" w:eastAsia="Arial" w:hAnsi="Arial" w:cs="Arial"/>
      <w:sz w:val="24"/>
      <w:szCs w:val="24"/>
    </w:rPr>
  </w:style>
  <w:style w:type="paragraph" w:styleId="Ttulo3">
    <w:name w:val="heading 3"/>
    <w:basedOn w:val="Standard"/>
    <w:next w:val="Standard"/>
    <w:uiPriority w:val="9"/>
    <w:unhideWhenUsed/>
    <w:qFormat/>
    <w:pPr>
      <w:numPr>
        <w:ilvl w:val="2"/>
        <w:numId w:val="1"/>
      </w:numPr>
      <w:suppressAutoHyphens w:val="0"/>
      <w:spacing w:line="276" w:lineRule="auto"/>
      <w:ind w:left="709"/>
      <w:jc w:val="both"/>
      <w:outlineLvl w:val="2"/>
    </w:pPr>
    <w:rPr>
      <w:rFonts w:ascii="Arial" w:eastAsia="Arial" w:hAnsi="Arial" w:cs="Arial"/>
      <w:sz w:val="24"/>
      <w:szCs w:val="24"/>
    </w:rPr>
  </w:style>
  <w:style w:type="paragraph" w:styleId="Ttulo4">
    <w:name w:val="heading 4"/>
    <w:basedOn w:val="Standard"/>
    <w:next w:val="Standard"/>
    <w:uiPriority w:val="9"/>
    <w:semiHidden/>
    <w:unhideWhenUsed/>
    <w:qFormat/>
    <w:pPr>
      <w:numPr>
        <w:ilvl w:val="3"/>
        <w:numId w:val="1"/>
      </w:numPr>
      <w:tabs>
        <w:tab w:val="left" w:pos="5246"/>
      </w:tabs>
      <w:suppressAutoHyphens w:val="0"/>
      <w:spacing w:line="276" w:lineRule="auto"/>
      <w:ind w:left="1418"/>
      <w:jc w:val="both"/>
      <w:outlineLvl w:val="3"/>
    </w:pPr>
    <w:rPr>
      <w:rFonts w:ascii="Arial" w:eastAsia="Arial" w:hAnsi="Arial" w:cs="Arial"/>
      <w:sz w:val="24"/>
      <w:szCs w:val="24"/>
    </w:rPr>
  </w:style>
  <w:style w:type="paragraph" w:styleId="Ttulo5">
    <w:name w:val="heading 5"/>
    <w:basedOn w:val="Standard"/>
    <w:next w:val="Standard"/>
    <w:uiPriority w:val="9"/>
    <w:semiHidden/>
    <w:unhideWhenUsed/>
    <w:qFormat/>
    <w:pPr>
      <w:numPr>
        <w:ilvl w:val="4"/>
        <w:numId w:val="1"/>
      </w:numPr>
      <w:suppressAutoHyphens w:val="0"/>
      <w:spacing w:line="276" w:lineRule="auto"/>
      <w:ind w:left="2127"/>
      <w:jc w:val="both"/>
      <w:outlineLvl w:val="4"/>
    </w:pPr>
    <w:rPr>
      <w:rFonts w:ascii="Arial" w:eastAsia="Arial" w:hAnsi="Arial" w:cs="Arial"/>
      <w:sz w:val="24"/>
      <w:szCs w:val="24"/>
    </w:rPr>
  </w:style>
  <w:style w:type="paragraph" w:styleId="Ttulo6">
    <w:name w:val="heading 6"/>
    <w:basedOn w:val="Standard"/>
    <w:next w:val="Standard"/>
    <w:uiPriority w:val="9"/>
    <w:semiHidden/>
    <w:unhideWhenUsed/>
    <w:qFormat/>
    <w:pPr>
      <w:keepNext/>
      <w:keepLines/>
      <w:numPr>
        <w:ilvl w:val="5"/>
        <w:numId w:val="1"/>
      </w:numPr>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DefaultParagraphFontWW">
    <w:name w:val="Default Paragraph Font (WW)"/>
    <w:qFormat/>
  </w:style>
  <w:style w:type="character" w:customStyle="1" w:styleId="TextodenotaderodapChar">
    <w:name w:val="Texto de nota de rodapé Char"/>
    <w:basedOn w:val="DefaultParagraphFontWW"/>
    <w:qFormat/>
    <w:rPr>
      <w:rFonts w:ascii="Times New Roman" w:eastAsia="Times New Roman" w:hAnsi="Times New Roman" w:cs="Times New Roman"/>
      <w:sz w:val="20"/>
      <w:szCs w:val="20"/>
      <w:lang w:eastAsia="ar-SA"/>
    </w:rPr>
  </w:style>
  <w:style w:type="character" w:customStyle="1" w:styleId="Caracteresdenotaderodap">
    <w:name w:val="Caracteres de nota de rodapé"/>
    <w:qFormat/>
    <w:rPr>
      <w:vertAlign w:val="superscript"/>
    </w:rPr>
  </w:style>
  <w:style w:type="character" w:customStyle="1" w:styleId="Refdenotaderodap1">
    <w:name w:val="Ref. de nota de rodapé1"/>
    <w:qFormat/>
    <w:rPr>
      <w:vertAlign w:val="superscript"/>
    </w:rPr>
  </w:style>
  <w:style w:type="character" w:customStyle="1" w:styleId="FootnoteCharacters">
    <w:name w:val="Footnote Characters"/>
    <w:basedOn w:val="Fontepargpadro"/>
    <w:qFormat/>
    <w:rPr>
      <w:vertAlign w:val="superscript"/>
    </w:rPr>
  </w:style>
  <w:style w:type="character" w:customStyle="1" w:styleId="Hyperlink1">
    <w:name w:val="Hyperlink1"/>
    <w:basedOn w:val="Fontepargpadro"/>
    <w:qFormat/>
    <w:rPr>
      <w:color w:val="0563C1"/>
      <w:u w:val="single"/>
    </w:rPr>
  </w:style>
  <w:style w:type="character" w:customStyle="1" w:styleId="TextodebaloChar">
    <w:name w:val="Texto de balão Char"/>
    <w:basedOn w:val="DefaultParagraphFontWW"/>
    <w:qFormat/>
    <w:rPr>
      <w:rFonts w:ascii="Segoe UI" w:eastAsia="Times New Roman" w:hAnsi="Segoe UI" w:cs="Segoe UI"/>
      <w:sz w:val="18"/>
      <w:szCs w:val="18"/>
      <w:lang w:eastAsia="ar-SA"/>
    </w:rPr>
  </w:style>
  <w:style w:type="character" w:customStyle="1" w:styleId="CabealhoChar">
    <w:name w:val="Cabeçalho Char"/>
    <w:basedOn w:val="DefaultParagraphFontWW"/>
    <w:qFormat/>
    <w:rPr>
      <w:rFonts w:ascii="Times New Roman" w:eastAsia="Times New Roman" w:hAnsi="Times New Roman" w:cs="Times New Roman"/>
      <w:sz w:val="20"/>
      <w:szCs w:val="20"/>
      <w:lang w:eastAsia="ar-SA"/>
    </w:rPr>
  </w:style>
  <w:style w:type="character" w:customStyle="1" w:styleId="RodapChar">
    <w:name w:val="Rodapé Char"/>
    <w:basedOn w:val="DefaultParagraphFontWW"/>
    <w:qFormat/>
    <w:rPr>
      <w:rFonts w:ascii="Times New Roman" w:eastAsia="Times New Roman" w:hAnsi="Times New Roman" w:cs="Times New Roman"/>
      <w:sz w:val="20"/>
      <w:szCs w:val="20"/>
      <w:lang w:eastAsia="ar-SA"/>
    </w:rPr>
  </w:style>
  <w:style w:type="character" w:customStyle="1" w:styleId="MenoPendente1">
    <w:name w:val="Menção Pendente1"/>
    <w:basedOn w:val="DefaultParagraphFontWW"/>
    <w:qFormat/>
    <w:rPr>
      <w:color w:val="605E5C"/>
      <w:shd w:val="clear" w:color="auto" w:fill="E1DFDD"/>
    </w:rPr>
  </w:style>
  <w:style w:type="character" w:customStyle="1" w:styleId="Ttulo1Char">
    <w:name w:val="Título 1 Char"/>
    <w:basedOn w:val="DefaultParagraphFontWW"/>
    <w:qFormat/>
    <w:rPr>
      <w:rFonts w:ascii="Arial" w:eastAsia="Times New Roman" w:hAnsi="Arial" w:cs="Arial"/>
      <w:b/>
      <w:sz w:val="24"/>
      <w:szCs w:val="24"/>
      <w:lang w:eastAsia="ar-SA"/>
    </w:rPr>
  </w:style>
  <w:style w:type="character" w:customStyle="1" w:styleId="Ttulo2Char">
    <w:name w:val="Título 2 Char"/>
    <w:basedOn w:val="DefaultParagraphFontWW"/>
    <w:qFormat/>
    <w:rPr>
      <w:rFonts w:ascii="Arial" w:eastAsia="Times New Roman" w:hAnsi="Arial" w:cs="Arial"/>
      <w:sz w:val="24"/>
      <w:szCs w:val="24"/>
      <w:lang w:eastAsia="ar-SA"/>
    </w:rPr>
  </w:style>
  <w:style w:type="character" w:customStyle="1" w:styleId="Ttulo3Char">
    <w:name w:val="Título 3 Char"/>
    <w:basedOn w:val="DefaultParagraphFontWW"/>
    <w:qFormat/>
    <w:rPr>
      <w:rFonts w:ascii="Arial" w:eastAsia="Times New Roman" w:hAnsi="Arial" w:cs="Arial"/>
      <w:sz w:val="24"/>
      <w:szCs w:val="24"/>
      <w:lang w:eastAsia="ar-SA"/>
    </w:rPr>
  </w:style>
  <w:style w:type="character" w:customStyle="1" w:styleId="Ttulo4Char">
    <w:name w:val="Título 4 Char"/>
    <w:basedOn w:val="DefaultParagraphFontWW"/>
    <w:qFormat/>
    <w:rPr>
      <w:rFonts w:ascii="Arial" w:eastAsia="Times New Roman" w:hAnsi="Arial" w:cs="Arial"/>
      <w:sz w:val="24"/>
      <w:szCs w:val="24"/>
      <w:lang w:eastAsia="ar-SA"/>
    </w:rPr>
  </w:style>
  <w:style w:type="character" w:styleId="Refdecomentrio">
    <w:name w:val="annotation reference"/>
    <w:basedOn w:val="DefaultParagraphFontWW"/>
    <w:qFormat/>
    <w:rPr>
      <w:sz w:val="16"/>
      <w:szCs w:val="16"/>
    </w:rPr>
  </w:style>
  <w:style w:type="character" w:customStyle="1" w:styleId="TextodecomentrioChar">
    <w:name w:val="Texto de comentário Char"/>
    <w:basedOn w:val="DefaultParagraphFontWW"/>
    <w:qFormat/>
    <w:rPr>
      <w:rFonts w:ascii="Times New Roman" w:eastAsia="Times New Roman" w:hAnsi="Times New Roman" w:cs="Times New Roman"/>
      <w:sz w:val="20"/>
      <w:szCs w:val="20"/>
      <w:lang w:eastAsia="ar-SA"/>
    </w:rPr>
  </w:style>
  <w:style w:type="character" w:customStyle="1" w:styleId="AssuntodocomentrioChar">
    <w:name w:val="Assunto do comentário Char"/>
    <w:basedOn w:val="TextodecomentrioChar"/>
    <w:qFormat/>
    <w:rPr>
      <w:rFonts w:ascii="Times New Roman" w:eastAsia="Times New Roman" w:hAnsi="Times New Roman" w:cs="Times New Roman"/>
      <w:b/>
      <w:bCs/>
      <w:sz w:val="20"/>
      <w:szCs w:val="20"/>
      <w:lang w:eastAsia="ar-SA"/>
    </w:rPr>
  </w:style>
  <w:style w:type="character" w:customStyle="1" w:styleId="Ttulo5Char">
    <w:name w:val="Título 5 Char"/>
    <w:basedOn w:val="DefaultParagraphFontWW"/>
    <w:qFormat/>
    <w:rPr>
      <w:rFonts w:ascii="Arial" w:eastAsia="Times New Roman" w:hAnsi="Arial" w:cs="Arial"/>
      <w:sz w:val="24"/>
      <w:szCs w:val="24"/>
      <w:lang w:eastAsia="ar-SA"/>
    </w:rPr>
  </w:style>
  <w:style w:type="character" w:customStyle="1" w:styleId="Subitem1Char">
    <w:name w:val="Subitem 1 Char"/>
    <w:basedOn w:val="DefaultParagraphFontWW"/>
    <w:qFormat/>
    <w:rPr>
      <w:rFonts w:ascii="Arial" w:eastAsia="Times New Roman" w:hAnsi="Arial" w:cs="Arial"/>
      <w:sz w:val="24"/>
      <w:szCs w:val="24"/>
      <w:lang w:eastAsia="ar-SA"/>
    </w:rPr>
  </w:style>
  <w:style w:type="character" w:customStyle="1" w:styleId="Caracteresdenotadefim">
    <w:name w:val="Caracteres de nota de fim"/>
    <w:qFormat/>
  </w:style>
  <w:style w:type="character" w:customStyle="1" w:styleId="Refdenotadefim1">
    <w:name w:val="Ref. de nota de fim1"/>
    <w:qFormat/>
    <w:rPr>
      <w:vertAlign w:val="superscript"/>
    </w:rPr>
  </w:style>
  <w:style w:type="character" w:customStyle="1" w:styleId="EndnoteCharacters">
    <w:name w:val="Endnote Characters"/>
    <w:qFormat/>
    <w:rPr>
      <w:vertAlign w:val="superscript"/>
    </w:rPr>
  </w:style>
  <w:style w:type="character" w:customStyle="1" w:styleId="lrzxr">
    <w:name w:val="lrzxr"/>
    <w:qFormat/>
  </w:style>
  <w:style w:type="character" w:customStyle="1" w:styleId="subitem2Char">
    <w:name w:val="subitem 2 Char"/>
    <w:qFormat/>
    <w:rPr>
      <w:szCs w:val="22"/>
    </w:rPr>
  </w:style>
  <w:style w:type="character" w:customStyle="1" w:styleId="fontstyle01">
    <w:name w:val="fontstyle01"/>
    <w:qFormat/>
    <w:rPr>
      <w:rFonts w:ascii="Helvetica" w:eastAsia="Helvetica" w:hAnsi="Helvetica" w:cs="Helvetica"/>
      <w:b w:val="0"/>
      <w:bCs w:val="0"/>
      <w:i w:val="0"/>
      <w:iCs w:val="0"/>
      <w:color w:val="000000"/>
    </w:rPr>
  </w:style>
  <w:style w:type="character" w:customStyle="1" w:styleId="FootnoteTextChar">
    <w:name w:val="Footnote Text Char"/>
    <w:qFormat/>
    <w:rPr>
      <w:lang w:eastAsia="ar-SA"/>
    </w:rPr>
  </w:style>
  <w:style w:type="character" w:customStyle="1" w:styleId="CommentSubjectChar">
    <w:name w:val="Comment Subject Char"/>
    <w:qFormat/>
    <w:rPr>
      <w:b/>
      <w:bCs/>
      <w:lang w:eastAsia="ar-SA"/>
    </w:rPr>
  </w:style>
  <w:style w:type="character" w:customStyle="1" w:styleId="CommentTextChar">
    <w:name w:val="Comment Text Char"/>
    <w:qFormat/>
    <w:rPr>
      <w:lang w:eastAsia="ar-SA"/>
    </w:rPr>
  </w:style>
  <w:style w:type="character" w:customStyle="1" w:styleId="BalloonTextChar">
    <w:name w:val="Balloon Text Char"/>
    <w:qFormat/>
    <w:rPr>
      <w:rFonts w:ascii="Tahoma" w:eastAsia="Tahoma" w:hAnsi="Tahoma" w:cs="Tahoma"/>
      <w:sz w:val="16"/>
      <w:szCs w:val="16"/>
      <w:lang w:eastAsia="ar-SA"/>
    </w:rPr>
  </w:style>
  <w:style w:type="character" w:customStyle="1" w:styleId="FooterChar">
    <w:name w:val="Footer Char"/>
    <w:qFormat/>
    <w:rPr>
      <w:lang w:eastAsia="ar-SA"/>
    </w:rPr>
  </w:style>
  <w:style w:type="character" w:customStyle="1" w:styleId="Fontepargpadro1">
    <w:name w:val="Fonte parág. padrão1"/>
    <w:qFormat/>
  </w:style>
  <w:style w:type="character" w:customStyle="1" w:styleId="WW8Num7z2">
    <w:name w:val="WW8Num7z2"/>
    <w:qFormat/>
    <w:rPr>
      <w:rFonts w:ascii="Wingdings" w:eastAsia="Wingdings" w:hAnsi="Wingdings" w:cs="Wingdings"/>
    </w:rPr>
  </w:style>
  <w:style w:type="character" w:customStyle="1" w:styleId="WW8Num7z1">
    <w:name w:val="WW8Num7z1"/>
    <w:qFormat/>
    <w:rPr>
      <w:rFonts w:ascii="Courier New" w:eastAsia="Courier New" w:hAnsi="Courier New" w:cs="Arial Unicode MS"/>
    </w:rPr>
  </w:style>
  <w:style w:type="character" w:customStyle="1" w:styleId="WW8Num7z0">
    <w:name w:val="WW8Num7z0"/>
    <w:qFormat/>
    <w:rPr>
      <w:rFonts w:ascii="Symbol" w:eastAsia="Symbol" w:hAnsi="Symbol" w:cs="Symbol"/>
    </w:rPr>
  </w:style>
  <w:style w:type="character" w:customStyle="1" w:styleId="WW8Num6z2">
    <w:name w:val="WW8Num6z2"/>
    <w:qFormat/>
    <w:rPr>
      <w:rFonts w:ascii="Wingdings" w:eastAsia="Wingdings" w:hAnsi="Wingdings" w:cs="Wingdings"/>
    </w:rPr>
  </w:style>
  <w:style w:type="character" w:customStyle="1" w:styleId="WW8Num6z1">
    <w:name w:val="WW8Num6z1"/>
    <w:qFormat/>
    <w:rPr>
      <w:rFonts w:ascii="Courier New" w:eastAsia="Courier New" w:hAnsi="Courier New" w:cs="Arial Unicode MS"/>
    </w:rPr>
  </w:style>
  <w:style w:type="character" w:customStyle="1" w:styleId="WW8Num6z0">
    <w:name w:val="WW8Num6z0"/>
    <w:qFormat/>
    <w:rPr>
      <w:rFonts w:ascii="Symbol" w:eastAsia="Symbol" w:hAnsi="Symbol" w:cs="Symbol"/>
    </w:rPr>
  </w:style>
  <w:style w:type="character" w:customStyle="1" w:styleId="WW8Num4z2">
    <w:name w:val="WW8Num4z2"/>
    <w:qFormat/>
    <w:rPr>
      <w:rFonts w:ascii="Wingdings" w:eastAsia="Wingdings" w:hAnsi="Wingdings" w:cs="Wingdings"/>
    </w:rPr>
  </w:style>
  <w:style w:type="character" w:customStyle="1" w:styleId="WW8Num4z1">
    <w:name w:val="WW8Num4z1"/>
    <w:qFormat/>
    <w:rPr>
      <w:rFonts w:ascii="Courier New" w:eastAsia="Courier New" w:hAnsi="Courier New" w:cs="Courier New"/>
    </w:rPr>
  </w:style>
  <w:style w:type="character" w:customStyle="1" w:styleId="WW8Num4z0">
    <w:name w:val="WW8Num4z0"/>
    <w:qFormat/>
    <w:rPr>
      <w:rFonts w:ascii="Symbol" w:eastAsia="Symbol" w:hAnsi="Symbol" w:cs="Symbol"/>
    </w:rPr>
  </w:style>
  <w:style w:type="character" w:customStyle="1" w:styleId="WW8Num2z2">
    <w:name w:val="WW8Num2z2"/>
    <w:qFormat/>
    <w:rPr>
      <w:rFonts w:ascii="Wingdings" w:eastAsia="Wingdings" w:hAnsi="Wingdings" w:cs="Wingdings"/>
    </w:rPr>
  </w:style>
  <w:style w:type="character" w:customStyle="1" w:styleId="WW8Num2z1">
    <w:name w:val="WW8Num2z1"/>
    <w:qFormat/>
    <w:rPr>
      <w:rFonts w:ascii="Courier New" w:eastAsia="Courier New" w:hAnsi="Courier New" w:cs="Arial Unicode MS"/>
    </w:rPr>
  </w:style>
  <w:style w:type="character" w:customStyle="1" w:styleId="WW8Num2z0">
    <w:name w:val="WW8Num2z0"/>
    <w:qFormat/>
    <w:rPr>
      <w:rFonts w:ascii="Symbol" w:eastAsia="Symbol" w:hAnsi="Symbol" w:cs="Symbol"/>
    </w:rPr>
  </w:style>
  <w:style w:type="character" w:customStyle="1" w:styleId="WW8Num1z2">
    <w:name w:val="WW8Num1z2"/>
    <w:qFormat/>
    <w:rPr>
      <w:rFonts w:ascii="Wingdings" w:eastAsia="Wingdings" w:hAnsi="Wingdings" w:cs="Wingdings"/>
    </w:rPr>
  </w:style>
  <w:style w:type="character" w:customStyle="1" w:styleId="WW8Num1z1">
    <w:name w:val="WW8Num1z1"/>
    <w:qFormat/>
    <w:rPr>
      <w:rFonts w:ascii="Courier New" w:eastAsia="Courier New" w:hAnsi="Courier New" w:cs="Courier New"/>
    </w:rPr>
  </w:style>
  <w:style w:type="character" w:customStyle="1" w:styleId="WW8Num1z0">
    <w:name w:val="WW8Num1z0"/>
    <w:qFormat/>
    <w:rPr>
      <w:rFonts w:ascii="Symbol" w:eastAsia="Symbol" w:hAnsi="Symbol" w:cs="Symbol"/>
    </w:rPr>
  </w:style>
  <w:style w:type="character" w:customStyle="1" w:styleId="NoSpacingChar">
    <w:name w:val="No Spacing Char"/>
    <w:basedOn w:val="DefaultParagraphFontWW"/>
    <w:qFormat/>
  </w:style>
  <w:style w:type="character" w:customStyle="1" w:styleId="Heading2Char">
    <w:name w:val="Heading 2 Char"/>
    <w:basedOn w:val="DefaultParagraphFontWW"/>
    <w:qFormat/>
    <w:rPr>
      <w:rFonts w:ascii="Cambria" w:eastAsia="Calibri" w:hAnsi="Cambria" w:cs="Cambria"/>
      <w:color w:val="365F91"/>
      <w:sz w:val="26"/>
      <w:szCs w:val="26"/>
    </w:rPr>
  </w:style>
  <w:style w:type="character" w:customStyle="1" w:styleId="MenoPendente10">
    <w:name w:val="Menção Pendente1"/>
    <w:basedOn w:val="DefaultParagraphFontWW"/>
    <w:qFormat/>
    <w:rPr>
      <w:color w:val="605E5C"/>
      <w:shd w:val="clear" w:color="auto" w:fill="E1DFDD"/>
    </w:rPr>
  </w:style>
  <w:style w:type="character" w:customStyle="1" w:styleId="Heading3Char">
    <w:name w:val="Heading 3 Char"/>
    <w:basedOn w:val="DefaultParagraphFontWW"/>
    <w:qFormat/>
    <w:rPr>
      <w:rFonts w:ascii="Calibri Light" w:eastAsia="Times New Roman" w:hAnsi="Calibri Light" w:cs="Times New Roman"/>
      <w:b/>
      <w:bCs/>
      <w:sz w:val="26"/>
      <w:szCs w:val="26"/>
    </w:rPr>
  </w:style>
  <w:style w:type="character" w:customStyle="1" w:styleId="HeaderChar">
    <w:name w:val="Header Char"/>
    <w:basedOn w:val="DefaultParagraphFontWW"/>
    <w:qFormat/>
  </w:style>
  <w:style w:type="character" w:styleId="nfase">
    <w:name w:val="Emphasis"/>
    <w:basedOn w:val="DefaultParagraphFontWW"/>
    <w:qFormat/>
    <w:rPr>
      <w:i/>
      <w:iCs/>
    </w:rPr>
  </w:style>
  <w:style w:type="character" w:customStyle="1" w:styleId="HiperlinkVisitado1">
    <w:name w:val="HiperlinkVisitado1"/>
    <w:qFormat/>
    <w:rPr>
      <w:color w:val="800000"/>
      <w:u w:val="single"/>
    </w:rPr>
  </w:style>
  <w:style w:type="character" w:customStyle="1" w:styleId="SemEspaamentoChar">
    <w:name w:val="Sem Espaçamento Char"/>
    <w:qFormat/>
    <w:rPr>
      <w:rFonts w:ascii="Times New Roman" w:eastAsia="Times New Roman" w:hAnsi="Times New Roman" w:cs="Times New Roman"/>
      <w:color w:val="000000"/>
      <w:sz w:val="24"/>
      <w:szCs w:val="24"/>
    </w:rPr>
  </w:style>
  <w:style w:type="character" w:customStyle="1" w:styleId="Nivel2Char">
    <w:name w:val="Nivel 2 Char"/>
    <w:basedOn w:val="Fontepargpadro"/>
    <w:qFormat/>
    <w:rPr>
      <w:rFonts w:ascii="Arial" w:eastAsia="Times New Roman" w:hAnsi="Arial" w:cs="Arial"/>
      <w:sz w:val="24"/>
      <w:szCs w:val="24"/>
      <w:lang w:eastAsia="ar-SA"/>
    </w:rPr>
  </w:style>
  <w:style w:type="character" w:styleId="Nmerodelinha">
    <w:name w:val="line number"/>
    <w:qFormat/>
  </w:style>
  <w:style w:type="character" w:customStyle="1" w:styleId="Nivel4Char">
    <w:name w:val="Nivel 4 Char"/>
    <w:basedOn w:val="Fontepargpadro"/>
    <w:qFormat/>
    <w:rPr>
      <w:rFonts w:ascii="Arial" w:eastAsia="Calibri" w:hAnsi="Arial" w:cs="Arial"/>
      <w:sz w:val="20"/>
      <w:szCs w:val="20"/>
      <w:lang w:eastAsia="pt-BR"/>
    </w:rPr>
  </w:style>
  <w:style w:type="character" w:customStyle="1" w:styleId="Nivel3Char">
    <w:name w:val="Nivel 3 Char"/>
    <w:basedOn w:val="Fontepargpadro"/>
    <w:qFormat/>
    <w:rPr>
      <w:rFonts w:ascii="Arial" w:eastAsia="Calibri" w:hAnsi="Arial" w:cs="Arial"/>
      <w:color w:val="000000"/>
      <w:sz w:val="20"/>
      <w:szCs w:val="20"/>
      <w:lang w:eastAsia="pt-BR"/>
    </w:rPr>
  </w:style>
  <w:style w:type="character" w:customStyle="1" w:styleId="PargrafodaListaChar">
    <w:name w:val="Parágrafo da Lista Char"/>
    <w:basedOn w:val="Fontepargpadro"/>
    <w:qFormat/>
    <w:rPr>
      <w:rFonts w:ascii="Times New Roman" w:eastAsia="Times New Roman" w:hAnsi="Times New Roman" w:cs="Times New Roman"/>
      <w:sz w:val="20"/>
      <w:szCs w:val="20"/>
      <w:lang w:eastAsia="ar-SA"/>
    </w:rPr>
  </w:style>
  <w:style w:type="character" w:customStyle="1" w:styleId="Nvel4-RChar">
    <w:name w:val="Nível 4-R Char"/>
    <w:basedOn w:val="Fontepargpadro"/>
    <w:qFormat/>
    <w:rPr>
      <w:rFonts w:ascii="Arial" w:eastAsia="Calibri" w:hAnsi="Arial" w:cs="Arial"/>
      <w:i/>
      <w:iCs/>
      <w:color w:val="FF0000"/>
      <w:sz w:val="20"/>
      <w:szCs w:val="20"/>
      <w:lang w:eastAsia="pt-BR"/>
    </w:rPr>
  </w:style>
  <w:style w:type="character" w:customStyle="1" w:styleId="Nivel01Char">
    <w:name w:val="Nivel 01 Char"/>
    <w:basedOn w:val="Fontepargpadro"/>
    <w:qFormat/>
    <w:rPr>
      <w:rFonts w:ascii="Arial" w:eastAsia="Calibri" w:hAnsi="Arial" w:cs="Arial"/>
      <w:b/>
      <w:bCs/>
      <w:sz w:val="20"/>
      <w:szCs w:val="20"/>
      <w:lang w:eastAsia="pt-BR"/>
    </w:rPr>
  </w:style>
  <w:style w:type="character" w:customStyle="1" w:styleId="Nvel3-RChar">
    <w:name w:val="Nível 3-R Char"/>
    <w:basedOn w:val="Fontepargpadro"/>
    <w:qFormat/>
    <w:rPr>
      <w:rFonts w:ascii="Arial" w:eastAsia="Calibri" w:hAnsi="Arial" w:cs="Arial"/>
      <w:i/>
      <w:iCs/>
      <w:color w:val="FF0000"/>
      <w:sz w:val="20"/>
      <w:szCs w:val="20"/>
      <w:lang w:eastAsia="pt-BR"/>
    </w:rPr>
  </w:style>
  <w:style w:type="character" w:customStyle="1" w:styleId="Nvel2-RedChar">
    <w:name w:val="Nível 2 -Red Char"/>
    <w:basedOn w:val="Fontepargpadro"/>
    <w:qFormat/>
    <w:rPr>
      <w:rFonts w:ascii="Arial" w:eastAsia="Calibri" w:hAnsi="Arial" w:cs="Arial"/>
      <w:i/>
      <w:iCs/>
      <w:color w:val="FF0000"/>
      <w:sz w:val="20"/>
      <w:szCs w:val="20"/>
      <w:lang w:eastAsia="pt-BR"/>
    </w:rPr>
  </w:style>
  <w:style w:type="character" w:customStyle="1" w:styleId="ouChar">
    <w:name w:val="ou Char"/>
    <w:basedOn w:val="Fontepargpadro"/>
    <w:qFormat/>
    <w:rPr>
      <w:rFonts w:ascii="Arial" w:eastAsia="Arial" w:hAnsi="Arial" w:cs="Arial"/>
      <w:b/>
      <w:bCs/>
      <w:i/>
      <w:iCs/>
      <w:color w:val="FF0000"/>
      <w:sz w:val="24"/>
      <w:szCs w:val="24"/>
      <w:u w:val="single"/>
      <w:lang w:eastAsia="pt-BR"/>
    </w:rPr>
  </w:style>
  <w:style w:type="character" w:customStyle="1" w:styleId="LinkdaInternet">
    <w:name w:val="Link da Internet"/>
    <w:basedOn w:val="Fontepargpadro"/>
    <w:rPr>
      <w:color w:val="0000EE"/>
      <w:u w:val="single"/>
    </w:rPr>
  </w:style>
  <w:style w:type="character" w:customStyle="1" w:styleId="ncoradanotaderodap">
    <w:name w:val="Âncora da nota de rodapé"/>
    <w:qFormat/>
    <w:rPr>
      <w:vertAlign w:val="superscript"/>
    </w:rPr>
  </w:style>
  <w:style w:type="character" w:customStyle="1" w:styleId="StandardChar">
    <w:name w:val="Standard Char"/>
    <w:basedOn w:val="Fontepargpadro"/>
    <w:qFormat/>
    <w:rPr>
      <w:rFonts w:ascii="Times New Roman" w:eastAsia="Times New Roman" w:hAnsi="Times New Roman" w:cs="Times New Roman"/>
      <w:sz w:val="20"/>
      <w:szCs w:val="20"/>
      <w:lang w:eastAsia="ar-SA"/>
    </w:rPr>
  </w:style>
  <w:style w:type="character" w:customStyle="1" w:styleId="Ttulo1Char1">
    <w:name w:val="Título 1 Char1"/>
    <w:basedOn w:val="StandardChar"/>
    <w:qFormat/>
    <w:rPr>
      <w:rFonts w:ascii="Arial" w:eastAsia="Arial" w:hAnsi="Arial" w:cs="Arial"/>
      <w:b/>
      <w:sz w:val="24"/>
      <w:szCs w:val="24"/>
      <w:lang w:eastAsia="ar-SA"/>
    </w:rPr>
  </w:style>
  <w:style w:type="character" w:customStyle="1" w:styleId="ClusulaChar">
    <w:name w:val="Cláusula Char"/>
    <w:basedOn w:val="Ttulo1Char1"/>
    <w:qFormat/>
    <w:rPr>
      <w:rFonts w:ascii="Arial" w:eastAsia="Arial" w:hAnsi="Arial" w:cs="Arial"/>
      <w:b/>
      <w:sz w:val="24"/>
      <w:szCs w:val="24"/>
      <w:lang w:eastAsia="ar-SA"/>
    </w:rPr>
  </w:style>
  <w:style w:type="character" w:customStyle="1" w:styleId="WWCharLFO3LVL1">
    <w:name w:val="WW_CharLFO3LVL1"/>
    <w:qFormat/>
    <w:rPr>
      <w:rFonts w:ascii="Symbol" w:hAnsi="Symbol" w:cs="Symbol"/>
    </w:rPr>
  </w:style>
  <w:style w:type="character" w:customStyle="1" w:styleId="WWCharLFO12LVL1">
    <w:name w:val="WW_CharLFO12LVL1"/>
    <w:qFormat/>
    <w:rPr>
      <w:color w:val="000000"/>
    </w:rPr>
  </w:style>
  <w:style w:type="character" w:customStyle="1" w:styleId="WWCharLFO12LVL2">
    <w:name w:val="WW_CharLFO12LVL2"/>
    <w:qFormat/>
    <w:rPr>
      <w:color w:val="000000"/>
    </w:rPr>
  </w:style>
  <w:style w:type="character" w:customStyle="1" w:styleId="WWCharLFO12LVL3">
    <w:name w:val="WW_CharLFO12LVL3"/>
    <w:qFormat/>
    <w:rPr>
      <w:color w:val="000000"/>
    </w:rPr>
  </w:style>
  <w:style w:type="character" w:customStyle="1" w:styleId="WWCharLFO12LVL4">
    <w:name w:val="WW_CharLFO12LVL4"/>
    <w:qFormat/>
    <w:rPr>
      <w:color w:val="000000"/>
    </w:rPr>
  </w:style>
  <w:style w:type="character" w:customStyle="1" w:styleId="WWCharLFO12LVL5">
    <w:name w:val="WW_CharLFO12LVL5"/>
    <w:qFormat/>
    <w:rPr>
      <w:color w:val="000000"/>
    </w:rPr>
  </w:style>
  <w:style w:type="character" w:customStyle="1" w:styleId="WWCharLFO12LVL6">
    <w:name w:val="WW_CharLFO12LVL6"/>
    <w:qFormat/>
    <w:rPr>
      <w:color w:val="000000"/>
    </w:rPr>
  </w:style>
  <w:style w:type="character" w:customStyle="1" w:styleId="WWCharLFO12LVL7">
    <w:name w:val="WW_CharLFO12LVL7"/>
    <w:qFormat/>
    <w:rPr>
      <w:color w:val="000000"/>
    </w:rPr>
  </w:style>
  <w:style w:type="character" w:customStyle="1" w:styleId="WWCharLFO12LVL8">
    <w:name w:val="WW_CharLFO12LVL8"/>
    <w:qFormat/>
    <w:rPr>
      <w:color w:val="000000"/>
    </w:rPr>
  </w:style>
  <w:style w:type="character" w:customStyle="1" w:styleId="WWCharLFO12LVL9">
    <w:name w:val="WW_CharLFO12LVL9"/>
    <w:qFormat/>
    <w:rPr>
      <w:color w:val="000000"/>
    </w:rPr>
  </w:style>
  <w:style w:type="character" w:customStyle="1" w:styleId="Caracteresdenotaderodap1">
    <w:name w:val="Caracteres de nota de rodapé1"/>
    <w:qFormat/>
  </w:style>
  <w:style w:type="character" w:customStyle="1" w:styleId="ncoradanotadefim">
    <w:name w:val="Âncora da nota de fim"/>
    <w:rPr>
      <w:vertAlign w:val="superscript"/>
    </w:rPr>
  </w:style>
  <w:style w:type="paragraph" w:styleId="Ttulo">
    <w:name w:val="Title"/>
    <w:basedOn w:val="Standard"/>
    <w:next w:val="Textbody"/>
    <w:uiPriority w:val="10"/>
    <w:qFormat/>
    <w:pPr>
      <w:keepNext/>
      <w:spacing w:before="240" w:after="120"/>
    </w:pPr>
    <w:rPr>
      <w:rFonts w:ascii="Calibri" w:eastAsia="Tahoma" w:hAnsi="Calibri" w:cs="Lucida Sans"/>
      <w:sz w:val="28"/>
      <w:szCs w:val="28"/>
    </w:rPr>
  </w:style>
  <w:style w:type="paragraph" w:styleId="Corpodetexto">
    <w:name w:val="Body Text"/>
    <w:basedOn w:val="Normal"/>
    <w:pPr>
      <w:spacing w:after="140" w:line="276" w:lineRule="auto"/>
    </w:pPr>
  </w:style>
  <w:style w:type="paragraph" w:styleId="Lista">
    <w:name w:val="List"/>
    <w:basedOn w:val="Textbody"/>
    <w:rPr>
      <w:rFonts w:cs="Lucida Sans"/>
    </w:rPr>
  </w:style>
  <w:style w:type="paragraph" w:styleId="Legenda">
    <w:name w:val="caption"/>
    <w:basedOn w:val="Normal"/>
    <w:qFormat/>
    <w:pPr>
      <w:suppressLineNumbers/>
      <w:spacing w:before="120" w:after="120"/>
    </w:pPr>
    <w:rPr>
      <w:rFonts w:cs="Noto Sans Devanagari"/>
      <w:i/>
      <w:iCs/>
      <w:sz w:val="24"/>
      <w:szCs w:val="24"/>
    </w:rPr>
  </w:style>
  <w:style w:type="paragraph" w:customStyle="1" w:styleId="ndice">
    <w:name w:val="Índice"/>
    <w:basedOn w:val="Standard"/>
    <w:qFormat/>
    <w:pPr>
      <w:suppressLineNumbers/>
    </w:pPr>
    <w:rPr>
      <w:rFonts w:cs="Lucida Sans"/>
    </w:rPr>
  </w:style>
  <w:style w:type="paragraph" w:customStyle="1" w:styleId="Normal1">
    <w:name w:val="Normal1"/>
    <w:qFormat/>
    <w:pPr>
      <w:widowControl w:val="0"/>
      <w:textAlignment w:val="baseline"/>
    </w:pPr>
  </w:style>
  <w:style w:type="paragraph" w:customStyle="1" w:styleId="caption1">
    <w:name w:val="caption1"/>
    <w:basedOn w:val="Normal"/>
    <w:qFormat/>
    <w:pPr>
      <w:suppressLineNumbers/>
      <w:spacing w:before="120" w:after="120"/>
    </w:pPr>
    <w:rPr>
      <w:rFonts w:cs="Lucida Sans"/>
      <w:i/>
      <w:iCs/>
      <w:sz w:val="24"/>
      <w:szCs w:val="24"/>
    </w:rPr>
  </w:style>
  <w:style w:type="paragraph" w:customStyle="1" w:styleId="Standard">
    <w:name w:val="Standard"/>
    <w:qFormat/>
    <w:pPr>
      <w:textAlignment w:val="baseline"/>
    </w:pPr>
    <w:rPr>
      <w:rFonts w:ascii="Times New Roman" w:eastAsia="Times New Roman" w:hAnsi="Times New Roman" w:cs="Times New Roman"/>
      <w:sz w:val="20"/>
      <w:szCs w:val="20"/>
      <w:lang w:eastAsia="ar-SA"/>
    </w:rPr>
  </w:style>
  <w:style w:type="paragraph" w:customStyle="1" w:styleId="Textbody">
    <w:name w:val="Text body"/>
    <w:basedOn w:val="Standard"/>
    <w:qFormat/>
    <w:pPr>
      <w:spacing w:after="140" w:line="276" w:lineRule="auto"/>
    </w:pPr>
  </w:style>
  <w:style w:type="paragraph" w:customStyle="1" w:styleId="caption11">
    <w:name w:val="caption11"/>
    <w:basedOn w:val="Standard"/>
    <w:qFormat/>
    <w:pPr>
      <w:suppressLineNumbers/>
      <w:spacing w:before="120" w:after="120"/>
    </w:pPr>
    <w:rPr>
      <w:rFonts w:cs="Lucida Sans"/>
      <w:i/>
      <w:iCs/>
      <w:sz w:val="24"/>
      <w:szCs w:val="24"/>
    </w:rPr>
  </w:style>
  <w:style w:type="paragraph" w:customStyle="1" w:styleId="caption111">
    <w:name w:val="caption111"/>
    <w:basedOn w:val="Standard"/>
    <w:qFormat/>
    <w:pPr>
      <w:spacing w:after="200"/>
    </w:pPr>
    <w:rPr>
      <w:i/>
      <w:iCs/>
      <w:color w:val="1F497D"/>
      <w:sz w:val="18"/>
      <w:szCs w:val="18"/>
    </w:rPr>
  </w:style>
  <w:style w:type="paragraph" w:customStyle="1" w:styleId="Footnote">
    <w:name w:val="Footnote"/>
    <w:basedOn w:val="Standard"/>
    <w:qFormat/>
  </w:style>
  <w:style w:type="paragraph" w:styleId="PargrafodaLista">
    <w:name w:val="List Paragraph"/>
    <w:basedOn w:val="Standard"/>
    <w:uiPriority w:val="34"/>
    <w:qFormat/>
    <w:pPr>
      <w:ind w:left="720"/>
    </w:pPr>
  </w:style>
  <w:style w:type="paragraph" w:customStyle="1" w:styleId="TR-Corpo">
    <w:name w:val="TR - Corpo"/>
    <w:basedOn w:val="Standard"/>
    <w:qFormat/>
    <w:pPr>
      <w:suppressAutoHyphens w:val="0"/>
      <w:spacing w:after="160"/>
      <w:jc w:val="both"/>
    </w:pPr>
    <w:rPr>
      <w:rFonts w:ascii="Arial" w:eastAsia="Calibri" w:hAnsi="Arial" w:cs="F"/>
      <w:sz w:val="24"/>
      <w:szCs w:val="22"/>
      <w:lang w:eastAsia="en-US"/>
    </w:rPr>
  </w:style>
  <w:style w:type="paragraph" w:styleId="Textodebalo">
    <w:name w:val="Balloon Text"/>
    <w:basedOn w:val="Standard"/>
    <w:qFormat/>
    <w:rPr>
      <w:rFonts w:ascii="Segoe UI" w:eastAsia="Segoe UI" w:hAnsi="Segoe UI" w:cs="Segoe UI"/>
      <w:sz w:val="18"/>
      <w:szCs w:val="18"/>
    </w:rPr>
  </w:style>
  <w:style w:type="paragraph" w:customStyle="1" w:styleId="CabealhoeRodap">
    <w:name w:val="Cabeçalho e Rodapé"/>
    <w:basedOn w:val="Standard"/>
    <w:qFormat/>
  </w:style>
  <w:style w:type="paragraph" w:styleId="Cabealho">
    <w:name w:val="header"/>
    <w:basedOn w:val="Standard"/>
    <w:pPr>
      <w:tabs>
        <w:tab w:val="center" w:pos="4252"/>
        <w:tab w:val="right" w:pos="8504"/>
      </w:tabs>
    </w:pPr>
  </w:style>
  <w:style w:type="paragraph" w:styleId="Rodap">
    <w:name w:val="footer"/>
    <w:basedOn w:val="Standard"/>
    <w:pPr>
      <w:tabs>
        <w:tab w:val="center" w:pos="4252"/>
        <w:tab w:val="right" w:pos="8504"/>
      </w:tabs>
    </w:pPr>
  </w:style>
  <w:style w:type="paragraph" w:styleId="Commarcadores3">
    <w:name w:val="List Bullet 3"/>
    <w:basedOn w:val="Standard"/>
    <w:qFormat/>
    <w:pPr>
      <w:numPr>
        <w:numId w:val="2"/>
      </w:numPr>
    </w:pPr>
  </w:style>
  <w:style w:type="paragraph" w:styleId="Textodecomentrio">
    <w:name w:val="annotation text"/>
    <w:basedOn w:val="Standard"/>
    <w:qFormat/>
  </w:style>
  <w:style w:type="paragraph" w:styleId="Assuntodocomentrio">
    <w:name w:val="annotation subject"/>
    <w:basedOn w:val="Textodecomentrio"/>
    <w:next w:val="Textodecomentrio"/>
    <w:qFormat/>
    <w:rPr>
      <w:b/>
      <w:bCs/>
    </w:rPr>
  </w:style>
  <w:style w:type="paragraph" w:customStyle="1" w:styleId="TTULOCENTRAL">
    <w:name w:val="TÍTULO CENTRAL"/>
    <w:basedOn w:val="Standard"/>
    <w:qFormat/>
    <w:pPr>
      <w:suppressAutoHyphens w:val="0"/>
      <w:spacing w:after="120"/>
      <w:jc w:val="center"/>
    </w:pPr>
    <w:rPr>
      <w:rFonts w:ascii="Arial" w:eastAsia="Arial" w:hAnsi="Arial" w:cs="Arial"/>
      <w:b/>
      <w:sz w:val="24"/>
      <w:szCs w:val="24"/>
      <w:lang w:eastAsia="pt-BR"/>
    </w:rPr>
  </w:style>
  <w:style w:type="paragraph" w:styleId="NormalWeb">
    <w:name w:val="Normal (Web)"/>
    <w:basedOn w:val="Standard"/>
    <w:uiPriority w:val="99"/>
    <w:qFormat/>
    <w:pPr>
      <w:suppressAutoHyphens w:val="0"/>
      <w:spacing w:before="280" w:after="280"/>
    </w:pPr>
    <w:rPr>
      <w:sz w:val="24"/>
      <w:szCs w:val="24"/>
      <w:lang w:eastAsia="pt-BR"/>
    </w:rPr>
  </w:style>
  <w:style w:type="paragraph" w:customStyle="1" w:styleId="Subitem1">
    <w:name w:val="Subitem 1"/>
    <w:basedOn w:val="Ttulo2"/>
    <w:qFormat/>
    <w:pPr>
      <w:widowControl w:val="0"/>
      <w:numPr>
        <w:ilvl w:val="0"/>
        <w:numId w:val="0"/>
      </w:numPr>
      <w:outlineLvl w:val="9"/>
    </w:pPr>
  </w:style>
  <w:style w:type="paragraph" w:customStyle="1" w:styleId="Contedodoquadro">
    <w:name w:val="Conteúdo do quadro"/>
    <w:basedOn w:val="Standard"/>
    <w:qFormat/>
  </w:style>
  <w:style w:type="paragraph" w:styleId="SemEspaamento">
    <w:name w:val="No Spacing"/>
    <w:qFormat/>
    <w:pPr>
      <w:textAlignment w:val="baseline"/>
    </w:pPr>
    <w:rPr>
      <w:rFonts w:ascii="Times New Roman" w:eastAsia="Times New Roman" w:hAnsi="Times New Roman" w:cs="Times New Roman"/>
      <w:sz w:val="20"/>
      <w:szCs w:val="20"/>
      <w:lang w:eastAsia="ar-SA"/>
    </w:rPr>
  </w:style>
  <w:style w:type="paragraph" w:customStyle="1" w:styleId="subitem2">
    <w:name w:val="subitem 2"/>
    <w:basedOn w:val="SemEspaamento"/>
    <w:qFormat/>
    <w:pPr>
      <w:suppressAutoHyphens w:val="0"/>
      <w:spacing w:before="120" w:line="300" w:lineRule="exact"/>
      <w:jc w:val="both"/>
    </w:pPr>
    <w:rPr>
      <w:szCs w:val="22"/>
    </w:rPr>
  </w:style>
  <w:style w:type="paragraph" w:customStyle="1" w:styleId="western">
    <w:name w:val="western"/>
    <w:basedOn w:val="Standard"/>
    <w:qFormat/>
    <w:pPr>
      <w:spacing w:before="280" w:after="280"/>
      <w:jc w:val="both"/>
    </w:pPr>
    <w:rPr>
      <w:rFonts w:ascii="Arial Narrow" w:eastAsia="Arial Narrow" w:hAnsi="Arial Narrow" w:cs="Arial Narrow"/>
      <w:b/>
      <w:bCs/>
      <w:sz w:val="28"/>
      <w:szCs w:val="28"/>
    </w:rPr>
  </w:style>
  <w:style w:type="paragraph" w:customStyle="1" w:styleId="Normalnumerado">
    <w:name w:val="Normal numerado"/>
    <w:basedOn w:val="Standard"/>
    <w:qFormat/>
    <w:pPr>
      <w:spacing w:after="120"/>
      <w:jc w:val="both"/>
    </w:pPr>
  </w:style>
  <w:style w:type="paragraph" w:customStyle="1" w:styleId="Contedodetabela">
    <w:name w:val="Conteúdo de tabela"/>
    <w:basedOn w:val="Standard"/>
    <w:qFormat/>
  </w:style>
  <w:style w:type="paragraph" w:customStyle="1" w:styleId="PargrafoNormal">
    <w:name w:val="Parágrafo Normal"/>
    <w:basedOn w:val="Standard"/>
    <w:qFormat/>
    <w:pPr>
      <w:spacing w:after="60" w:line="360" w:lineRule="auto"/>
      <w:ind w:firstLine="1418"/>
      <w:jc w:val="both"/>
    </w:pPr>
    <w:rPr>
      <w:rFonts w:ascii="Arial" w:eastAsia="Arial" w:hAnsi="Arial" w:cs="Arial"/>
    </w:rPr>
  </w:style>
  <w:style w:type="paragraph" w:customStyle="1" w:styleId="Recuodecorpodetexto31">
    <w:name w:val="Recuo de corpo de texto 31"/>
    <w:basedOn w:val="Standard"/>
    <w:qFormat/>
    <w:pPr>
      <w:ind w:firstLine="3544"/>
      <w:jc w:val="both"/>
    </w:pPr>
  </w:style>
  <w:style w:type="paragraph" w:customStyle="1" w:styleId="Recuodecorpodetexto21">
    <w:name w:val="Recuo de corpo de texto 21"/>
    <w:basedOn w:val="Standard"/>
    <w:qFormat/>
    <w:pPr>
      <w:ind w:firstLine="3544"/>
      <w:jc w:val="both"/>
    </w:pPr>
    <w:rPr>
      <w:rFonts w:ascii="Arial Narrow" w:eastAsia="Arial Narrow" w:hAnsi="Arial Narrow" w:cs="Arial Narrow"/>
    </w:rPr>
  </w:style>
  <w:style w:type="paragraph" w:customStyle="1" w:styleId="Corpodetexto21">
    <w:name w:val="Corpo de texto 21"/>
    <w:basedOn w:val="Standard"/>
    <w:qFormat/>
    <w:pPr>
      <w:jc w:val="both"/>
    </w:pPr>
    <w:rPr>
      <w:rFonts w:ascii="Arial Narrow" w:eastAsia="Arial Narrow" w:hAnsi="Arial Narrow" w:cs="Arial Narrow"/>
    </w:rPr>
  </w:style>
  <w:style w:type="paragraph" w:customStyle="1" w:styleId="Legenda1">
    <w:name w:val="Legenda1"/>
    <w:basedOn w:val="Standard"/>
    <w:qFormat/>
    <w:pPr>
      <w:spacing w:before="120" w:after="120"/>
    </w:pPr>
    <w:rPr>
      <w:rFonts w:cs="Mangal"/>
      <w:i/>
      <w:iCs/>
    </w:rPr>
  </w:style>
  <w:style w:type="paragraph" w:customStyle="1" w:styleId="Ttulo10">
    <w:name w:val="Título1"/>
    <w:basedOn w:val="Standard"/>
    <w:qFormat/>
    <w:pPr>
      <w:keepNext/>
      <w:spacing w:before="240" w:after="120"/>
    </w:pPr>
    <w:rPr>
      <w:rFonts w:ascii="Arial" w:eastAsia="Arial Unicode MS" w:hAnsi="Arial" w:cs="Mangal"/>
      <w:sz w:val="28"/>
      <w:szCs w:val="28"/>
    </w:rPr>
  </w:style>
  <w:style w:type="paragraph" w:customStyle="1" w:styleId="BB-Corpo">
    <w:name w:val="BB - Corpo"/>
    <w:basedOn w:val="Standard"/>
    <w:qFormat/>
    <w:rPr>
      <w:rFonts w:ascii="Arial" w:eastAsia="Arial" w:hAnsi="Arial" w:cs="Arial"/>
      <w:b/>
      <w:bCs/>
      <w:color w:val="00000A"/>
      <w:sz w:val="24"/>
      <w:szCs w:val="24"/>
      <w:lang w:eastAsia="en-US"/>
    </w:rPr>
  </w:style>
  <w:style w:type="paragraph" w:styleId="Subttulo">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paragraph" w:styleId="Reviso">
    <w:name w:val="Revision"/>
    <w:qFormat/>
    <w:pPr>
      <w:spacing w:before="280"/>
      <w:jc w:val="both"/>
      <w:textAlignment w:val="baseline"/>
    </w:pPr>
  </w:style>
  <w:style w:type="paragraph" w:customStyle="1" w:styleId="StandardWW">
    <w:name w:val="Standard (WW)"/>
    <w:qFormat/>
    <w:pPr>
      <w:spacing w:before="280"/>
      <w:jc w:val="both"/>
      <w:textAlignment w:val="baseline"/>
    </w:pPr>
    <w:rPr>
      <w:rFonts w:ascii="Times New Roman" w:eastAsia="Times New Roman" w:hAnsi="Times New Roman" w:cs="Times New Roman"/>
      <w:kern w:val="2"/>
      <w:sz w:val="20"/>
      <w:szCs w:val="20"/>
      <w:lang w:eastAsia="zh-CN"/>
    </w:rPr>
  </w:style>
  <w:style w:type="paragraph" w:customStyle="1" w:styleId="Default">
    <w:name w:val="Default"/>
    <w:qFormat/>
    <w:pPr>
      <w:spacing w:before="280"/>
      <w:jc w:val="both"/>
      <w:textAlignment w:val="baseline"/>
    </w:pPr>
    <w:rPr>
      <w:rFonts w:ascii="Verdana" w:eastAsia="Verdana" w:hAnsi="Verdana" w:cs="Verdana"/>
      <w:color w:val="000000"/>
      <w:sz w:val="24"/>
      <w:szCs w:val="24"/>
    </w:rPr>
  </w:style>
  <w:style w:type="paragraph" w:customStyle="1" w:styleId="Contedodalista">
    <w:name w:val="Conteúdo da lista"/>
    <w:basedOn w:val="Standard"/>
    <w:qFormat/>
    <w:pPr>
      <w:ind w:left="567"/>
    </w:pPr>
  </w:style>
  <w:style w:type="paragraph" w:customStyle="1" w:styleId="Contedodatabela">
    <w:name w:val="Conteúdo da tabela"/>
    <w:basedOn w:val="Standard"/>
    <w:qFormat/>
    <w:pPr>
      <w:widowControl w:val="0"/>
      <w:suppressLineNumbers/>
    </w:pPr>
  </w:style>
  <w:style w:type="paragraph" w:customStyle="1" w:styleId="Ttulodetabela">
    <w:name w:val="Título de tabela"/>
    <w:basedOn w:val="Contedodatabela"/>
    <w:qFormat/>
    <w:pPr>
      <w:jc w:val="center"/>
    </w:pPr>
    <w:rPr>
      <w:b/>
      <w:bCs/>
    </w:rPr>
  </w:style>
  <w:style w:type="paragraph" w:styleId="Textodenotaderodap">
    <w:name w:val="footnote text"/>
    <w:basedOn w:val="Normal"/>
  </w:style>
  <w:style w:type="paragraph" w:styleId="Commarcadores">
    <w:name w:val="List Bullet"/>
    <w:basedOn w:val="Normal"/>
    <w:qFormat/>
    <w:pPr>
      <w:tabs>
        <w:tab w:val="left" w:pos="360"/>
      </w:tabs>
      <w:ind w:left="360" w:hanging="360"/>
    </w:pPr>
  </w:style>
  <w:style w:type="paragraph" w:customStyle="1" w:styleId="Nivel3">
    <w:name w:val="Nivel 3"/>
    <w:basedOn w:val="Normal"/>
    <w:qFormat/>
    <w:pPr>
      <w:numPr>
        <w:numId w:val="3"/>
      </w:numPr>
      <w:suppressAutoHyphens w:val="0"/>
      <w:spacing w:before="120" w:after="120" w:line="276" w:lineRule="auto"/>
      <w:jc w:val="both"/>
    </w:pPr>
    <w:rPr>
      <w:rFonts w:ascii="Arial" w:eastAsia="DejaVu Sans" w:hAnsi="Arial" w:cs="Arial"/>
      <w:color w:val="000000"/>
      <w:lang w:eastAsia="pt-BR"/>
    </w:rPr>
  </w:style>
  <w:style w:type="paragraph" w:customStyle="1" w:styleId="Nvel3-R">
    <w:name w:val="Nível 3-R"/>
    <w:basedOn w:val="Nivel3"/>
    <w:qFormat/>
    <w:rPr>
      <w:i/>
      <w:iCs/>
      <w:color w:val="FF0000"/>
    </w:rPr>
  </w:style>
  <w:style w:type="paragraph" w:customStyle="1" w:styleId="Nivel2">
    <w:name w:val="Nivel 2"/>
    <w:basedOn w:val="Normal"/>
    <w:qFormat/>
    <w:pPr>
      <w:widowControl/>
      <w:numPr>
        <w:numId w:val="5"/>
      </w:numPr>
      <w:suppressAutoHyphens w:val="0"/>
      <w:spacing w:line="276" w:lineRule="auto"/>
      <w:jc w:val="both"/>
      <w:textAlignment w:val="auto"/>
    </w:pPr>
    <w:rPr>
      <w:rFonts w:ascii="Arial" w:eastAsia="Times New Roman" w:hAnsi="Arial" w:cs="Arial"/>
      <w:sz w:val="24"/>
      <w:szCs w:val="24"/>
      <w:lang w:eastAsia="ar-SA"/>
    </w:rPr>
  </w:style>
  <w:style w:type="paragraph" w:customStyle="1" w:styleId="Nivel01">
    <w:name w:val="Nivel 01"/>
    <w:basedOn w:val="Ttulo1"/>
    <w:next w:val="Normal"/>
    <w:qFormat/>
    <w:pPr>
      <w:keepNext/>
      <w:keepLines/>
      <w:numPr>
        <w:numId w:val="0"/>
      </w:numPr>
      <w:tabs>
        <w:tab w:val="left" w:pos="567"/>
      </w:tabs>
      <w:spacing w:before="240" w:after="120" w:line="240" w:lineRule="auto"/>
      <w:textAlignment w:val="auto"/>
      <w:outlineLvl w:val="9"/>
    </w:pPr>
    <w:rPr>
      <w:rFonts w:eastAsia="DejaVu Sans"/>
      <w:bCs/>
      <w:sz w:val="20"/>
      <w:szCs w:val="20"/>
      <w:lang w:eastAsia="pt-BR"/>
    </w:rPr>
  </w:style>
  <w:style w:type="paragraph" w:customStyle="1" w:styleId="Nivel4">
    <w:name w:val="Nivel 4"/>
    <w:basedOn w:val="Nivel3"/>
    <w:qFormat/>
    <w:pPr>
      <w:widowControl/>
      <w:ind w:left="567"/>
      <w:textAlignment w:val="auto"/>
    </w:pPr>
    <w:rPr>
      <w:color w:val="auto"/>
      <w:sz w:val="20"/>
      <w:szCs w:val="20"/>
    </w:rPr>
  </w:style>
  <w:style w:type="paragraph" w:customStyle="1" w:styleId="Nivel5">
    <w:name w:val="Nivel 5"/>
    <w:basedOn w:val="Nivel4"/>
    <w:qFormat/>
    <w:pPr>
      <w:ind w:left="1276"/>
    </w:pPr>
  </w:style>
  <w:style w:type="paragraph" w:customStyle="1" w:styleId="artigo">
    <w:name w:val="artigo"/>
    <w:basedOn w:val="Normal"/>
    <w:qFormat/>
    <w:pPr>
      <w:suppressAutoHyphens w:val="0"/>
      <w:spacing w:before="280" w:after="280"/>
    </w:pPr>
    <w:rPr>
      <w:sz w:val="24"/>
      <w:szCs w:val="24"/>
      <w:lang w:eastAsia="pt-BR"/>
    </w:rPr>
  </w:style>
  <w:style w:type="paragraph" w:customStyle="1" w:styleId="Nvel2">
    <w:name w:val="Nível 2"/>
    <w:basedOn w:val="Normal"/>
    <w:next w:val="Normal"/>
    <w:qFormat/>
    <w:pPr>
      <w:suppressAutoHyphens w:val="0"/>
      <w:spacing w:after="120"/>
      <w:jc w:val="both"/>
    </w:pPr>
    <w:rPr>
      <w:rFonts w:ascii="Arial" w:eastAsia="Arial" w:hAnsi="Arial" w:cs="Arial"/>
      <w:b/>
      <w:sz w:val="24"/>
      <w:lang w:eastAsia="pt-BR"/>
    </w:rPr>
  </w:style>
  <w:style w:type="paragraph" w:customStyle="1" w:styleId="Nvel4-R">
    <w:name w:val="Nível 4-R"/>
    <w:basedOn w:val="Nivel4"/>
    <w:qFormat/>
    <w:pPr>
      <w:tabs>
        <w:tab w:val="left" w:pos="851"/>
      </w:tabs>
      <w:ind w:left="851"/>
    </w:pPr>
    <w:rPr>
      <w:i/>
      <w:iCs/>
      <w:color w:val="FF0000"/>
    </w:rPr>
  </w:style>
  <w:style w:type="paragraph" w:customStyle="1" w:styleId="Nvel2-Red">
    <w:name w:val="Nível 2 -Red"/>
    <w:basedOn w:val="Nivel2"/>
    <w:qFormat/>
    <w:rPr>
      <w:i/>
      <w:iCs/>
      <w:color w:val="FF0000"/>
    </w:rPr>
  </w:style>
  <w:style w:type="paragraph" w:customStyle="1" w:styleId="ou">
    <w:name w:val="ou"/>
    <w:basedOn w:val="PargrafodaLista"/>
    <w:qFormat/>
    <w:pPr>
      <w:suppressAutoHyphens w:val="0"/>
      <w:spacing w:before="60" w:after="60" w:line="252" w:lineRule="auto"/>
      <w:ind w:left="0"/>
      <w:jc w:val="center"/>
    </w:pPr>
    <w:rPr>
      <w:rFonts w:ascii="Arial" w:eastAsia="Calibri" w:hAnsi="Arial" w:cs="Arial"/>
      <w:b/>
      <w:bCs/>
      <w:i/>
      <w:iCs/>
      <w:color w:val="FF0000"/>
      <w:sz w:val="24"/>
      <w:szCs w:val="24"/>
      <w:u w:val="single"/>
      <w:lang w:eastAsia="pt-BR"/>
    </w:rPr>
  </w:style>
  <w:style w:type="paragraph" w:customStyle="1" w:styleId="Clusula">
    <w:name w:val="Cláusula"/>
    <w:basedOn w:val="Ttulo1"/>
    <w:qFormat/>
    <w:pPr>
      <w:keepNext/>
      <w:numPr>
        <w:numId w:val="0"/>
      </w:numPr>
      <w:outlineLvl w:val="9"/>
    </w:pPr>
  </w:style>
  <w:style w:type="paragraph" w:customStyle="1" w:styleId="Cla">
    <w:name w:val="Cla"/>
    <w:basedOn w:val="Nvel2-Red"/>
    <w:qFormat/>
    <w:rPr>
      <w:b/>
      <w:bCs/>
      <w:i w:val="0"/>
      <w:color w:val="auto"/>
    </w:rPr>
  </w:style>
  <w:style w:type="numbering" w:customStyle="1" w:styleId="NoListWW">
    <w:name w:val="No List (WW)"/>
    <w:qFormat/>
  </w:style>
  <w:style w:type="character" w:styleId="Hyperlink">
    <w:name w:val="Hyperlink"/>
    <w:basedOn w:val="Fontepargpadro"/>
    <w:uiPriority w:val="99"/>
    <w:unhideWhenUsed/>
    <w:rsid w:val="007563CB"/>
    <w:rPr>
      <w:color w:val="0000EE"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4026174">
      <w:bodyDiv w:val="1"/>
      <w:marLeft w:val="0"/>
      <w:marRight w:val="0"/>
      <w:marTop w:val="0"/>
      <w:marBottom w:val="0"/>
      <w:divBdr>
        <w:top w:val="none" w:sz="0" w:space="0" w:color="auto"/>
        <w:left w:val="none" w:sz="0" w:space="0" w:color="auto"/>
        <w:bottom w:val="none" w:sz="0" w:space="0" w:color="auto"/>
        <w:right w:val="none" w:sz="0" w:space="0" w:color="auto"/>
      </w:divBdr>
    </w:div>
    <w:div w:id="447503428">
      <w:bodyDiv w:val="1"/>
      <w:marLeft w:val="0"/>
      <w:marRight w:val="0"/>
      <w:marTop w:val="0"/>
      <w:marBottom w:val="0"/>
      <w:divBdr>
        <w:top w:val="none" w:sz="0" w:space="0" w:color="auto"/>
        <w:left w:val="none" w:sz="0" w:space="0" w:color="auto"/>
        <w:bottom w:val="none" w:sz="0" w:space="0" w:color="auto"/>
        <w:right w:val="none" w:sz="0" w:space="0" w:color="auto"/>
      </w:divBdr>
    </w:div>
    <w:div w:id="460608783">
      <w:bodyDiv w:val="1"/>
      <w:marLeft w:val="0"/>
      <w:marRight w:val="0"/>
      <w:marTop w:val="0"/>
      <w:marBottom w:val="0"/>
      <w:divBdr>
        <w:top w:val="none" w:sz="0" w:space="0" w:color="auto"/>
        <w:left w:val="none" w:sz="0" w:space="0" w:color="auto"/>
        <w:bottom w:val="none" w:sz="0" w:space="0" w:color="auto"/>
        <w:right w:val="none" w:sz="0" w:space="0" w:color="auto"/>
      </w:divBdr>
    </w:div>
    <w:div w:id="803163552">
      <w:bodyDiv w:val="1"/>
      <w:marLeft w:val="0"/>
      <w:marRight w:val="0"/>
      <w:marTop w:val="0"/>
      <w:marBottom w:val="0"/>
      <w:divBdr>
        <w:top w:val="none" w:sz="0" w:space="0" w:color="auto"/>
        <w:left w:val="none" w:sz="0" w:space="0" w:color="auto"/>
        <w:bottom w:val="none" w:sz="0" w:space="0" w:color="auto"/>
        <w:right w:val="none" w:sz="0" w:space="0" w:color="auto"/>
      </w:divBdr>
    </w:div>
    <w:div w:id="1053191785">
      <w:bodyDiv w:val="1"/>
      <w:marLeft w:val="0"/>
      <w:marRight w:val="0"/>
      <w:marTop w:val="0"/>
      <w:marBottom w:val="0"/>
      <w:divBdr>
        <w:top w:val="none" w:sz="0" w:space="0" w:color="auto"/>
        <w:left w:val="none" w:sz="0" w:space="0" w:color="auto"/>
        <w:bottom w:val="none" w:sz="0" w:space="0" w:color="auto"/>
        <w:right w:val="none" w:sz="0" w:space="0" w:color="auto"/>
      </w:divBdr>
    </w:div>
    <w:div w:id="1559854452">
      <w:bodyDiv w:val="1"/>
      <w:marLeft w:val="0"/>
      <w:marRight w:val="0"/>
      <w:marTop w:val="0"/>
      <w:marBottom w:val="0"/>
      <w:divBdr>
        <w:top w:val="none" w:sz="0" w:space="0" w:color="auto"/>
        <w:left w:val="none" w:sz="0" w:space="0" w:color="auto"/>
        <w:bottom w:val="none" w:sz="0" w:space="0" w:color="auto"/>
        <w:right w:val="none" w:sz="0" w:space="0" w:color="auto"/>
      </w:divBdr>
    </w:div>
    <w:div w:id="1605384296">
      <w:bodyDiv w:val="1"/>
      <w:marLeft w:val="0"/>
      <w:marRight w:val="0"/>
      <w:marTop w:val="0"/>
      <w:marBottom w:val="0"/>
      <w:divBdr>
        <w:top w:val="none" w:sz="0" w:space="0" w:color="auto"/>
        <w:left w:val="none" w:sz="0" w:space="0" w:color="auto"/>
        <w:bottom w:val="none" w:sz="0" w:space="0" w:color="auto"/>
        <w:right w:val="none" w:sz="0" w:space="0" w:color="auto"/>
      </w:divBdr>
    </w:div>
    <w:div w:id="1924876259">
      <w:bodyDiv w:val="1"/>
      <w:marLeft w:val="0"/>
      <w:marRight w:val="0"/>
      <w:marTop w:val="0"/>
      <w:marBottom w:val="0"/>
      <w:divBdr>
        <w:top w:val="none" w:sz="0" w:space="0" w:color="auto"/>
        <w:left w:val="none" w:sz="0" w:space="0" w:color="auto"/>
        <w:bottom w:val="none" w:sz="0" w:space="0" w:color="auto"/>
        <w:right w:val="none" w:sz="0" w:space="0" w:color="auto"/>
      </w:divBdr>
    </w:div>
    <w:div w:id="20977431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analto.gov.br/ccivil_03/_ato2019-2022/2021/lei/L14133.htm" TargetMode="Externa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AD5224-F7F9-47A3-BBF3-C75D58672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18</Pages>
  <Words>7161</Words>
  <Characters>38675</Characters>
  <Application>Microsoft Office Word</Application>
  <DocSecurity>0</DocSecurity>
  <Lines>322</Lines>
  <Paragraphs>91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Seli Rodrigues</dc:creator>
  <cp:lastModifiedBy>Eduardo R</cp:lastModifiedBy>
  <cp:revision>7</cp:revision>
  <cp:lastPrinted>2025-02-26T18:02:00Z</cp:lastPrinted>
  <dcterms:created xsi:type="dcterms:W3CDTF">2025-02-26T11:25:00Z</dcterms:created>
  <dcterms:modified xsi:type="dcterms:W3CDTF">2025-05-20T15:11:00Z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2024-04-01T18:28:00Z</dcterms:created>
  <dc:creator>Eduardo Jose Ramalho Stroparo</dc:creator>
  <dc:description/>
  <dc:language>pt-BR</dc:language>
  <cp:lastModifiedBy/>
  <cp:lastPrinted>2023-06-28T15:45:00Z</cp:lastPrinted>
  <dcterms:modified xsi:type="dcterms:W3CDTF">2024-04-16T14:03:35Z</dcterms:modified>
  <cp:revision>29</cp:revision>
  <dc:subject/>
  <dc:title/>
</cp:coreProperties>
</file>