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5E" w:rsidRDefault="00FB3D5E">
      <w:pPr>
        <w:pStyle w:val="LO-normal"/>
        <w:spacing w:line="276" w:lineRule="auto"/>
        <w:jc w:val="center"/>
        <w:rPr>
          <w:rFonts w:ascii="Verdana" w:eastAsia="Verdana" w:hAnsi="Verdana" w:cs="Verdana"/>
        </w:rPr>
      </w:pPr>
      <w:bookmarkStart w:id="0" w:name="_GoBack"/>
      <w:bookmarkEnd w:id="0"/>
    </w:p>
    <w:p w:rsidR="00FB3D5E" w:rsidRPr="00D4357E" w:rsidRDefault="000D2A10">
      <w:pPr>
        <w:pStyle w:val="LO-normal"/>
        <w:spacing w:line="276" w:lineRule="auto"/>
        <w:jc w:val="center"/>
        <w:rPr>
          <w:rFonts w:ascii="Verdana" w:hAnsi="Verdana"/>
        </w:rPr>
      </w:pPr>
      <w:r w:rsidRPr="00D4357E">
        <w:rPr>
          <w:rFonts w:ascii="Verdana" w:eastAsia="Verdana" w:hAnsi="Verdana" w:cs="Verdana"/>
          <w:b/>
        </w:rPr>
        <w:t>ANEXO I - TERMO DE REFERÊNCIA</w:t>
      </w:r>
    </w:p>
    <w:p w:rsidR="0086504D" w:rsidRPr="00D4357E" w:rsidRDefault="0086504D" w:rsidP="0086504D">
      <w:pPr>
        <w:numPr>
          <w:ilvl w:val="0"/>
          <w:numId w:val="1"/>
        </w:numPr>
        <w:suppressAutoHyphens w:val="0"/>
        <w:spacing w:before="120" w:line="276" w:lineRule="auto"/>
        <w:ind w:left="284"/>
        <w:jc w:val="both"/>
        <w:rPr>
          <w:rFonts w:ascii="Verdana" w:eastAsia="Arial" w:hAnsi="Verdana" w:cs="Arial"/>
        </w:rPr>
      </w:pPr>
      <w:r w:rsidRPr="00D4357E">
        <w:rPr>
          <w:rFonts w:ascii="Verdana" w:eastAsia="Arial" w:hAnsi="Verdana" w:cs="Arial"/>
          <w:b/>
        </w:rPr>
        <w:t>DO OBJETO</w:t>
      </w:r>
    </w:p>
    <w:p w:rsidR="0086504D" w:rsidRPr="00D4357E" w:rsidRDefault="0086504D" w:rsidP="0086504D">
      <w:pPr>
        <w:spacing w:before="120" w:line="360" w:lineRule="auto"/>
        <w:ind w:hanging="14"/>
        <w:jc w:val="both"/>
        <w:rPr>
          <w:rFonts w:ascii="Verdana" w:eastAsia="Arial" w:hAnsi="Verdana" w:cs="Arial"/>
        </w:rPr>
      </w:pPr>
      <w:r w:rsidRPr="00D4357E">
        <w:rPr>
          <w:rFonts w:ascii="Verdana" w:eastAsia="Arial" w:hAnsi="Verdana" w:cs="Arial"/>
        </w:rPr>
        <w:t>1.1 Aquisição de Copos de Papel e Dispensadores para a Defensoria Pública do Estado do Paraná.</w:t>
      </w:r>
    </w:p>
    <w:p w:rsidR="0086504D" w:rsidRPr="00D4357E" w:rsidRDefault="0086504D" w:rsidP="0086504D">
      <w:pPr>
        <w:spacing w:line="276" w:lineRule="auto"/>
        <w:ind w:hanging="14"/>
        <w:rPr>
          <w:rFonts w:ascii="Verdana" w:eastAsia="Arial" w:hAnsi="Verdana" w:cs="Arial"/>
        </w:rPr>
      </w:pPr>
    </w:p>
    <w:p w:rsidR="0086504D" w:rsidRPr="00D4357E" w:rsidRDefault="0086504D" w:rsidP="0086504D">
      <w:pPr>
        <w:numPr>
          <w:ilvl w:val="0"/>
          <w:numId w:val="1"/>
        </w:numPr>
        <w:suppressAutoHyphens w:val="0"/>
        <w:spacing w:before="120" w:line="360" w:lineRule="auto"/>
        <w:ind w:left="0" w:hanging="14"/>
        <w:jc w:val="both"/>
        <w:rPr>
          <w:rFonts w:ascii="Verdana" w:eastAsia="Arial" w:hAnsi="Verdana" w:cs="Arial"/>
        </w:rPr>
      </w:pPr>
      <w:r w:rsidRPr="00D4357E">
        <w:rPr>
          <w:rFonts w:ascii="Verdana" w:eastAsia="Arial" w:hAnsi="Verdana" w:cs="Arial"/>
          <w:b/>
        </w:rPr>
        <w:t>DO DETALHAMENTO DO OBJETO</w:t>
      </w:r>
    </w:p>
    <w:p w:rsidR="0086504D" w:rsidRPr="00D4357E" w:rsidRDefault="0086504D" w:rsidP="0086504D">
      <w:pPr>
        <w:spacing w:before="120" w:line="360" w:lineRule="auto"/>
        <w:ind w:hanging="14"/>
        <w:jc w:val="both"/>
        <w:rPr>
          <w:rFonts w:ascii="Verdana" w:eastAsia="Arial" w:hAnsi="Verdana" w:cs="Arial"/>
        </w:rPr>
      </w:pPr>
      <w:r w:rsidRPr="00D4357E">
        <w:rPr>
          <w:rFonts w:ascii="Verdana" w:eastAsia="Arial" w:hAnsi="Verdana" w:cs="Arial"/>
        </w:rPr>
        <w:t xml:space="preserve">2.1 Constituição de Sistema de Registro de Preços, para futura e eventual aquisição de Copos de Papel e de Dispensadores para Copos, conforme quantitativo estimado, especificações e valores máximos abaixo: </w:t>
      </w:r>
    </w:p>
    <w:p w:rsidR="0086504D" w:rsidRPr="00D4357E" w:rsidRDefault="0086504D" w:rsidP="0086504D">
      <w:pPr>
        <w:spacing w:before="120" w:line="360" w:lineRule="auto"/>
        <w:ind w:left="720" w:hanging="360"/>
        <w:jc w:val="both"/>
        <w:rPr>
          <w:rFonts w:ascii="Verdana" w:eastAsia="Arial" w:hAnsi="Verdana" w:cs="Arial"/>
        </w:rPr>
      </w:pPr>
    </w:p>
    <w:tbl>
      <w:tblPr>
        <w:tblStyle w:val="10"/>
        <w:tblW w:w="9214" w:type="dxa"/>
        <w:tblInd w:w="-5" w:type="dxa"/>
        <w:tblLayout w:type="fixed"/>
        <w:tblLook w:val="0400" w:firstRow="0" w:lastRow="0" w:firstColumn="0" w:lastColumn="0" w:noHBand="0" w:noVBand="1"/>
      </w:tblPr>
      <w:tblGrid>
        <w:gridCol w:w="426"/>
        <w:gridCol w:w="425"/>
        <w:gridCol w:w="5103"/>
        <w:gridCol w:w="1276"/>
        <w:gridCol w:w="1984"/>
      </w:tblGrid>
      <w:tr w:rsidR="0086504D" w:rsidRPr="00D4357E" w:rsidTr="009C6EC9">
        <w:trPr>
          <w:trHeight w:val="244"/>
        </w:trPr>
        <w:tc>
          <w:tcPr>
            <w:tcW w:w="9214" w:type="dxa"/>
            <w:gridSpan w:val="5"/>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6504D" w:rsidRPr="00D4357E" w:rsidRDefault="0086504D" w:rsidP="009C6EC9">
            <w:pPr>
              <w:widowControl w:val="0"/>
              <w:spacing w:after="200"/>
              <w:jc w:val="center"/>
              <w:rPr>
                <w:rFonts w:ascii="Verdana" w:eastAsia="Verdana" w:hAnsi="Verdana" w:cs="Verdana"/>
                <w:b/>
              </w:rPr>
            </w:pPr>
            <w:r w:rsidRPr="00D4357E">
              <w:rPr>
                <w:rFonts w:ascii="Verdana" w:eastAsia="Verdana" w:hAnsi="Verdana" w:cs="Verdana"/>
                <w:b/>
              </w:rPr>
              <w:t>PARTICIPAÇÃO AMPLA</w:t>
            </w:r>
          </w:p>
        </w:tc>
      </w:tr>
      <w:tr w:rsidR="0086504D" w:rsidRPr="00D4357E" w:rsidTr="00850027">
        <w:trPr>
          <w:cantSplit/>
          <w:trHeight w:val="875"/>
        </w:trPr>
        <w:tc>
          <w:tcPr>
            <w:tcW w:w="42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extDirection w:val="btLr"/>
            <w:vAlign w:val="center"/>
          </w:tcPr>
          <w:p w:rsidR="0086504D" w:rsidRPr="00D4357E" w:rsidRDefault="0086504D" w:rsidP="009C6EC9">
            <w:pPr>
              <w:widowControl w:val="0"/>
              <w:spacing w:after="200" w:line="276" w:lineRule="auto"/>
              <w:ind w:left="113" w:right="113"/>
              <w:jc w:val="center"/>
              <w:rPr>
                <w:rFonts w:ascii="Verdana" w:eastAsia="Verdana" w:hAnsi="Verdana" w:cs="Verdana"/>
                <w:b/>
              </w:rPr>
            </w:pPr>
            <w:r w:rsidRPr="00D4357E">
              <w:rPr>
                <w:rFonts w:ascii="Verdana" w:eastAsia="Verdana" w:hAnsi="Verdana" w:cs="Verdana"/>
                <w:b/>
              </w:rPr>
              <w:t>Lote</w:t>
            </w:r>
          </w:p>
        </w:tc>
        <w:tc>
          <w:tcPr>
            <w:tcW w:w="42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extDirection w:val="btLr"/>
            <w:vAlign w:val="center"/>
          </w:tcPr>
          <w:p w:rsidR="0086504D" w:rsidRPr="00D4357E" w:rsidRDefault="0086504D" w:rsidP="009C6EC9">
            <w:pPr>
              <w:widowControl w:val="0"/>
              <w:spacing w:after="200" w:line="276" w:lineRule="auto"/>
              <w:ind w:left="113" w:right="113"/>
              <w:jc w:val="center"/>
              <w:rPr>
                <w:rFonts w:ascii="Verdana" w:eastAsia="Verdana" w:hAnsi="Verdana" w:cs="Verdana"/>
                <w:b/>
              </w:rPr>
            </w:pPr>
            <w:r w:rsidRPr="00D4357E">
              <w:rPr>
                <w:rFonts w:ascii="Verdana" w:eastAsia="Verdana" w:hAnsi="Verdana" w:cs="Verdana"/>
                <w:b/>
              </w:rPr>
              <w:t>Item</w:t>
            </w:r>
          </w:p>
        </w:tc>
        <w:tc>
          <w:tcPr>
            <w:tcW w:w="510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6504D" w:rsidRPr="00D4357E" w:rsidRDefault="0086504D" w:rsidP="009C6EC9">
            <w:pPr>
              <w:widowControl w:val="0"/>
              <w:spacing w:after="200"/>
              <w:jc w:val="center"/>
              <w:rPr>
                <w:rFonts w:ascii="Verdana" w:eastAsia="Verdana" w:hAnsi="Verdana" w:cs="Verdana"/>
                <w:b/>
              </w:rPr>
            </w:pPr>
            <w:r w:rsidRPr="00D4357E">
              <w:rPr>
                <w:rFonts w:ascii="Verdana" w:eastAsia="Verdana" w:hAnsi="Verdana" w:cs="Verdana"/>
                <w:b/>
              </w:rPr>
              <w:t>Descrição</w:t>
            </w:r>
          </w:p>
        </w:tc>
        <w:tc>
          <w:tcPr>
            <w:tcW w:w="12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6504D" w:rsidRPr="00D4357E" w:rsidRDefault="0086504D" w:rsidP="009C6EC9">
            <w:pPr>
              <w:widowControl w:val="0"/>
              <w:spacing w:after="200"/>
              <w:jc w:val="center"/>
              <w:rPr>
                <w:rFonts w:ascii="Verdana" w:eastAsia="Verdana" w:hAnsi="Verdana" w:cs="Verdana"/>
                <w:b/>
              </w:rPr>
            </w:pPr>
            <w:r w:rsidRPr="00D4357E">
              <w:rPr>
                <w:rFonts w:ascii="Verdana" w:eastAsia="Verdana" w:hAnsi="Verdana" w:cs="Verdana"/>
                <w:b/>
              </w:rPr>
              <w:t>Quant.</w:t>
            </w:r>
            <w:r w:rsidR="00D4357E">
              <w:rPr>
                <w:rFonts w:ascii="Verdana" w:eastAsia="Verdana" w:hAnsi="Verdana" w:cs="Verdana"/>
                <w:b/>
              </w:rPr>
              <w:t xml:space="preserve"> unidades</w:t>
            </w:r>
          </w:p>
        </w:tc>
        <w:tc>
          <w:tcPr>
            <w:tcW w:w="198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6504D" w:rsidRPr="00D4357E" w:rsidRDefault="0086504D" w:rsidP="009C6EC9">
            <w:pPr>
              <w:widowControl w:val="0"/>
              <w:spacing w:after="200"/>
              <w:jc w:val="center"/>
              <w:rPr>
                <w:rFonts w:ascii="Verdana" w:eastAsia="Verdana" w:hAnsi="Verdana" w:cs="Verdana"/>
                <w:b/>
              </w:rPr>
            </w:pPr>
            <w:r w:rsidRPr="00D4357E">
              <w:rPr>
                <w:rFonts w:ascii="Verdana" w:eastAsia="Verdana" w:hAnsi="Verdana" w:cs="Verdana"/>
                <w:b/>
              </w:rPr>
              <w:t>Valor Unitário Máximo</w:t>
            </w:r>
          </w:p>
        </w:tc>
      </w:tr>
      <w:tr w:rsidR="0086504D" w:rsidRPr="00D4357E" w:rsidTr="00850027">
        <w:trPr>
          <w:trHeight w:val="3640"/>
        </w:trPr>
        <w:tc>
          <w:tcPr>
            <w:tcW w:w="426" w:type="dxa"/>
            <w:tcBorders>
              <w:top w:val="single" w:sz="4" w:space="0" w:color="000000"/>
              <w:left w:val="single" w:sz="4" w:space="0" w:color="000000"/>
              <w:bottom w:val="single" w:sz="4" w:space="0" w:color="000000"/>
              <w:right w:val="single" w:sz="4" w:space="0" w:color="000000"/>
            </w:tcBorders>
            <w:vAlign w:val="center"/>
          </w:tcPr>
          <w:p w:rsidR="0086504D" w:rsidRPr="00D4357E" w:rsidRDefault="0086504D" w:rsidP="009C6EC9">
            <w:pPr>
              <w:widowControl w:val="0"/>
              <w:spacing w:after="200" w:line="276" w:lineRule="auto"/>
              <w:jc w:val="center"/>
              <w:rPr>
                <w:rFonts w:ascii="Verdana" w:eastAsia="Verdana" w:hAnsi="Verdana" w:cs="Verdana"/>
                <w:b/>
              </w:rPr>
            </w:pPr>
            <w:r w:rsidRPr="00D4357E">
              <w:rPr>
                <w:rFonts w:ascii="Verdana" w:eastAsia="Verdana" w:hAnsi="Verdana" w:cs="Verdana"/>
                <w:b/>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86504D" w:rsidRPr="00D4357E" w:rsidRDefault="0086504D" w:rsidP="009C6EC9">
            <w:pPr>
              <w:widowControl w:val="0"/>
              <w:spacing w:after="200" w:line="276" w:lineRule="auto"/>
              <w:jc w:val="center"/>
              <w:rPr>
                <w:rFonts w:ascii="Verdana" w:eastAsia="Verdana" w:hAnsi="Verdana" w:cs="Verdana"/>
                <w:b/>
              </w:rPr>
            </w:pPr>
            <w:r w:rsidRPr="00D4357E">
              <w:rPr>
                <w:rFonts w:ascii="Verdana" w:eastAsia="Verdana" w:hAnsi="Verdana" w:cs="Verdana"/>
                <w:b/>
              </w:rPr>
              <w:t>1</w:t>
            </w:r>
          </w:p>
        </w:tc>
        <w:tc>
          <w:tcPr>
            <w:tcW w:w="5103" w:type="dxa"/>
            <w:tcBorders>
              <w:top w:val="single" w:sz="4" w:space="0" w:color="000000"/>
              <w:left w:val="single" w:sz="4" w:space="0" w:color="000000"/>
              <w:bottom w:val="single" w:sz="4" w:space="0" w:color="000000"/>
              <w:right w:val="single" w:sz="4" w:space="0" w:color="000000"/>
            </w:tcBorders>
          </w:tcPr>
          <w:p w:rsidR="0086504D" w:rsidRPr="00D4357E" w:rsidRDefault="0086504D" w:rsidP="009C6EC9">
            <w:pPr>
              <w:widowControl w:val="0"/>
              <w:spacing w:after="200" w:line="276" w:lineRule="auto"/>
              <w:jc w:val="both"/>
              <w:rPr>
                <w:rFonts w:ascii="Verdana" w:eastAsia="Verdana" w:hAnsi="Verdana" w:cs="Verdana"/>
              </w:rPr>
            </w:pPr>
            <w:r w:rsidRPr="00D4357E">
              <w:rPr>
                <w:rFonts w:ascii="Verdana" w:eastAsia="Verdana" w:hAnsi="Verdana" w:cs="Verdana"/>
              </w:rPr>
              <w:t xml:space="preserve">Copo, TIPO: Papel, descartável, biodegradável, atóxico, </w:t>
            </w:r>
          </w:p>
          <w:p w:rsidR="0086504D" w:rsidRPr="00D4357E" w:rsidRDefault="0086504D" w:rsidP="009C6EC9">
            <w:pPr>
              <w:widowControl w:val="0"/>
              <w:spacing w:after="200" w:line="276" w:lineRule="auto"/>
              <w:jc w:val="both"/>
              <w:rPr>
                <w:rFonts w:ascii="Verdana" w:eastAsia="Verdana" w:hAnsi="Verdana" w:cs="Verdana"/>
              </w:rPr>
            </w:pPr>
            <w:r w:rsidRPr="00D4357E">
              <w:rPr>
                <w:rFonts w:ascii="Verdana" w:eastAsia="Verdana" w:hAnsi="Verdana" w:cs="Verdana"/>
              </w:rPr>
              <w:t xml:space="preserve">MATERIAL: Composto por celulose 100% pura, não branqueada, não parafinada, </w:t>
            </w:r>
          </w:p>
          <w:p w:rsidR="0086504D" w:rsidRPr="00D4357E" w:rsidRDefault="0086504D" w:rsidP="009C6EC9">
            <w:pPr>
              <w:widowControl w:val="0"/>
              <w:spacing w:after="200" w:line="276" w:lineRule="auto"/>
              <w:jc w:val="both"/>
              <w:rPr>
                <w:rFonts w:ascii="Verdana" w:eastAsia="Verdana" w:hAnsi="Verdana" w:cs="Verdana"/>
              </w:rPr>
            </w:pPr>
            <w:r w:rsidRPr="00D4357E">
              <w:rPr>
                <w:rFonts w:ascii="Verdana" w:eastAsia="Verdana" w:hAnsi="Verdana" w:cs="Verdana"/>
              </w:rPr>
              <w:t>GRAMATURA: Mínimo 192g/m²;</w:t>
            </w:r>
          </w:p>
          <w:p w:rsidR="0086504D" w:rsidRPr="00D4357E" w:rsidRDefault="0086504D" w:rsidP="009C6EC9">
            <w:pPr>
              <w:widowControl w:val="0"/>
              <w:spacing w:after="200" w:line="276" w:lineRule="auto"/>
              <w:jc w:val="both"/>
              <w:rPr>
                <w:rFonts w:ascii="Verdana" w:eastAsia="Verdana" w:hAnsi="Verdana" w:cs="Verdana"/>
              </w:rPr>
            </w:pPr>
            <w:r w:rsidRPr="00D4357E">
              <w:rPr>
                <w:rFonts w:ascii="Verdana" w:eastAsia="Verdana" w:hAnsi="Verdana" w:cs="Verdana"/>
              </w:rPr>
              <w:t>CAPACIDADE: No mínimo 180ml;</w:t>
            </w:r>
          </w:p>
          <w:p w:rsidR="0086504D" w:rsidRPr="00D4357E" w:rsidRDefault="0086504D" w:rsidP="009C6EC9">
            <w:pPr>
              <w:widowControl w:val="0"/>
              <w:spacing w:after="200" w:line="276" w:lineRule="auto"/>
              <w:jc w:val="both"/>
              <w:rPr>
                <w:rFonts w:ascii="Verdana" w:eastAsia="Verdana" w:hAnsi="Verdana" w:cs="Verdana"/>
              </w:rPr>
            </w:pPr>
            <w:r w:rsidRPr="00D4357E">
              <w:rPr>
                <w:rFonts w:ascii="Verdana" w:eastAsia="Verdana" w:hAnsi="Verdana" w:cs="Verdana"/>
              </w:rPr>
              <w:t xml:space="preserve">CARACTERÍSTICAS ADICIONAIS: Oferecer desempenho e resistência mínima para a bebida quente e fria e de compressão lateral, </w:t>
            </w:r>
          </w:p>
          <w:p w:rsidR="0086504D" w:rsidRPr="00D4357E" w:rsidRDefault="0086504D" w:rsidP="009C6EC9">
            <w:pPr>
              <w:widowControl w:val="0"/>
              <w:spacing w:after="200" w:line="276" w:lineRule="auto"/>
              <w:jc w:val="both"/>
              <w:rPr>
                <w:rFonts w:ascii="Verdana" w:eastAsia="Verdana" w:hAnsi="Verdana" w:cs="Verdana"/>
              </w:rPr>
            </w:pPr>
            <w:r w:rsidRPr="00D4357E">
              <w:rPr>
                <w:rFonts w:ascii="Verdana" w:eastAsia="Verdana" w:hAnsi="Verdana" w:cs="Verdana"/>
              </w:rPr>
              <w:t xml:space="preserve">UNID. DE MEDIDA: Unitário; </w:t>
            </w:r>
          </w:p>
          <w:p w:rsidR="0086504D" w:rsidRPr="00D4357E" w:rsidRDefault="0086504D" w:rsidP="009C6EC9">
            <w:pPr>
              <w:widowControl w:val="0"/>
              <w:spacing w:after="200" w:line="276" w:lineRule="auto"/>
              <w:jc w:val="both"/>
              <w:rPr>
                <w:rFonts w:ascii="Verdana" w:eastAsia="Verdana" w:hAnsi="Verdana" w:cs="Verdana"/>
              </w:rPr>
            </w:pPr>
            <w:r w:rsidRPr="00D4357E">
              <w:rPr>
                <w:rFonts w:ascii="Verdana" w:eastAsia="Verdana" w:hAnsi="Verdana" w:cs="Verdana"/>
              </w:rPr>
              <w:t>DIMENSÕES: Diâmetro boca: 7 cm, admite variação de no máx. 0,2 cm para mais ou menos.</w:t>
            </w:r>
          </w:p>
          <w:p w:rsidR="0086504D" w:rsidRPr="00D4357E" w:rsidRDefault="0086504D" w:rsidP="009C6EC9">
            <w:pPr>
              <w:widowControl w:val="0"/>
              <w:spacing w:after="200" w:line="276" w:lineRule="auto"/>
              <w:jc w:val="both"/>
              <w:rPr>
                <w:rFonts w:ascii="Verdana" w:eastAsia="Verdana" w:hAnsi="Verdana" w:cs="Verdana"/>
                <w:b/>
              </w:rPr>
            </w:pPr>
            <w:r w:rsidRPr="00D4357E">
              <w:rPr>
                <w:rFonts w:ascii="Verdana" w:eastAsia="Verdana" w:hAnsi="Verdana" w:cs="Verdana"/>
                <w:b/>
              </w:rPr>
              <w:t>Obs: Deve ser compatível com o dispensador descrito no lote 3;</w:t>
            </w:r>
          </w:p>
        </w:tc>
        <w:tc>
          <w:tcPr>
            <w:tcW w:w="1276" w:type="dxa"/>
            <w:tcBorders>
              <w:top w:val="single" w:sz="4" w:space="0" w:color="000000"/>
              <w:left w:val="single" w:sz="4" w:space="0" w:color="000000"/>
              <w:bottom w:val="single" w:sz="4" w:space="0" w:color="000000"/>
              <w:right w:val="single" w:sz="4" w:space="0" w:color="000000"/>
            </w:tcBorders>
            <w:vAlign w:val="center"/>
          </w:tcPr>
          <w:p w:rsidR="0086504D" w:rsidRPr="00D4357E" w:rsidRDefault="0086504D" w:rsidP="009C6EC9">
            <w:pPr>
              <w:widowControl w:val="0"/>
              <w:spacing w:after="200" w:line="276" w:lineRule="auto"/>
              <w:jc w:val="center"/>
              <w:rPr>
                <w:rFonts w:ascii="Verdana" w:eastAsia="Verdana" w:hAnsi="Verdana" w:cs="Verdana"/>
              </w:rPr>
            </w:pPr>
            <w:r w:rsidRPr="00D4357E">
              <w:rPr>
                <w:rFonts w:ascii="Verdana" w:eastAsia="Verdana" w:hAnsi="Verdana" w:cs="Verdana"/>
              </w:rPr>
              <w:t>315.000</w:t>
            </w:r>
          </w:p>
        </w:tc>
        <w:tc>
          <w:tcPr>
            <w:tcW w:w="1984" w:type="dxa"/>
            <w:tcBorders>
              <w:top w:val="single" w:sz="4" w:space="0" w:color="000000"/>
              <w:left w:val="single" w:sz="4" w:space="0" w:color="000000"/>
              <w:bottom w:val="single" w:sz="4" w:space="0" w:color="000000"/>
              <w:right w:val="single" w:sz="4" w:space="0" w:color="000000"/>
            </w:tcBorders>
            <w:vAlign w:val="center"/>
          </w:tcPr>
          <w:p w:rsidR="0086504D" w:rsidRPr="00D4357E" w:rsidRDefault="0086504D" w:rsidP="009C6EC9">
            <w:pPr>
              <w:widowControl w:val="0"/>
              <w:spacing w:after="200" w:line="276" w:lineRule="auto"/>
              <w:jc w:val="center"/>
              <w:rPr>
                <w:rFonts w:ascii="Verdana" w:eastAsia="Verdana" w:hAnsi="Verdana" w:cs="Verdana"/>
              </w:rPr>
            </w:pPr>
            <w:r w:rsidRPr="00D4357E">
              <w:rPr>
                <w:rFonts w:ascii="Verdana" w:eastAsia="Verdana" w:hAnsi="Verdana" w:cs="Verdana"/>
              </w:rPr>
              <w:t>R$ 0,22</w:t>
            </w:r>
          </w:p>
        </w:tc>
      </w:tr>
      <w:tr w:rsidR="0086504D" w:rsidRPr="00D4357E" w:rsidTr="00D4357E">
        <w:trPr>
          <w:trHeight w:val="55"/>
        </w:trPr>
        <w:tc>
          <w:tcPr>
            <w:tcW w:w="7230" w:type="dxa"/>
            <w:gridSpan w:val="4"/>
            <w:tcBorders>
              <w:top w:val="single" w:sz="4" w:space="0" w:color="000000"/>
              <w:left w:val="single" w:sz="4" w:space="0" w:color="000000"/>
              <w:bottom w:val="single" w:sz="4" w:space="0" w:color="000000"/>
              <w:right w:val="single" w:sz="4" w:space="0" w:color="000000"/>
            </w:tcBorders>
            <w:vAlign w:val="center"/>
          </w:tcPr>
          <w:p w:rsidR="0086504D" w:rsidRPr="00D4357E" w:rsidRDefault="0086504D" w:rsidP="009C6EC9">
            <w:pPr>
              <w:widowControl w:val="0"/>
              <w:spacing w:after="200" w:line="276" w:lineRule="auto"/>
              <w:jc w:val="center"/>
              <w:rPr>
                <w:rFonts w:ascii="Verdana" w:eastAsia="Verdana" w:hAnsi="Verdana" w:cs="Verdana"/>
                <w:b/>
              </w:rPr>
            </w:pPr>
            <w:r w:rsidRPr="00D4357E">
              <w:rPr>
                <w:rFonts w:ascii="Verdana" w:eastAsia="Verdana" w:hAnsi="Verdana" w:cs="Verdana"/>
                <w:b/>
              </w:rPr>
              <w:t>VALOR TOTAL MÁXIMO DO LOTE 01</w:t>
            </w:r>
          </w:p>
        </w:tc>
        <w:tc>
          <w:tcPr>
            <w:tcW w:w="1984" w:type="dxa"/>
            <w:tcBorders>
              <w:top w:val="single" w:sz="4" w:space="0" w:color="000000"/>
              <w:left w:val="single" w:sz="4" w:space="0" w:color="000000"/>
              <w:bottom w:val="single" w:sz="4" w:space="0" w:color="000000"/>
              <w:right w:val="single" w:sz="4" w:space="0" w:color="000000"/>
            </w:tcBorders>
            <w:vAlign w:val="center"/>
          </w:tcPr>
          <w:p w:rsidR="0086504D" w:rsidRPr="00D4357E" w:rsidRDefault="0086504D" w:rsidP="009C6EC9">
            <w:pPr>
              <w:widowControl w:val="0"/>
              <w:spacing w:after="200" w:line="276" w:lineRule="auto"/>
              <w:jc w:val="center"/>
              <w:rPr>
                <w:rFonts w:ascii="Verdana" w:eastAsia="Verdana" w:hAnsi="Verdana" w:cs="Verdana"/>
                <w:b/>
              </w:rPr>
            </w:pPr>
            <w:r w:rsidRPr="00D4357E">
              <w:rPr>
                <w:rFonts w:ascii="Verdana" w:eastAsia="Verdana" w:hAnsi="Verdana" w:cs="Verdana"/>
                <w:b/>
              </w:rPr>
              <w:t>R$ 69.300,00</w:t>
            </w:r>
          </w:p>
        </w:tc>
      </w:tr>
    </w:tbl>
    <w:p w:rsidR="0086504D" w:rsidRPr="00D4357E" w:rsidRDefault="0086504D" w:rsidP="0086504D">
      <w:pPr>
        <w:spacing w:after="200" w:line="276" w:lineRule="auto"/>
        <w:rPr>
          <w:rFonts w:ascii="Verdana" w:eastAsia="Verdana" w:hAnsi="Verdana" w:cs="Verdana"/>
        </w:rPr>
      </w:pPr>
    </w:p>
    <w:p w:rsidR="0086504D" w:rsidRPr="00D4357E" w:rsidRDefault="0086504D">
      <w:pPr>
        <w:suppressAutoHyphens w:val="0"/>
        <w:rPr>
          <w:rFonts w:ascii="Verdana" w:eastAsia="Verdana" w:hAnsi="Verdana" w:cs="Verdana"/>
        </w:rPr>
      </w:pPr>
      <w:r w:rsidRPr="00D4357E">
        <w:rPr>
          <w:rFonts w:ascii="Verdana" w:eastAsia="Verdana" w:hAnsi="Verdana" w:cs="Verdana"/>
        </w:rPr>
        <w:br w:type="page"/>
      </w:r>
    </w:p>
    <w:p w:rsidR="0086504D" w:rsidRPr="00D4357E" w:rsidRDefault="0086504D" w:rsidP="0086504D">
      <w:pPr>
        <w:spacing w:after="200" w:line="276" w:lineRule="auto"/>
        <w:jc w:val="both"/>
        <w:rPr>
          <w:rFonts w:ascii="Verdana" w:eastAsia="Verdana" w:hAnsi="Verdana" w:cs="Verdana"/>
        </w:rPr>
      </w:pPr>
    </w:p>
    <w:tbl>
      <w:tblPr>
        <w:tblStyle w:val="9"/>
        <w:tblW w:w="9214" w:type="dxa"/>
        <w:tblInd w:w="-5" w:type="dxa"/>
        <w:tblLayout w:type="fixed"/>
        <w:tblLook w:val="0400" w:firstRow="0" w:lastRow="0" w:firstColumn="0" w:lastColumn="0" w:noHBand="0" w:noVBand="1"/>
      </w:tblPr>
      <w:tblGrid>
        <w:gridCol w:w="426"/>
        <w:gridCol w:w="425"/>
        <w:gridCol w:w="4684"/>
        <w:gridCol w:w="1282"/>
        <w:gridCol w:w="2397"/>
      </w:tblGrid>
      <w:tr w:rsidR="00C71007" w:rsidRPr="00D4357E" w:rsidTr="00C71007">
        <w:trPr>
          <w:trHeight w:val="244"/>
        </w:trPr>
        <w:tc>
          <w:tcPr>
            <w:tcW w:w="9214" w:type="dxa"/>
            <w:gridSpan w:val="5"/>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C71007" w:rsidRPr="00D4357E" w:rsidRDefault="00C71007" w:rsidP="009C6EC9">
            <w:pPr>
              <w:widowControl w:val="0"/>
              <w:spacing w:after="200"/>
              <w:jc w:val="center"/>
              <w:rPr>
                <w:rFonts w:ascii="Verdana" w:eastAsia="Verdana" w:hAnsi="Verdana" w:cs="Verdana"/>
                <w:b/>
              </w:rPr>
            </w:pPr>
            <w:r w:rsidRPr="00D4357E">
              <w:rPr>
                <w:rFonts w:ascii="Verdana" w:eastAsia="Verdana" w:hAnsi="Verdana" w:cs="Verdana"/>
                <w:b/>
              </w:rPr>
              <w:t>COTA RESERVADA PARA ME/EPP</w:t>
            </w:r>
          </w:p>
        </w:tc>
      </w:tr>
      <w:tr w:rsidR="00C71007" w:rsidRPr="00D4357E" w:rsidTr="00C71007">
        <w:trPr>
          <w:cantSplit/>
          <w:trHeight w:val="1134"/>
        </w:trPr>
        <w:tc>
          <w:tcPr>
            <w:tcW w:w="42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extDirection w:val="btLr"/>
            <w:vAlign w:val="center"/>
          </w:tcPr>
          <w:p w:rsidR="00C71007" w:rsidRPr="00D4357E" w:rsidRDefault="00C71007" w:rsidP="00C71007">
            <w:pPr>
              <w:widowControl w:val="0"/>
              <w:spacing w:after="200" w:line="276" w:lineRule="auto"/>
              <w:ind w:left="113" w:right="113"/>
              <w:jc w:val="center"/>
              <w:rPr>
                <w:rFonts w:ascii="Verdana" w:eastAsia="Verdana" w:hAnsi="Verdana" w:cs="Verdana"/>
                <w:b/>
              </w:rPr>
            </w:pPr>
            <w:r w:rsidRPr="00D4357E">
              <w:rPr>
                <w:rFonts w:ascii="Verdana" w:eastAsia="Verdana" w:hAnsi="Verdana" w:cs="Verdana"/>
                <w:b/>
              </w:rPr>
              <w:t>Lote</w:t>
            </w:r>
          </w:p>
        </w:tc>
        <w:tc>
          <w:tcPr>
            <w:tcW w:w="42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extDirection w:val="btLr"/>
            <w:vAlign w:val="center"/>
          </w:tcPr>
          <w:p w:rsidR="00C71007" w:rsidRPr="00D4357E" w:rsidRDefault="00C71007" w:rsidP="00C71007">
            <w:pPr>
              <w:widowControl w:val="0"/>
              <w:spacing w:after="200" w:line="276" w:lineRule="auto"/>
              <w:ind w:left="113" w:right="113"/>
              <w:jc w:val="center"/>
              <w:rPr>
                <w:rFonts w:ascii="Verdana" w:eastAsia="Verdana" w:hAnsi="Verdana" w:cs="Verdana"/>
                <w:b/>
              </w:rPr>
            </w:pPr>
            <w:r w:rsidRPr="00D4357E">
              <w:rPr>
                <w:rFonts w:ascii="Verdana" w:eastAsia="Verdana" w:hAnsi="Verdana" w:cs="Verdana"/>
                <w:b/>
              </w:rPr>
              <w:t>Item</w:t>
            </w:r>
          </w:p>
        </w:tc>
        <w:tc>
          <w:tcPr>
            <w:tcW w:w="468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C71007" w:rsidRPr="00D4357E" w:rsidRDefault="00C71007" w:rsidP="009C6EC9">
            <w:pPr>
              <w:widowControl w:val="0"/>
              <w:spacing w:after="200"/>
              <w:jc w:val="center"/>
              <w:rPr>
                <w:rFonts w:ascii="Verdana" w:eastAsia="Verdana" w:hAnsi="Verdana" w:cs="Verdana"/>
                <w:b/>
              </w:rPr>
            </w:pPr>
            <w:r w:rsidRPr="00D4357E">
              <w:rPr>
                <w:rFonts w:ascii="Verdana" w:eastAsia="Verdana" w:hAnsi="Verdana" w:cs="Verdana"/>
                <w:b/>
              </w:rPr>
              <w:t>Descrição</w:t>
            </w:r>
          </w:p>
        </w:tc>
        <w:tc>
          <w:tcPr>
            <w:tcW w:w="128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C71007" w:rsidRPr="00D4357E" w:rsidRDefault="00C71007" w:rsidP="009C6EC9">
            <w:pPr>
              <w:widowControl w:val="0"/>
              <w:spacing w:after="200"/>
              <w:jc w:val="center"/>
              <w:rPr>
                <w:rFonts w:ascii="Verdana" w:eastAsia="Verdana" w:hAnsi="Verdana" w:cs="Verdana"/>
                <w:b/>
              </w:rPr>
            </w:pPr>
            <w:r w:rsidRPr="00D4357E">
              <w:rPr>
                <w:rFonts w:ascii="Verdana" w:eastAsia="Verdana" w:hAnsi="Verdana" w:cs="Verdana"/>
                <w:b/>
              </w:rPr>
              <w:t>Quant.</w:t>
            </w:r>
            <w:r w:rsidR="00D4357E">
              <w:rPr>
                <w:rFonts w:ascii="Verdana" w:eastAsia="Verdana" w:hAnsi="Verdana" w:cs="Verdana"/>
                <w:b/>
              </w:rPr>
              <w:t xml:space="preserve"> unidades</w:t>
            </w:r>
          </w:p>
        </w:tc>
        <w:tc>
          <w:tcPr>
            <w:tcW w:w="239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C71007" w:rsidRPr="00D4357E" w:rsidRDefault="00C71007" w:rsidP="009C6EC9">
            <w:pPr>
              <w:widowControl w:val="0"/>
              <w:spacing w:after="200"/>
              <w:jc w:val="center"/>
              <w:rPr>
                <w:rFonts w:ascii="Verdana" w:eastAsia="Verdana" w:hAnsi="Verdana" w:cs="Verdana"/>
                <w:b/>
              </w:rPr>
            </w:pPr>
            <w:r w:rsidRPr="00D4357E">
              <w:rPr>
                <w:rFonts w:ascii="Verdana" w:eastAsia="Verdana" w:hAnsi="Verdana" w:cs="Verdana"/>
                <w:b/>
              </w:rPr>
              <w:t>Valor Unitário Máximo</w:t>
            </w:r>
          </w:p>
        </w:tc>
      </w:tr>
      <w:tr w:rsidR="00C71007" w:rsidRPr="00D4357E" w:rsidTr="00C71007">
        <w:trPr>
          <w:trHeight w:val="3640"/>
        </w:trPr>
        <w:tc>
          <w:tcPr>
            <w:tcW w:w="426" w:type="dxa"/>
            <w:tcBorders>
              <w:top w:val="single" w:sz="4" w:space="0" w:color="000000"/>
              <w:left w:val="single" w:sz="4" w:space="0" w:color="000000"/>
              <w:bottom w:val="single" w:sz="4" w:space="0" w:color="000000"/>
              <w:right w:val="single" w:sz="4" w:space="0" w:color="000000"/>
            </w:tcBorders>
            <w:vAlign w:val="center"/>
          </w:tcPr>
          <w:p w:rsidR="00C71007" w:rsidRPr="00D4357E" w:rsidRDefault="00C71007" w:rsidP="009C6EC9">
            <w:pPr>
              <w:widowControl w:val="0"/>
              <w:spacing w:after="200" w:line="276" w:lineRule="auto"/>
              <w:jc w:val="center"/>
              <w:rPr>
                <w:rFonts w:ascii="Verdana" w:eastAsia="Verdana" w:hAnsi="Verdana" w:cs="Verdana"/>
                <w:b/>
              </w:rPr>
            </w:pPr>
            <w:r w:rsidRPr="00D4357E">
              <w:rPr>
                <w:rFonts w:ascii="Verdana" w:eastAsia="Verdana" w:hAnsi="Verdana" w:cs="Verdana"/>
                <w:b/>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C71007" w:rsidRPr="00D4357E" w:rsidRDefault="00C71007" w:rsidP="009C6EC9">
            <w:pPr>
              <w:widowControl w:val="0"/>
              <w:spacing w:after="200" w:line="276" w:lineRule="auto"/>
              <w:jc w:val="center"/>
              <w:rPr>
                <w:rFonts w:ascii="Verdana" w:eastAsia="Verdana" w:hAnsi="Verdana" w:cs="Verdana"/>
                <w:b/>
              </w:rPr>
            </w:pPr>
            <w:r w:rsidRPr="00D4357E">
              <w:rPr>
                <w:rFonts w:ascii="Verdana" w:eastAsia="Verdana" w:hAnsi="Verdana" w:cs="Verdana"/>
                <w:b/>
              </w:rPr>
              <w:t>1</w:t>
            </w:r>
          </w:p>
        </w:tc>
        <w:tc>
          <w:tcPr>
            <w:tcW w:w="4684" w:type="dxa"/>
            <w:tcBorders>
              <w:top w:val="single" w:sz="4" w:space="0" w:color="000000"/>
              <w:left w:val="single" w:sz="4" w:space="0" w:color="000000"/>
              <w:bottom w:val="single" w:sz="4" w:space="0" w:color="000000"/>
              <w:right w:val="single" w:sz="4" w:space="0" w:color="000000"/>
            </w:tcBorders>
          </w:tcPr>
          <w:p w:rsidR="00C71007" w:rsidRPr="00D4357E" w:rsidRDefault="00C71007" w:rsidP="009C6EC9">
            <w:pPr>
              <w:widowControl w:val="0"/>
              <w:spacing w:after="200" w:line="276" w:lineRule="auto"/>
              <w:jc w:val="both"/>
              <w:rPr>
                <w:rFonts w:ascii="Verdana" w:eastAsia="Verdana" w:hAnsi="Verdana" w:cs="Verdana"/>
              </w:rPr>
            </w:pPr>
            <w:r w:rsidRPr="00D4357E">
              <w:rPr>
                <w:rFonts w:ascii="Verdana" w:eastAsia="Verdana" w:hAnsi="Verdana" w:cs="Verdana"/>
              </w:rPr>
              <w:t xml:space="preserve">Copo, TIPO: Papel, descartável, biodegradável, atóxico, </w:t>
            </w:r>
          </w:p>
          <w:p w:rsidR="00C71007" w:rsidRPr="00D4357E" w:rsidRDefault="00C71007" w:rsidP="009C6EC9">
            <w:pPr>
              <w:widowControl w:val="0"/>
              <w:spacing w:after="200" w:line="276" w:lineRule="auto"/>
              <w:jc w:val="both"/>
              <w:rPr>
                <w:rFonts w:ascii="Verdana" w:eastAsia="Verdana" w:hAnsi="Verdana" w:cs="Verdana"/>
              </w:rPr>
            </w:pPr>
            <w:r w:rsidRPr="00D4357E">
              <w:rPr>
                <w:rFonts w:ascii="Verdana" w:eastAsia="Verdana" w:hAnsi="Verdana" w:cs="Verdana"/>
              </w:rPr>
              <w:t xml:space="preserve">MATERIAL: Composto por celulose 100% pura, não branqueada, não parafinada, </w:t>
            </w:r>
          </w:p>
          <w:p w:rsidR="00C71007" w:rsidRPr="00D4357E" w:rsidRDefault="00C71007" w:rsidP="009C6EC9">
            <w:pPr>
              <w:widowControl w:val="0"/>
              <w:spacing w:after="200" w:line="276" w:lineRule="auto"/>
              <w:jc w:val="both"/>
              <w:rPr>
                <w:rFonts w:ascii="Verdana" w:eastAsia="Verdana" w:hAnsi="Verdana" w:cs="Verdana"/>
              </w:rPr>
            </w:pPr>
            <w:r w:rsidRPr="00D4357E">
              <w:rPr>
                <w:rFonts w:ascii="Verdana" w:eastAsia="Verdana" w:hAnsi="Verdana" w:cs="Verdana"/>
              </w:rPr>
              <w:t>GRAMATURA: Mínimo 192g/m²;</w:t>
            </w:r>
          </w:p>
          <w:p w:rsidR="00C71007" w:rsidRPr="00D4357E" w:rsidRDefault="00C71007" w:rsidP="009C6EC9">
            <w:pPr>
              <w:widowControl w:val="0"/>
              <w:spacing w:after="200" w:line="276" w:lineRule="auto"/>
              <w:jc w:val="both"/>
              <w:rPr>
                <w:rFonts w:ascii="Verdana" w:eastAsia="Verdana" w:hAnsi="Verdana" w:cs="Verdana"/>
              </w:rPr>
            </w:pPr>
            <w:r w:rsidRPr="00D4357E">
              <w:rPr>
                <w:rFonts w:ascii="Verdana" w:eastAsia="Verdana" w:hAnsi="Verdana" w:cs="Verdana"/>
              </w:rPr>
              <w:t>CAPACIDADE: No mínimo 180ml;</w:t>
            </w:r>
          </w:p>
          <w:p w:rsidR="00C71007" w:rsidRPr="00D4357E" w:rsidRDefault="00C71007" w:rsidP="009C6EC9">
            <w:pPr>
              <w:widowControl w:val="0"/>
              <w:spacing w:after="200" w:line="276" w:lineRule="auto"/>
              <w:jc w:val="both"/>
              <w:rPr>
                <w:rFonts w:ascii="Verdana" w:eastAsia="Verdana" w:hAnsi="Verdana" w:cs="Verdana"/>
              </w:rPr>
            </w:pPr>
            <w:r w:rsidRPr="00D4357E">
              <w:rPr>
                <w:rFonts w:ascii="Verdana" w:eastAsia="Verdana" w:hAnsi="Verdana" w:cs="Verdana"/>
              </w:rPr>
              <w:t xml:space="preserve">CARACTERÍSTICAS ADICIONAIS: Oferecer desempenho e resistência mínima para a bebida quente e fria e de compressão lateral, </w:t>
            </w:r>
          </w:p>
          <w:p w:rsidR="00C71007" w:rsidRPr="00D4357E" w:rsidRDefault="00C71007" w:rsidP="009C6EC9">
            <w:pPr>
              <w:widowControl w:val="0"/>
              <w:spacing w:after="200" w:line="276" w:lineRule="auto"/>
              <w:jc w:val="both"/>
              <w:rPr>
                <w:rFonts w:ascii="Verdana" w:eastAsia="Verdana" w:hAnsi="Verdana" w:cs="Verdana"/>
              </w:rPr>
            </w:pPr>
            <w:r w:rsidRPr="00D4357E">
              <w:rPr>
                <w:rFonts w:ascii="Verdana" w:eastAsia="Verdana" w:hAnsi="Verdana" w:cs="Verdana"/>
              </w:rPr>
              <w:t xml:space="preserve">UNID. DE MEDIDA: Unitário; </w:t>
            </w:r>
          </w:p>
          <w:p w:rsidR="00C71007" w:rsidRPr="00D4357E" w:rsidRDefault="00C71007" w:rsidP="009C6EC9">
            <w:pPr>
              <w:widowControl w:val="0"/>
              <w:spacing w:after="200" w:line="276" w:lineRule="auto"/>
              <w:jc w:val="both"/>
              <w:rPr>
                <w:rFonts w:ascii="Verdana" w:eastAsia="Verdana" w:hAnsi="Verdana" w:cs="Verdana"/>
              </w:rPr>
            </w:pPr>
            <w:r w:rsidRPr="00D4357E">
              <w:rPr>
                <w:rFonts w:ascii="Verdana" w:eastAsia="Verdana" w:hAnsi="Verdana" w:cs="Verdana"/>
              </w:rPr>
              <w:t>DIMENSÕES: Diâmetro boca: 7 cm, admite variação de no máx. 0,2 cm para mais ou menos.</w:t>
            </w:r>
          </w:p>
          <w:p w:rsidR="00C71007" w:rsidRPr="00D4357E" w:rsidRDefault="00C71007" w:rsidP="009C6EC9">
            <w:pPr>
              <w:widowControl w:val="0"/>
              <w:spacing w:after="200" w:line="276" w:lineRule="auto"/>
              <w:jc w:val="both"/>
              <w:rPr>
                <w:rFonts w:ascii="Verdana" w:eastAsia="Verdana" w:hAnsi="Verdana" w:cs="Verdana"/>
                <w:b/>
              </w:rPr>
            </w:pPr>
            <w:r w:rsidRPr="00D4357E">
              <w:rPr>
                <w:rFonts w:ascii="Verdana" w:eastAsia="Verdana" w:hAnsi="Verdana" w:cs="Verdana"/>
                <w:b/>
              </w:rPr>
              <w:t>Obs: Deve ser compatível com o dispensador descrito no lote 3;</w:t>
            </w:r>
          </w:p>
        </w:tc>
        <w:tc>
          <w:tcPr>
            <w:tcW w:w="1282" w:type="dxa"/>
            <w:tcBorders>
              <w:top w:val="single" w:sz="4" w:space="0" w:color="000000"/>
              <w:left w:val="single" w:sz="4" w:space="0" w:color="000000"/>
              <w:bottom w:val="single" w:sz="4" w:space="0" w:color="000000"/>
              <w:right w:val="single" w:sz="4" w:space="0" w:color="000000"/>
            </w:tcBorders>
            <w:vAlign w:val="center"/>
          </w:tcPr>
          <w:p w:rsidR="00C71007" w:rsidRPr="00D4357E" w:rsidRDefault="00C71007" w:rsidP="009C6EC9">
            <w:pPr>
              <w:widowControl w:val="0"/>
              <w:spacing w:after="200" w:line="276" w:lineRule="auto"/>
              <w:jc w:val="center"/>
              <w:rPr>
                <w:rFonts w:ascii="Verdana" w:eastAsia="Verdana" w:hAnsi="Verdana" w:cs="Verdana"/>
              </w:rPr>
            </w:pPr>
            <w:r w:rsidRPr="00D4357E">
              <w:rPr>
                <w:rFonts w:ascii="Verdana" w:eastAsia="Verdana" w:hAnsi="Verdana" w:cs="Verdana"/>
              </w:rPr>
              <w:t>105.000</w:t>
            </w:r>
          </w:p>
        </w:tc>
        <w:tc>
          <w:tcPr>
            <w:tcW w:w="2397" w:type="dxa"/>
            <w:tcBorders>
              <w:top w:val="single" w:sz="4" w:space="0" w:color="000000"/>
              <w:left w:val="single" w:sz="4" w:space="0" w:color="000000"/>
              <w:bottom w:val="single" w:sz="4" w:space="0" w:color="000000"/>
              <w:right w:val="single" w:sz="4" w:space="0" w:color="000000"/>
            </w:tcBorders>
            <w:vAlign w:val="center"/>
          </w:tcPr>
          <w:p w:rsidR="00C71007" w:rsidRPr="00D4357E" w:rsidRDefault="00C71007" w:rsidP="009C6EC9">
            <w:pPr>
              <w:widowControl w:val="0"/>
              <w:spacing w:after="200" w:line="276" w:lineRule="auto"/>
              <w:jc w:val="center"/>
              <w:rPr>
                <w:rFonts w:ascii="Verdana" w:eastAsia="Verdana" w:hAnsi="Verdana" w:cs="Verdana"/>
              </w:rPr>
            </w:pPr>
            <w:r w:rsidRPr="00D4357E">
              <w:rPr>
                <w:rFonts w:ascii="Verdana" w:eastAsia="Verdana" w:hAnsi="Verdana" w:cs="Verdana"/>
              </w:rPr>
              <w:t>R$ 0,22</w:t>
            </w:r>
          </w:p>
        </w:tc>
      </w:tr>
      <w:tr w:rsidR="00C71007" w:rsidRPr="00D4357E" w:rsidTr="00655605">
        <w:trPr>
          <w:trHeight w:val="228"/>
        </w:trPr>
        <w:tc>
          <w:tcPr>
            <w:tcW w:w="6817" w:type="dxa"/>
            <w:gridSpan w:val="4"/>
            <w:tcBorders>
              <w:top w:val="single" w:sz="4" w:space="0" w:color="000000"/>
              <w:left w:val="single" w:sz="4" w:space="0" w:color="000000"/>
              <w:bottom w:val="single" w:sz="4" w:space="0" w:color="000000"/>
              <w:right w:val="single" w:sz="4" w:space="0" w:color="000000"/>
            </w:tcBorders>
            <w:vAlign w:val="center"/>
          </w:tcPr>
          <w:p w:rsidR="00C71007" w:rsidRPr="00D4357E" w:rsidRDefault="00C71007" w:rsidP="00655605">
            <w:pPr>
              <w:widowControl w:val="0"/>
              <w:spacing w:after="200" w:line="276" w:lineRule="auto"/>
              <w:jc w:val="center"/>
              <w:rPr>
                <w:rFonts w:ascii="Verdana" w:eastAsia="Verdana" w:hAnsi="Verdana" w:cs="Verdana"/>
                <w:b/>
              </w:rPr>
            </w:pPr>
            <w:r w:rsidRPr="00D4357E">
              <w:rPr>
                <w:rFonts w:ascii="Verdana" w:eastAsia="Verdana" w:hAnsi="Verdana" w:cs="Verdana"/>
                <w:b/>
              </w:rPr>
              <w:t>VALOR TOTAL</w:t>
            </w:r>
            <w:r w:rsidR="00655605" w:rsidRPr="00D4357E">
              <w:rPr>
                <w:rFonts w:ascii="Verdana" w:eastAsia="Verdana" w:hAnsi="Verdana" w:cs="Verdana"/>
                <w:b/>
              </w:rPr>
              <w:t xml:space="preserve"> MÁXIMO DO</w:t>
            </w:r>
            <w:r w:rsidRPr="00D4357E">
              <w:rPr>
                <w:rFonts w:ascii="Verdana" w:eastAsia="Verdana" w:hAnsi="Verdana" w:cs="Verdana"/>
                <w:b/>
              </w:rPr>
              <w:t xml:space="preserve"> LOTE 02</w:t>
            </w:r>
          </w:p>
        </w:tc>
        <w:tc>
          <w:tcPr>
            <w:tcW w:w="2397" w:type="dxa"/>
            <w:tcBorders>
              <w:top w:val="single" w:sz="4" w:space="0" w:color="000000"/>
              <w:left w:val="single" w:sz="4" w:space="0" w:color="000000"/>
              <w:bottom w:val="single" w:sz="4" w:space="0" w:color="000000"/>
              <w:right w:val="single" w:sz="4" w:space="0" w:color="000000"/>
            </w:tcBorders>
            <w:vAlign w:val="center"/>
          </w:tcPr>
          <w:p w:rsidR="00C71007" w:rsidRPr="00D4357E" w:rsidRDefault="00C71007" w:rsidP="009C6EC9">
            <w:pPr>
              <w:widowControl w:val="0"/>
              <w:spacing w:after="200" w:line="276" w:lineRule="auto"/>
              <w:jc w:val="center"/>
              <w:rPr>
                <w:rFonts w:ascii="Verdana" w:eastAsia="Verdana" w:hAnsi="Verdana" w:cs="Verdana"/>
                <w:b/>
              </w:rPr>
            </w:pPr>
            <w:r w:rsidRPr="00D4357E">
              <w:rPr>
                <w:rFonts w:ascii="Verdana" w:eastAsia="Verdana" w:hAnsi="Verdana" w:cs="Verdana"/>
                <w:b/>
              </w:rPr>
              <w:t>R$ 23.100,00</w:t>
            </w:r>
          </w:p>
        </w:tc>
      </w:tr>
    </w:tbl>
    <w:p w:rsidR="0086504D" w:rsidRPr="00D4357E" w:rsidRDefault="0086504D" w:rsidP="0086504D">
      <w:pPr>
        <w:spacing w:after="200" w:line="276" w:lineRule="auto"/>
        <w:rPr>
          <w:rFonts w:ascii="Verdana" w:eastAsia="Verdana" w:hAnsi="Verdana" w:cs="Verdana"/>
        </w:rPr>
      </w:pPr>
    </w:p>
    <w:tbl>
      <w:tblPr>
        <w:tblStyle w:val="8"/>
        <w:tblW w:w="9214" w:type="dxa"/>
        <w:tblInd w:w="-5" w:type="dxa"/>
        <w:tblLayout w:type="fixed"/>
        <w:tblLook w:val="0400" w:firstRow="0" w:lastRow="0" w:firstColumn="0" w:lastColumn="0" w:noHBand="0" w:noVBand="1"/>
      </w:tblPr>
      <w:tblGrid>
        <w:gridCol w:w="856"/>
        <w:gridCol w:w="855"/>
        <w:gridCol w:w="3795"/>
        <w:gridCol w:w="1275"/>
        <w:gridCol w:w="2433"/>
      </w:tblGrid>
      <w:tr w:rsidR="00655605" w:rsidRPr="00D4357E" w:rsidTr="00655605">
        <w:trPr>
          <w:trHeight w:val="242"/>
        </w:trPr>
        <w:tc>
          <w:tcPr>
            <w:tcW w:w="9214" w:type="dxa"/>
            <w:gridSpan w:val="5"/>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655605" w:rsidRPr="00D4357E" w:rsidRDefault="00655605" w:rsidP="009C6EC9">
            <w:pPr>
              <w:widowControl w:val="0"/>
              <w:spacing w:after="200"/>
              <w:jc w:val="center"/>
              <w:rPr>
                <w:rFonts w:ascii="Verdana" w:eastAsia="Verdana" w:hAnsi="Verdana" w:cs="Verdana"/>
                <w:b/>
              </w:rPr>
            </w:pPr>
            <w:r w:rsidRPr="00D4357E">
              <w:rPr>
                <w:rFonts w:ascii="Verdana" w:eastAsia="Verdana" w:hAnsi="Verdana" w:cs="Verdana"/>
                <w:b/>
              </w:rPr>
              <w:t>PARTICIPAÇÃO EXCLUSIVA PARA ME/EPP</w:t>
            </w:r>
          </w:p>
        </w:tc>
      </w:tr>
      <w:tr w:rsidR="00655605" w:rsidRPr="00D4357E" w:rsidTr="00655605">
        <w:trPr>
          <w:trHeight w:val="242"/>
        </w:trPr>
        <w:tc>
          <w:tcPr>
            <w:tcW w:w="85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655605" w:rsidRPr="00D4357E" w:rsidRDefault="00655605" w:rsidP="009C6EC9">
            <w:pPr>
              <w:widowControl w:val="0"/>
              <w:spacing w:after="200" w:line="276" w:lineRule="auto"/>
              <w:jc w:val="center"/>
              <w:rPr>
                <w:rFonts w:ascii="Verdana" w:eastAsia="Verdana" w:hAnsi="Verdana" w:cs="Verdana"/>
                <w:b/>
              </w:rPr>
            </w:pPr>
            <w:r w:rsidRPr="00D4357E">
              <w:rPr>
                <w:rFonts w:ascii="Verdana" w:eastAsia="Verdana" w:hAnsi="Verdana" w:cs="Verdana"/>
                <w:b/>
              </w:rPr>
              <w:t>Lote</w:t>
            </w:r>
          </w:p>
        </w:tc>
        <w:tc>
          <w:tcPr>
            <w:tcW w:w="85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655605" w:rsidRPr="00D4357E" w:rsidRDefault="00655605" w:rsidP="009C6EC9">
            <w:pPr>
              <w:widowControl w:val="0"/>
              <w:spacing w:after="200" w:line="276" w:lineRule="auto"/>
              <w:jc w:val="center"/>
              <w:rPr>
                <w:rFonts w:ascii="Verdana" w:eastAsia="Verdana" w:hAnsi="Verdana" w:cs="Verdana"/>
                <w:b/>
              </w:rPr>
            </w:pPr>
            <w:r w:rsidRPr="00D4357E">
              <w:rPr>
                <w:rFonts w:ascii="Verdana" w:eastAsia="Verdana" w:hAnsi="Verdana" w:cs="Verdana"/>
                <w:b/>
              </w:rPr>
              <w:t>Item</w:t>
            </w:r>
          </w:p>
        </w:tc>
        <w:tc>
          <w:tcPr>
            <w:tcW w:w="37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655605" w:rsidRPr="00D4357E" w:rsidRDefault="00655605" w:rsidP="009C6EC9">
            <w:pPr>
              <w:widowControl w:val="0"/>
              <w:spacing w:after="200"/>
              <w:jc w:val="center"/>
              <w:rPr>
                <w:rFonts w:ascii="Verdana" w:eastAsia="Verdana" w:hAnsi="Verdana" w:cs="Verdana"/>
                <w:b/>
              </w:rPr>
            </w:pPr>
            <w:r w:rsidRPr="00D4357E">
              <w:rPr>
                <w:rFonts w:ascii="Verdana" w:eastAsia="Verdana" w:hAnsi="Verdana" w:cs="Verdana"/>
                <w:b/>
              </w:rPr>
              <w:t>Descrição</w:t>
            </w: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655605" w:rsidRPr="00D4357E" w:rsidRDefault="00655605" w:rsidP="009C6EC9">
            <w:pPr>
              <w:widowControl w:val="0"/>
              <w:spacing w:after="200"/>
              <w:jc w:val="center"/>
              <w:rPr>
                <w:rFonts w:ascii="Verdana" w:eastAsia="Verdana" w:hAnsi="Verdana" w:cs="Verdana"/>
                <w:b/>
              </w:rPr>
            </w:pPr>
            <w:r w:rsidRPr="00D4357E">
              <w:rPr>
                <w:rFonts w:ascii="Verdana" w:eastAsia="Verdana" w:hAnsi="Verdana" w:cs="Verdana"/>
                <w:b/>
              </w:rPr>
              <w:t>Quant.</w:t>
            </w:r>
            <w:r w:rsidR="00D4357E">
              <w:rPr>
                <w:rFonts w:ascii="Verdana" w:eastAsia="Verdana" w:hAnsi="Verdana" w:cs="Verdana"/>
                <w:b/>
              </w:rPr>
              <w:t xml:space="preserve"> unidades</w:t>
            </w:r>
          </w:p>
        </w:tc>
        <w:tc>
          <w:tcPr>
            <w:tcW w:w="243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655605" w:rsidRPr="00D4357E" w:rsidRDefault="00655605" w:rsidP="009C6EC9">
            <w:pPr>
              <w:widowControl w:val="0"/>
              <w:spacing w:after="200"/>
              <w:jc w:val="center"/>
              <w:rPr>
                <w:rFonts w:ascii="Verdana" w:eastAsia="Verdana" w:hAnsi="Verdana" w:cs="Verdana"/>
                <w:b/>
              </w:rPr>
            </w:pPr>
            <w:r w:rsidRPr="00D4357E">
              <w:rPr>
                <w:rFonts w:ascii="Verdana" w:eastAsia="Verdana" w:hAnsi="Verdana" w:cs="Verdana"/>
                <w:b/>
              </w:rPr>
              <w:t>Valor Unitário Máximo</w:t>
            </w:r>
          </w:p>
        </w:tc>
      </w:tr>
      <w:tr w:rsidR="00655605" w:rsidRPr="00D4357E" w:rsidTr="00655605">
        <w:trPr>
          <w:trHeight w:val="219"/>
        </w:trPr>
        <w:tc>
          <w:tcPr>
            <w:tcW w:w="856" w:type="dxa"/>
            <w:tcBorders>
              <w:top w:val="single" w:sz="4" w:space="0" w:color="000000"/>
              <w:left w:val="single" w:sz="4" w:space="0" w:color="000000"/>
              <w:bottom w:val="single" w:sz="4" w:space="0" w:color="000000"/>
              <w:right w:val="single" w:sz="4" w:space="0" w:color="000000"/>
            </w:tcBorders>
            <w:vAlign w:val="center"/>
          </w:tcPr>
          <w:p w:rsidR="00655605" w:rsidRPr="00D4357E" w:rsidRDefault="00655605" w:rsidP="009C6EC9">
            <w:pPr>
              <w:widowControl w:val="0"/>
              <w:spacing w:after="200" w:line="276" w:lineRule="auto"/>
              <w:jc w:val="center"/>
              <w:rPr>
                <w:rFonts w:ascii="Verdana" w:eastAsia="Verdana" w:hAnsi="Verdana" w:cs="Verdana"/>
                <w:b/>
              </w:rPr>
            </w:pPr>
            <w:r w:rsidRPr="00D4357E">
              <w:rPr>
                <w:rFonts w:ascii="Verdana" w:eastAsia="Verdana" w:hAnsi="Verdana" w:cs="Verdana"/>
                <w:b/>
              </w:rPr>
              <w:t>3</w:t>
            </w:r>
          </w:p>
        </w:tc>
        <w:tc>
          <w:tcPr>
            <w:tcW w:w="855" w:type="dxa"/>
            <w:tcBorders>
              <w:top w:val="single" w:sz="4" w:space="0" w:color="000000"/>
              <w:left w:val="single" w:sz="4" w:space="0" w:color="000000"/>
              <w:bottom w:val="single" w:sz="4" w:space="0" w:color="000000"/>
              <w:right w:val="single" w:sz="4" w:space="0" w:color="000000"/>
            </w:tcBorders>
            <w:vAlign w:val="center"/>
          </w:tcPr>
          <w:p w:rsidR="00655605" w:rsidRPr="00D4357E" w:rsidRDefault="00655605" w:rsidP="009C6EC9">
            <w:pPr>
              <w:widowControl w:val="0"/>
              <w:spacing w:after="200" w:line="276" w:lineRule="auto"/>
              <w:jc w:val="center"/>
              <w:rPr>
                <w:rFonts w:ascii="Verdana" w:eastAsia="Verdana" w:hAnsi="Verdana" w:cs="Verdana"/>
                <w:b/>
              </w:rPr>
            </w:pPr>
            <w:r w:rsidRPr="00D4357E">
              <w:rPr>
                <w:rFonts w:ascii="Verdana" w:eastAsia="Verdana" w:hAnsi="Verdana" w:cs="Verdana"/>
                <w:b/>
              </w:rPr>
              <w:t>1</w:t>
            </w:r>
          </w:p>
        </w:tc>
        <w:tc>
          <w:tcPr>
            <w:tcW w:w="3795" w:type="dxa"/>
            <w:tcBorders>
              <w:top w:val="single" w:sz="4" w:space="0" w:color="000000"/>
              <w:left w:val="single" w:sz="4" w:space="0" w:color="000000"/>
              <w:bottom w:val="single" w:sz="4" w:space="0" w:color="000000"/>
              <w:right w:val="single" w:sz="4" w:space="0" w:color="000000"/>
            </w:tcBorders>
          </w:tcPr>
          <w:p w:rsidR="00655605" w:rsidRPr="00D4357E" w:rsidRDefault="00655605" w:rsidP="009C6EC9">
            <w:pPr>
              <w:widowControl w:val="0"/>
              <w:spacing w:after="200" w:line="276" w:lineRule="auto"/>
              <w:jc w:val="both"/>
              <w:rPr>
                <w:rFonts w:ascii="Verdana" w:eastAsia="Verdana" w:hAnsi="Verdana" w:cs="Verdana"/>
              </w:rPr>
            </w:pPr>
            <w:r w:rsidRPr="00D4357E">
              <w:rPr>
                <w:rFonts w:ascii="Verdana" w:eastAsia="Verdana" w:hAnsi="Verdana" w:cs="Verdana"/>
              </w:rPr>
              <w:t xml:space="preserve">Dispenser, Copo descartável de água 180/200ml, </w:t>
            </w:r>
          </w:p>
          <w:p w:rsidR="00655605" w:rsidRPr="00D4357E" w:rsidRDefault="00655605" w:rsidP="009C6EC9">
            <w:pPr>
              <w:widowControl w:val="0"/>
              <w:spacing w:after="200" w:line="276" w:lineRule="auto"/>
              <w:jc w:val="both"/>
              <w:rPr>
                <w:rFonts w:ascii="Verdana" w:eastAsia="Verdana" w:hAnsi="Verdana" w:cs="Verdana"/>
              </w:rPr>
            </w:pPr>
            <w:r w:rsidRPr="00D4357E">
              <w:rPr>
                <w:rFonts w:ascii="Verdana" w:eastAsia="Verdana" w:hAnsi="Verdana" w:cs="Verdana"/>
              </w:rPr>
              <w:t xml:space="preserve">TIPO: Vertical de parede, </w:t>
            </w:r>
          </w:p>
          <w:p w:rsidR="00655605" w:rsidRPr="00D4357E" w:rsidRDefault="00655605" w:rsidP="009C6EC9">
            <w:pPr>
              <w:widowControl w:val="0"/>
              <w:spacing w:after="200" w:line="276" w:lineRule="auto"/>
              <w:jc w:val="both"/>
              <w:rPr>
                <w:rFonts w:ascii="Verdana" w:eastAsia="Verdana" w:hAnsi="Verdana" w:cs="Verdana"/>
              </w:rPr>
            </w:pPr>
            <w:r w:rsidRPr="00D4357E">
              <w:rPr>
                <w:rFonts w:ascii="Verdana" w:eastAsia="Verdana" w:hAnsi="Verdana" w:cs="Verdana"/>
              </w:rPr>
              <w:t xml:space="preserve">FORMATO: Tubular, </w:t>
            </w:r>
          </w:p>
          <w:p w:rsidR="00655605" w:rsidRPr="00D4357E" w:rsidRDefault="00655605" w:rsidP="009C6EC9">
            <w:pPr>
              <w:widowControl w:val="0"/>
              <w:spacing w:after="200" w:line="276" w:lineRule="auto"/>
              <w:jc w:val="both"/>
              <w:rPr>
                <w:rFonts w:ascii="Verdana" w:eastAsia="Verdana" w:hAnsi="Verdana" w:cs="Verdana"/>
              </w:rPr>
            </w:pPr>
            <w:r w:rsidRPr="00D4357E">
              <w:rPr>
                <w:rFonts w:ascii="Verdana" w:eastAsia="Verdana" w:hAnsi="Verdana" w:cs="Verdana"/>
              </w:rPr>
              <w:t xml:space="preserve">CAPACIDADE: No mínimo 100 copos, </w:t>
            </w:r>
          </w:p>
          <w:p w:rsidR="00655605" w:rsidRPr="00D4357E" w:rsidRDefault="00655605" w:rsidP="009C6EC9">
            <w:pPr>
              <w:widowControl w:val="0"/>
              <w:spacing w:after="200" w:line="276" w:lineRule="auto"/>
              <w:jc w:val="both"/>
              <w:rPr>
                <w:rFonts w:ascii="Verdana" w:eastAsia="Verdana" w:hAnsi="Verdana" w:cs="Verdana"/>
              </w:rPr>
            </w:pPr>
            <w:r w:rsidRPr="00D4357E">
              <w:rPr>
                <w:rFonts w:ascii="Verdana" w:eastAsia="Verdana" w:hAnsi="Verdana" w:cs="Verdana"/>
              </w:rPr>
              <w:t xml:space="preserve">MEDIDA: No mínimo 45cm de altura, </w:t>
            </w:r>
          </w:p>
          <w:p w:rsidR="00655605" w:rsidRPr="00D4357E" w:rsidRDefault="00655605" w:rsidP="009C6EC9">
            <w:pPr>
              <w:widowControl w:val="0"/>
              <w:spacing w:after="200" w:line="276" w:lineRule="auto"/>
              <w:jc w:val="both"/>
              <w:rPr>
                <w:rFonts w:ascii="Verdana" w:eastAsia="Verdana" w:hAnsi="Verdana" w:cs="Verdana"/>
              </w:rPr>
            </w:pPr>
            <w:r w:rsidRPr="00D4357E">
              <w:rPr>
                <w:rFonts w:ascii="Verdana" w:eastAsia="Verdana" w:hAnsi="Verdana" w:cs="Verdana"/>
              </w:rPr>
              <w:lastRenderedPageBreak/>
              <w:t xml:space="preserve">MATERIAL: Aço inox, </w:t>
            </w:r>
          </w:p>
          <w:p w:rsidR="00655605" w:rsidRPr="00D4357E" w:rsidRDefault="00655605" w:rsidP="009C6EC9">
            <w:pPr>
              <w:widowControl w:val="0"/>
              <w:spacing w:after="200" w:line="276" w:lineRule="auto"/>
              <w:jc w:val="both"/>
              <w:rPr>
                <w:rFonts w:ascii="Verdana" w:eastAsia="Verdana" w:hAnsi="Verdana" w:cs="Verdana"/>
              </w:rPr>
            </w:pPr>
            <w:r w:rsidRPr="00D4357E">
              <w:rPr>
                <w:rFonts w:ascii="Verdana" w:eastAsia="Verdana" w:hAnsi="Verdana" w:cs="Verdana"/>
              </w:rPr>
              <w:t xml:space="preserve">CARACTERÍSTICAS ADICIONAIS: Com tampa plástica, garras na base para ajuste da saída do copo, abas para fixação na parede, parafusos e buchas, </w:t>
            </w:r>
          </w:p>
          <w:p w:rsidR="00655605" w:rsidRPr="00D4357E" w:rsidRDefault="00655605" w:rsidP="009C6EC9">
            <w:pPr>
              <w:widowControl w:val="0"/>
              <w:spacing w:after="200" w:line="276" w:lineRule="auto"/>
              <w:jc w:val="both"/>
              <w:rPr>
                <w:rFonts w:ascii="Verdana" w:eastAsia="Verdana" w:hAnsi="Verdana" w:cs="Verdana"/>
              </w:rPr>
            </w:pPr>
            <w:r w:rsidRPr="00D4357E">
              <w:rPr>
                <w:rFonts w:ascii="Verdana" w:eastAsia="Verdana" w:hAnsi="Verdana" w:cs="Verdana"/>
              </w:rPr>
              <w:t xml:space="preserve">UNID. DE MEDIDA: Unitário; </w:t>
            </w:r>
          </w:p>
          <w:p w:rsidR="00655605" w:rsidRPr="00D4357E" w:rsidRDefault="00655605" w:rsidP="009C6EC9">
            <w:pPr>
              <w:widowControl w:val="0"/>
              <w:spacing w:after="200" w:line="276" w:lineRule="auto"/>
              <w:jc w:val="both"/>
              <w:rPr>
                <w:rFonts w:ascii="Verdana" w:eastAsia="Verdana" w:hAnsi="Verdana" w:cs="Verdana"/>
                <w:b/>
              </w:rPr>
            </w:pPr>
            <w:r w:rsidRPr="00D4357E">
              <w:rPr>
                <w:rFonts w:ascii="Verdana" w:eastAsia="Verdana" w:hAnsi="Verdana" w:cs="Verdana"/>
                <w:b/>
              </w:rPr>
              <w:t>Obs: compatível com o copo descrito nos lotes 1 e 2</w:t>
            </w:r>
          </w:p>
        </w:tc>
        <w:tc>
          <w:tcPr>
            <w:tcW w:w="1275" w:type="dxa"/>
            <w:tcBorders>
              <w:top w:val="single" w:sz="4" w:space="0" w:color="000000"/>
              <w:left w:val="single" w:sz="4" w:space="0" w:color="000000"/>
              <w:bottom w:val="single" w:sz="4" w:space="0" w:color="000000"/>
              <w:right w:val="single" w:sz="4" w:space="0" w:color="000000"/>
            </w:tcBorders>
            <w:vAlign w:val="center"/>
          </w:tcPr>
          <w:p w:rsidR="00655605" w:rsidRPr="00D4357E" w:rsidRDefault="00655605" w:rsidP="009C6EC9">
            <w:pPr>
              <w:widowControl w:val="0"/>
              <w:spacing w:after="200" w:line="276" w:lineRule="auto"/>
              <w:jc w:val="center"/>
              <w:rPr>
                <w:rFonts w:ascii="Verdana" w:eastAsia="Verdana" w:hAnsi="Verdana" w:cs="Verdana"/>
              </w:rPr>
            </w:pPr>
            <w:r w:rsidRPr="00D4357E">
              <w:rPr>
                <w:rFonts w:ascii="Verdana" w:eastAsia="Verdana" w:hAnsi="Verdana" w:cs="Verdana"/>
              </w:rPr>
              <w:lastRenderedPageBreak/>
              <w:t>100</w:t>
            </w:r>
          </w:p>
        </w:tc>
        <w:tc>
          <w:tcPr>
            <w:tcW w:w="2433" w:type="dxa"/>
            <w:tcBorders>
              <w:top w:val="single" w:sz="4" w:space="0" w:color="000000"/>
              <w:left w:val="single" w:sz="4" w:space="0" w:color="000000"/>
              <w:bottom w:val="single" w:sz="4" w:space="0" w:color="000000"/>
              <w:right w:val="single" w:sz="4" w:space="0" w:color="000000"/>
            </w:tcBorders>
            <w:vAlign w:val="center"/>
          </w:tcPr>
          <w:p w:rsidR="00655605" w:rsidRPr="00D4357E" w:rsidRDefault="00655605" w:rsidP="00655605">
            <w:pPr>
              <w:widowControl w:val="0"/>
              <w:spacing w:after="200" w:line="276" w:lineRule="auto"/>
              <w:jc w:val="center"/>
              <w:rPr>
                <w:rFonts w:ascii="Verdana" w:eastAsia="Verdana" w:hAnsi="Verdana" w:cs="Verdana"/>
              </w:rPr>
            </w:pPr>
            <w:r w:rsidRPr="00D4357E">
              <w:rPr>
                <w:rFonts w:ascii="Verdana" w:eastAsia="Verdana" w:hAnsi="Verdana" w:cs="Verdana"/>
              </w:rPr>
              <w:t>R$ 48,40</w:t>
            </w:r>
          </w:p>
        </w:tc>
      </w:tr>
      <w:tr w:rsidR="00655605" w:rsidRPr="00D4357E" w:rsidTr="00655605">
        <w:trPr>
          <w:trHeight w:val="219"/>
        </w:trPr>
        <w:tc>
          <w:tcPr>
            <w:tcW w:w="6781" w:type="dxa"/>
            <w:gridSpan w:val="4"/>
            <w:tcBorders>
              <w:top w:val="single" w:sz="4" w:space="0" w:color="000000"/>
              <w:left w:val="single" w:sz="4" w:space="0" w:color="000000"/>
              <w:bottom w:val="single" w:sz="4" w:space="0" w:color="000000"/>
              <w:right w:val="single" w:sz="4" w:space="0" w:color="000000"/>
            </w:tcBorders>
            <w:vAlign w:val="center"/>
          </w:tcPr>
          <w:p w:rsidR="00655605" w:rsidRPr="00D4357E" w:rsidRDefault="00655605" w:rsidP="00655605">
            <w:pPr>
              <w:widowControl w:val="0"/>
              <w:spacing w:after="200" w:line="276" w:lineRule="auto"/>
              <w:jc w:val="center"/>
              <w:rPr>
                <w:rFonts w:ascii="Verdana" w:eastAsia="Verdana" w:hAnsi="Verdana" w:cs="Verdana"/>
              </w:rPr>
            </w:pPr>
            <w:r w:rsidRPr="00D4357E">
              <w:rPr>
                <w:rFonts w:ascii="Verdana" w:eastAsia="Verdana" w:hAnsi="Verdana" w:cs="Verdana"/>
                <w:b/>
              </w:rPr>
              <w:t>VALOR TOTAL MÁXIMO DO LOTE 03</w:t>
            </w:r>
          </w:p>
        </w:tc>
        <w:tc>
          <w:tcPr>
            <w:tcW w:w="2433" w:type="dxa"/>
            <w:tcBorders>
              <w:top w:val="single" w:sz="4" w:space="0" w:color="000000"/>
              <w:left w:val="single" w:sz="4" w:space="0" w:color="000000"/>
              <w:bottom w:val="single" w:sz="4" w:space="0" w:color="000000"/>
              <w:right w:val="single" w:sz="4" w:space="0" w:color="000000"/>
            </w:tcBorders>
            <w:vAlign w:val="center"/>
          </w:tcPr>
          <w:p w:rsidR="00655605" w:rsidRPr="00D4357E" w:rsidRDefault="00655605" w:rsidP="00655605">
            <w:pPr>
              <w:widowControl w:val="0"/>
              <w:spacing w:after="200" w:line="276" w:lineRule="auto"/>
              <w:jc w:val="center"/>
              <w:rPr>
                <w:rFonts w:ascii="Verdana" w:eastAsia="Verdana" w:hAnsi="Verdana" w:cs="Verdana"/>
                <w:b/>
              </w:rPr>
            </w:pPr>
            <w:r w:rsidRPr="00D4357E">
              <w:rPr>
                <w:rFonts w:ascii="Verdana" w:eastAsia="Verdana" w:hAnsi="Verdana" w:cs="Verdana"/>
                <w:b/>
              </w:rPr>
              <w:t>R$ 4.840,00</w:t>
            </w:r>
          </w:p>
        </w:tc>
      </w:tr>
    </w:tbl>
    <w:p w:rsidR="0086504D" w:rsidRPr="00D4357E" w:rsidRDefault="0086504D" w:rsidP="0086504D">
      <w:pPr>
        <w:spacing w:before="120" w:line="360" w:lineRule="auto"/>
        <w:jc w:val="both"/>
        <w:rPr>
          <w:rFonts w:ascii="Verdana" w:eastAsia="Arial" w:hAnsi="Verdana" w:cs="Arial"/>
        </w:rPr>
      </w:pP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2.2 Estima-se que a primeira aquisição seja de 100.000 unidades de Copo e 20 unidades de Dispenser, de imediato. Caso necessário, o saldo remanescente de 320.000 unidades de Copo de Papel e 80 unidades de Dispenser até o término da vigência da Ata de Registro de Preços.</w:t>
      </w:r>
    </w:p>
    <w:p w:rsidR="0086504D" w:rsidRPr="00D4357E" w:rsidRDefault="0086504D" w:rsidP="0086504D">
      <w:pPr>
        <w:numPr>
          <w:ilvl w:val="0"/>
          <w:numId w:val="1"/>
        </w:numPr>
        <w:suppressAutoHyphens w:val="0"/>
        <w:spacing w:before="120" w:line="276" w:lineRule="auto"/>
        <w:ind w:left="284"/>
        <w:jc w:val="both"/>
        <w:rPr>
          <w:rFonts w:ascii="Verdana" w:eastAsia="Arial" w:hAnsi="Verdana" w:cs="Arial"/>
        </w:rPr>
      </w:pPr>
      <w:r w:rsidRPr="00D4357E">
        <w:rPr>
          <w:rFonts w:ascii="Verdana" w:eastAsia="Arial" w:hAnsi="Verdana" w:cs="Arial"/>
          <w:b/>
        </w:rPr>
        <w:t>DAS CONDIÇÕES GERAIS</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3.1</w:t>
      </w:r>
      <w:r w:rsidRPr="00D4357E">
        <w:rPr>
          <w:rFonts w:ascii="Verdana" w:eastAsia="Arial" w:hAnsi="Verdana" w:cs="Arial"/>
          <w:b/>
        </w:rPr>
        <w:t xml:space="preserve"> </w:t>
      </w:r>
      <w:r w:rsidRPr="00D4357E">
        <w:rPr>
          <w:rFonts w:ascii="Verdana" w:eastAsia="Arial" w:hAnsi="Verdana" w:cs="Arial"/>
        </w:rPr>
        <w:t>As quantidades previstas pela Administração são meramente estimativas, definidas em função de consumo e utilização provável, nos termos do inc. II do § 7º do art. 15 da Lei nº 8.666/93. A contratação obedecerá às necessidades e demandas concretas da DPE/PR, sendo devidos ao FORNECEDOR os pagamentos referentes e relacionados, apenas, aos serviços e/ou materiais efetivamente prestados e/ou fornecidos, segundo as normas e condições fixadas neste instrumento.</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3.2 Os produtos devem ser novos, de primeiro uso, sem a presença de vícios e entregues em embalagens lacradas, em endereço a ser indicado na Ordem de Fornecimento, sem custo adicional para a DPE/PR.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3.3 Não serão aceitos produtos em desacordo com as especificações técnicas contidas neste Termo de Referência, salvo se de melhor qualidade.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3.4 O FORNECEDOR deverá obedecer às recomendações da NR-10, do Ministério do Trabalho e Emprego, com relação à segurança do trabalho. Deverá responsabilizar-se também pelo correto cumprimento de sua jornada e por acidentes ocorridos no exercício da atividade.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3.5 Caso seja constatada desconformidade do(s) produto(s) apresentado(s) em relação às especificações do(s) objeto(s) ou à(s) amostra(s) aprovada(s) pela DPE/PR, o FORNECEDOR deverá efetuar a troca do(s) produto(s), no prazo de 10 (dez) dias, a contar do recebimento da solicitação, sem ônus adicional.</w:t>
      </w:r>
    </w:p>
    <w:p w:rsidR="0086504D" w:rsidRPr="00D4357E" w:rsidRDefault="0086504D" w:rsidP="0086504D">
      <w:pPr>
        <w:spacing w:before="120" w:line="360" w:lineRule="auto"/>
        <w:jc w:val="both"/>
        <w:rPr>
          <w:rFonts w:ascii="Verdana" w:eastAsia="Arial" w:hAnsi="Verdana" w:cs="Arial"/>
          <w:b/>
        </w:rPr>
      </w:pPr>
      <w:r w:rsidRPr="00D4357E">
        <w:rPr>
          <w:rFonts w:ascii="Verdana" w:eastAsia="Arial" w:hAnsi="Verdana" w:cs="Arial"/>
          <w:b/>
        </w:rPr>
        <w:lastRenderedPageBreak/>
        <w:t>4 DAS AMOSTRAS</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4.1 O recebimento de amostras para análise dos itens tem como finalidade, além de evitar a inconformidade das especificações técnicas, também a de prevenir e antever a possibilidade do copo, descrito nos lotes 1 e 2 da especificação técnica, não se adequar ao Dispenser atualmente instalado nas Sedes da Defensoria. Também previne, de igual modo, que o Dispenser, descrito no lote 3 da especificação técnica, não desempenhe a sua finalidade precípua, ou seja, que não tenha a sua funcionalidade atendida com os copos solicitados nos lotes 1 e 2 da especificação técnica.</w:t>
      </w:r>
    </w:p>
    <w:p w:rsidR="0086504D" w:rsidRPr="00922CAD" w:rsidRDefault="0086504D" w:rsidP="0086504D">
      <w:pPr>
        <w:spacing w:before="120" w:line="360" w:lineRule="auto"/>
        <w:jc w:val="both"/>
        <w:rPr>
          <w:rFonts w:ascii="Verdana" w:eastAsia="Arial" w:hAnsi="Verdana" w:cs="Arial"/>
          <w:b/>
        </w:rPr>
      </w:pPr>
      <w:r w:rsidRPr="00D4357E">
        <w:rPr>
          <w:rFonts w:ascii="Verdana" w:eastAsia="Arial" w:hAnsi="Verdana" w:cs="Arial"/>
        </w:rPr>
        <w:t xml:space="preserve">4.2 </w:t>
      </w:r>
      <w:r w:rsidRPr="00922CAD">
        <w:rPr>
          <w:rFonts w:ascii="Verdana" w:eastAsia="Arial" w:hAnsi="Verdana" w:cs="Arial"/>
          <w:b/>
        </w:rPr>
        <w:t>O pregoeiro solicitará o envio da amostra somente caso entenda que a proposta de preços e os documentos de habilitação da licitante atendem às condições do edital.</w:t>
      </w:r>
    </w:p>
    <w:p w:rsidR="0086504D" w:rsidRPr="00922CAD" w:rsidRDefault="0086504D" w:rsidP="0086504D">
      <w:pPr>
        <w:spacing w:before="120" w:line="360" w:lineRule="auto"/>
        <w:jc w:val="both"/>
        <w:rPr>
          <w:rFonts w:ascii="Verdana" w:eastAsia="Arial" w:hAnsi="Verdana" w:cs="Arial"/>
          <w:b/>
        </w:rPr>
      </w:pPr>
      <w:r w:rsidRPr="00922CAD">
        <w:rPr>
          <w:rFonts w:ascii="Verdana" w:eastAsia="Arial" w:hAnsi="Verdana" w:cs="Arial"/>
          <w:b/>
        </w:rPr>
        <w:t>4.3 A amostra deverá vir na sua embalagem (lotes 1 e 2: pacote com x quantidades) original lacrada.</w:t>
      </w:r>
    </w:p>
    <w:p w:rsidR="0086504D" w:rsidRPr="00922CAD" w:rsidRDefault="0086504D" w:rsidP="0086504D">
      <w:pPr>
        <w:spacing w:before="120" w:line="360" w:lineRule="auto"/>
        <w:jc w:val="both"/>
        <w:rPr>
          <w:rFonts w:ascii="Verdana" w:eastAsia="Arial" w:hAnsi="Verdana" w:cs="Arial"/>
          <w:b/>
        </w:rPr>
      </w:pPr>
      <w:r w:rsidRPr="00922CAD">
        <w:rPr>
          <w:rFonts w:ascii="Verdana" w:eastAsia="Arial" w:hAnsi="Verdana" w:cs="Arial"/>
          <w:b/>
        </w:rPr>
        <w:t>4.4 A amostra deverá ser entregue no endereço: Rua Mateus Leme, 1908, Centro Cívico, Sede Administrativa da Defensoria Pública do Paraná em Curitiba-PR, a servidora responsável pelo recebimento será a Joslei Laura Biavati.</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4.5 Para o recebimento das amostras estabelece-se o prazo de 5 dias úteis e para a análise das mesmas pela DPPR estabelece-se o prazo de 10 dias úteis.</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4.6 O resultado da avaliação da amostra será devidamente justificado e divulgado por meio de mensagem no sistema licitações-e, sendo que a rejeição da amostra também acarretará a desclassificação da licitante no certame.</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4.7 </w:t>
      </w:r>
      <w:r w:rsidRPr="00922CAD">
        <w:rPr>
          <w:rFonts w:ascii="Verdana" w:eastAsia="Arial" w:hAnsi="Verdana" w:cs="Arial"/>
          <w:b/>
        </w:rPr>
        <w:t>Caso a amostra seja aceita pela DPE/PR, ela será contabilizada no quantitativo previsto no termo de referência; caso não seja aceita, a amostra deverá ser recolhida pela licitante no prazo de até 30 (trinta) dias, após o qual poderá ser descartada pela DPE/PR, sem direito a ressarcimento.</w:t>
      </w:r>
    </w:p>
    <w:p w:rsidR="0086504D" w:rsidRPr="00D4357E" w:rsidRDefault="0086504D" w:rsidP="0086504D">
      <w:pPr>
        <w:spacing w:before="120" w:line="360" w:lineRule="auto"/>
        <w:jc w:val="both"/>
        <w:rPr>
          <w:rFonts w:ascii="Verdana" w:eastAsia="Arial" w:hAnsi="Verdana" w:cs="Arial"/>
          <w:b/>
        </w:rPr>
      </w:pPr>
      <w:r w:rsidRPr="00D4357E">
        <w:rPr>
          <w:rFonts w:ascii="Verdana" w:eastAsia="Arial" w:hAnsi="Verdana" w:cs="Arial"/>
          <w:b/>
        </w:rPr>
        <w:t xml:space="preserve">5 DOS CRITÉRIOS DE SUSTENTABILIDADE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5.1 De acordo com o Art. 48 do Decreto Estadual no 4993, de 31 de agosto de 2016, as empresas adotarão as seguintes práticas de sustentabilidade, quando couber: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I - Que os bens sejam constituídos, no todo ou em parte, por material reciclado, atóxico, biodegradável, conforme normas específicas da ABNT;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II - Que sejam observados os requisitos ambientais para a obtenção de certificação do Instituto Nacional de Metrologia, Normalização e Qualidade Industrial – INMETRO, como produtos sustentáveis ou de menor impacto ambiental em relação aos seus similares;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lastRenderedPageBreak/>
        <w:t xml:space="preserve">III - Que os bens devam ser, preferencialmente, acondicionados em embalagem individual adequada, com o menor volume possível, que utilize materiais recicláveis, de forma a garantir a máxima proteção durante o transporte e o armazenamento; e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IV - Que os bens não contenham substâncias perigosas em concentração acima da recomendada na diretiva RoHS (Restriction of Certain Hazardous Substances), tais como mercúrio (Hg), chumbo (Pb), cromo hexavalente (Cr (VI)), cádmio (Cd), bifenil-polibromados (PBBs), éteres difenil-polibromados (PBDEs).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5.2 Também deverão ser observados, no que couber, os preceitos da Lei Estadual nº 20.132, de 20 de janeiro de 2020, que altera dispositivos da Lei no 15.608, de 16 de agosto de 2007, e da Lei Estadual n° 16.075/2009.</w:t>
      </w:r>
    </w:p>
    <w:p w:rsidR="0086504D" w:rsidRPr="00D4357E" w:rsidRDefault="0086504D" w:rsidP="0086504D">
      <w:pPr>
        <w:spacing w:before="120" w:line="360" w:lineRule="auto"/>
        <w:jc w:val="both"/>
        <w:rPr>
          <w:rFonts w:ascii="Verdana" w:eastAsia="Arial" w:hAnsi="Verdana" w:cs="Arial"/>
          <w:b/>
        </w:rPr>
      </w:pPr>
      <w:r w:rsidRPr="00D4357E">
        <w:rPr>
          <w:rFonts w:ascii="Verdana" w:eastAsia="Arial" w:hAnsi="Verdana" w:cs="Arial"/>
          <w:b/>
        </w:rPr>
        <w:t>6 DA ENTREGA</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6.1. A entrega deverá ser realizada no endereço do Almoxarifado Central da Defensoria Pública, localizada na Avenida São Gabriel, 433, Galpão 4, Condomínio Vitamar, Roça Grande, Colombo/PR;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6.2. A entrega deverá ocorrer em dia útil previamente acordado com a responsável pelo recebimento, que constará na ordem de fornecimento.</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6.3 Os produtos deverão ser entregues em até quinze (15) dias úteis, contados a partir do recebimento de comunicação enviada pela DPE/PR de modo a facilitar o fornecimento, bem como de evitar o atraso na entrega dos itens.</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6.4 Este prazo somente poderá ser dilatado por igual período, a critério exclusivo da DPE/PR, mediante solicitação formal da empresa, dentro do prazo e com motivação fundamentada.</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6.5 O requerimento de prorrogação do prazo de entrega não interrompe a contagem do prazo inicialmente estipulado.</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6.6 O recebimento provisório procederá no ato da entrega dos itens e o recebimento definitivo em até 5 dias úteis após a data do recebimento provisório, com a emissão do respectivo Termo de Recebimento.</w:t>
      </w:r>
    </w:p>
    <w:p w:rsidR="0086504D" w:rsidRPr="00D4357E" w:rsidRDefault="0086504D" w:rsidP="0086504D">
      <w:pPr>
        <w:spacing w:before="120" w:line="360" w:lineRule="auto"/>
        <w:jc w:val="both"/>
        <w:rPr>
          <w:rFonts w:ascii="Verdana" w:eastAsia="Arial" w:hAnsi="Verdana" w:cs="Arial"/>
          <w:b/>
        </w:rPr>
      </w:pPr>
      <w:r w:rsidRPr="00D4357E">
        <w:rPr>
          <w:rFonts w:ascii="Verdana" w:eastAsia="Arial" w:hAnsi="Verdana" w:cs="Arial"/>
          <w:b/>
        </w:rPr>
        <w:t>7 DA VIGÊNCIA</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7.1 O prazo de vigência da contratação será de 12 (doze) meses (excluído o dia do termo final), contados da sua publicação no Departamento de Imprensa Oficial do Estado do Paraná (DIOE), prorrogável na forma do artigo 103 da Lei Estadual n° 15.608/2007.</w:t>
      </w:r>
    </w:p>
    <w:p w:rsidR="0086504D" w:rsidRPr="00D4357E" w:rsidRDefault="0086504D" w:rsidP="0086504D">
      <w:pPr>
        <w:spacing w:before="120" w:line="360" w:lineRule="auto"/>
        <w:jc w:val="both"/>
        <w:rPr>
          <w:rFonts w:ascii="Verdana" w:eastAsia="Arial" w:hAnsi="Verdana" w:cs="Arial"/>
          <w:b/>
        </w:rPr>
      </w:pPr>
      <w:r w:rsidRPr="00D4357E">
        <w:rPr>
          <w:rFonts w:ascii="Verdana" w:eastAsia="Arial" w:hAnsi="Verdana" w:cs="Arial"/>
          <w:b/>
        </w:rPr>
        <w:t>8 DO PREÇO</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8.1. No  preço  estão  incluídos  todos  os  impostos,  taxas,  emolumentos, contribuições   fiscais   e   parafiscais,   despesas   com   transporte,   seguros, materiais,  encargos  sociais,  </w:t>
      </w:r>
      <w:r w:rsidRPr="00D4357E">
        <w:rPr>
          <w:rFonts w:ascii="Verdana" w:eastAsia="Arial" w:hAnsi="Verdana" w:cs="Arial"/>
        </w:rPr>
        <w:lastRenderedPageBreak/>
        <w:t>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DPPR  quaisquer custos adicionais.</w:t>
      </w:r>
    </w:p>
    <w:p w:rsidR="0086504D" w:rsidRPr="00D4357E" w:rsidRDefault="0086504D" w:rsidP="0086504D">
      <w:pPr>
        <w:spacing w:before="120" w:line="360" w:lineRule="auto"/>
        <w:jc w:val="both"/>
        <w:rPr>
          <w:rFonts w:ascii="Verdana" w:eastAsia="Arial" w:hAnsi="Verdana" w:cs="Arial"/>
          <w:b/>
        </w:rPr>
      </w:pPr>
      <w:r w:rsidRPr="00D4357E">
        <w:rPr>
          <w:rFonts w:ascii="Verdana" w:eastAsia="Arial" w:hAnsi="Verdana" w:cs="Arial"/>
          <w:b/>
        </w:rPr>
        <w:t>9 DO RECEBIMENTO</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9.1 O   objeto   será recebido   provisoriamente pelo   responsável   pelo acompanhamento, mediante termo circunstanciado, assinado pelas partes, no prazo limite estabelecido nas cláusulas seguintes, após a comunicação escrita do contratado, acompanhada do respectivo documento de cobrança, para   efeito   de   posterior   verificação   de   sua   conformidade   com   as especificações constantes no Termo de Referência e na proposta.</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9.1.1 Por se tratar de compras ou de locação de equipamentos, será recebido  provisoriamente no  ato  da  entrega  dos  itens,  para efeito  de  posterior verificação  da  conformidade  do  material  com  a especificação.</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9.1.1.2 O recebimento provisório poderá ser dispensado nos casos previstos taxativamente no artigo 74, incisos I, II  e III  da  Lei 8.666/1993, sendo neste caso realizado mediante recibo, conforme parágrafo único do citado dispositivo.</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9.2 O objeto será recebido definitivamente somente mediante a verificação da manutenção dos requisitos de habilitação requeridos no procedimento de compra (licitação, dispensa de licitação ou inexigibilidade de licitação), inclusive mediante a apresentação das seguintes certidões negativas ou positivas com efeito de negativas:</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9.2.1 Fiscais de Débitos das receitas nos âmbitos municipal, estadual e federal;</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9.2.2 Certidão de Débitos Trabalhistas, emitida pelo Tribunal Superior do Trabalho;</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9.2.3 Certificado de Regularidade do FGTS –CRF.</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9.2.4 Caso alguma das referidas certidões tenha seu prazo de validade expirado, poderá o órgão responsável pelo recebimento definitivo, a seu exclusivo critério, diligenciar para obtenção do documento atualizado ou solicitar que a Contratada o apresente.</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9.2.5 Na ocorrência da hipótese mencionada no item anterior, ou quando se verificar alguma inconsistência nos documentos enviados pela Contratada, o prazo de recebimento será interrompido e recomeçará a contar do zero a partir da regularização da pendência.</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9.3 Por se tratar de compras ou de locação de equipamentos, será recebido definitivamente em até 5 (cinco) dias úteis após a data do recebimento provisório, com a emissão do respectivo Termo de Recebimento, após a verificação da qualidade e quantidade do material.</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lastRenderedPageBreak/>
        <w:t>9.4 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9.5 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9.6 Antes do encaminhamento ao Departamento Financeiro (DFI) e consequente liberação do pagamento, o servidor responsável terá o prazo de 10 (dez) dias para realizar o ateste do documento de cobrança, a contar do recebimento de todos os documentos elencados nos itens anteriores.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9.7 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9.8 A CONTRATADA deverá corrigir, refazer ou substituir o objeto que apresentar quaisquer divergências com as especificações fornecidas, bem como realizar possíveis adequações necessárias, sem ônus para a CONTRATANTE.</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9.9 O recebimento definitivo do objeto fica condicionado à demonstração de cumprimento pela contratada de todas as suas obrigações assumidas, dentre as quais se inclui a apresentação dos documentos pertinentes, conforme descrito no item 9.2, e demais documentos complementares.</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9.10 Os recebimentos provisório ou definitivo do objeto não excluem a responsabilidade da contratada pelos prejuízos resultantes da incorreta execução/prestação do objeto.</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9.11 Os recebimentos provisório e definitivo ficam condicionados à prestação da totalidade do objeto indicado na ordem de fornecimento/serviço, sendo vedados recebimentos fracionados decorrentes de um mesmo pedido.</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9.11.1 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rsidR="0086504D" w:rsidRPr="00D4357E" w:rsidRDefault="0086504D" w:rsidP="0086504D">
      <w:pPr>
        <w:spacing w:before="120" w:line="360" w:lineRule="auto"/>
        <w:jc w:val="both"/>
        <w:rPr>
          <w:rFonts w:ascii="Verdana" w:eastAsia="Arial" w:hAnsi="Verdana" w:cs="Arial"/>
          <w:b/>
        </w:rPr>
      </w:pPr>
      <w:r w:rsidRPr="00D4357E">
        <w:rPr>
          <w:rFonts w:ascii="Verdana" w:eastAsia="Arial" w:hAnsi="Verdana" w:cs="Arial"/>
          <w:b/>
        </w:rPr>
        <w:t>10 DAS CONDIÇÕES DE PAGAMENTO</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lastRenderedPageBreak/>
        <w:t>10.1 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10.2 Para a liberação do pagamento, o responsável pelo acompanhamento encaminhará o documento de cobrança e documentação complementar ao Departamento Financeiro que então providenciará a liquidação da obrigação.</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10.3. A pendência de liquidação de obrigação financeira imposta em virtude de penalidade ou inadimplência poderá gerar a retenção e/ou o desconto dos pagamentos devidos a CONTRATADA, sem que isso gere direito a acréscimos de qualquer natureza.</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10.3.1 Eventuais retenções e/ou descontos dos pagamentos serão apreciados em procedimento específico para apuração do eventual inadimplemento.</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10.4 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10.5 A DPPR fará as retenções de acordo com a legislação vigente e/ou exigirá a comprovação dos recolhimentos exigidos em lei.</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10.5.1 Eventuais encargos decorrentes de atrasos nas retenções de responsabilidade da DPPR serão imputáveis exclusivamente à fornecedora quando esta deixar de apresentar os documentos necessários em tempo hábil. </w:t>
      </w:r>
    </w:p>
    <w:p w:rsidR="0086504D" w:rsidRPr="00D4357E" w:rsidRDefault="0086504D" w:rsidP="0086504D">
      <w:pPr>
        <w:spacing w:before="120" w:line="360" w:lineRule="auto"/>
        <w:jc w:val="both"/>
        <w:rPr>
          <w:rFonts w:ascii="Verdana" w:eastAsia="Arial" w:hAnsi="Verdana" w:cs="Arial"/>
          <w:b/>
        </w:rPr>
      </w:pPr>
      <w:r w:rsidRPr="00D4357E">
        <w:rPr>
          <w:rFonts w:ascii="Verdana" w:eastAsia="Arial" w:hAnsi="Verdana" w:cs="Arial"/>
          <w:b/>
        </w:rPr>
        <w:t>11 SANÇÕES ADMINISTRATIVAS</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11.1 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I - Advertência, em caso de conduta que prejudique o andamento do procedimento licitatório ou da contratação;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II - Multa equivalente a 0,5% (cinco décimos por cento) sobre o valor total do contrato, por dia útil, limitada ao percentual máximo de 20% (vinte por cento), na hipótese de atraso no </w:t>
      </w:r>
      <w:r w:rsidRPr="00D4357E">
        <w:rPr>
          <w:rFonts w:ascii="Verdana" w:eastAsia="Arial" w:hAnsi="Verdana" w:cs="Arial"/>
        </w:rPr>
        <w:lastRenderedPageBreak/>
        <w:t xml:space="preserve">adimplemento de obrigação, tais como a assinatura do Termo de Contrato ou aceite do instrumento equivalente fora do prazo estabelecido, início e/ou conclusão do fornecimento fora do prazo previsto;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III -Multa de até 20% (vinte por cento) sobre o valor total do contrato, nas seguintes hipóteses, dentre outras: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a) não manutenção da proposta;</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b) apresentação de declaração falsa;</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c) não apresentação de documento na fase de saneamento;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d) inexecução contratual;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e) recusa injustificada, após ser considerado adjudicatário, a assinar o contrato, aceitar ou retirar o instrumento equivalente, dentro do prazo estabelecido pela Administração;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f) abandono da execução contratual;</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g) apresentação de documento falso;</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h) fraude ou frustração do procedimento mediante ajuste, combinação ou qualquer outro expediente;</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i) afastamento ou tentativa de afastamento de outra licitante por meio de violência, grave ameaça, fraude ou oferecimento de vantagem de qualquer tipo;</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 j) atuação de má-fé na relação contratual, comprovada em procedimento específico;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k) recebimento de condenação judicial definitiva por praticar, por meios dolosos, fraude fiscal no recolhimento de quaisquer tributos;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l) demonstração de não possuir idoneidade para contratar com a Administração, em virtude de atos ilícitos praticados, em especial infrações à ordem econômica definidos na Lei Federal nº 8.158/91;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m) recebimento de condenação definitiva por ato de improbidade administrativa, na forma da lei.</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IV - Suspensão temporária de participação em licitação e impedimento de licitar e contratar com a DPPR pelo prazo de até 2 (dois) anos, nas seguintes hipóteses:</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a) recusa injustificada, após ser considerado adjudicatário, a assinar o contrato, aceitar ou retirar o instrumento equivalente, dentro do prazo estabelecido pela Administração;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b) não manutenção da proposta;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c) abandono da execução contratual;</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lastRenderedPageBreak/>
        <w:t>d) inexecução contratual.</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V -Declaração de inidoneidade para licitar ou contratar com a Administração Pública, pelo prazo máximo de 05 (cinco) anos, aplicada à licitante que:</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a) apresentação de declaração falsa na fase de habilitação;</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b) apresentação de documento falso;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c)</w:t>
      </w:r>
      <w:r w:rsidR="00922CAD">
        <w:rPr>
          <w:rFonts w:ascii="Verdana" w:eastAsia="Arial" w:hAnsi="Verdana" w:cs="Arial"/>
        </w:rPr>
        <w:t xml:space="preserve"> </w:t>
      </w:r>
      <w:r w:rsidRPr="00D4357E">
        <w:rPr>
          <w:rFonts w:ascii="Verdana" w:eastAsia="Arial" w:hAnsi="Verdana" w:cs="Arial"/>
        </w:rPr>
        <w:t xml:space="preserve">fraude ou frustração do procedimento mediante ajuste, combinação ou qualquer outro expediente;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d) afastamento ou tentativa de afastamento de outra licitante por meio de violência, grave ameaça, fraude ou oferecimento de vantagem de qualquer tipo;</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e) atuação de má-fé na relação contratual, comprovada em procedimento específico;</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f) recebimento de condenação judicial definitiva por praticar, por meios dolosos, fraude fiscal no recolhimento de quaisquer tributos;</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g) demonstração de não possuir idoneidade para contratar com a Administração, em virtude de atos ilícitos praticados, em especial infrações à ordem econômica definidos na Lei Federal nº 8.158/91;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h) recebimento de condenação definitiva por ato de improbidade administrativa, na forma da lei. </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11.2 As sanções previstas acima poderão ser aplicadas cumulativamente.</w:t>
      </w:r>
    </w:p>
    <w:p w:rsidR="0086504D" w:rsidRPr="00D4357E" w:rsidRDefault="0086504D" w:rsidP="0086504D">
      <w:pPr>
        <w:spacing w:before="120" w:line="360" w:lineRule="auto"/>
        <w:jc w:val="both"/>
        <w:rPr>
          <w:rFonts w:ascii="Verdana" w:eastAsia="Arial" w:hAnsi="Verdana" w:cs="Arial"/>
          <w:b/>
        </w:rPr>
      </w:pPr>
      <w:r w:rsidRPr="00D4357E">
        <w:rPr>
          <w:rFonts w:ascii="Verdana" w:eastAsia="Arial" w:hAnsi="Verdana" w:cs="Arial"/>
          <w:b/>
        </w:rPr>
        <w:t>12 LEGISLAÇÃO APLICÁVEL</w:t>
      </w:r>
    </w:p>
    <w:p w:rsidR="0086504D" w:rsidRPr="00D4357E" w:rsidRDefault="0086504D" w:rsidP="0086504D">
      <w:pPr>
        <w:spacing w:before="120" w:line="360" w:lineRule="auto"/>
        <w:jc w:val="both"/>
        <w:rPr>
          <w:rFonts w:ascii="Verdana" w:eastAsia="Arial" w:hAnsi="Verdana" w:cs="Arial"/>
        </w:rPr>
      </w:pPr>
      <w:r w:rsidRPr="00D4357E">
        <w:rPr>
          <w:rFonts w:ascii="Verdana" w:eastAsia="Arial" w:hAnsi="Verdana" w:cs="Arial"/>
        </w:rPr>
        <w:t xml:space="preserve">12.1 Aplicam-se ao presente as disposições contidas na Lei Federal nº 10.520/2002, na Lei Complementar Federal nº 123/2006, na Lei Estadual nº 15.608/2007 e legislação complementar, aplicáveis subsidiariamente, no que couber, a Lei Federal nº 8.666/1993 e a Lei Federal nº 8.078/1990. </w:t>
      </w:r>
    </w:p>
    <w:p w:rsidR="0086504D" w:rsidRPr="00D4357E" w:rsidRDefault="0086504D" w:rsidP="0086504D">
      <w:pPr>
        <w:spacing w:before="120" w:line="360" w:lineRule="auto"/>
        <w:jc w:val="both"/>
        <w:rPr>
          <w:rFonts w:ascii="Verdana" w:eastAsia="Arial" w:hAnsi="Verdana" w:cs="Arial"/>
          <w:b/>
        </w:rPr>
      </w:pPr>
      <w:r w:rsidRPr="00D4357E">
        <w:rPr>
          <w:rFonts w:ascii="Verdana" w:eastAsia="Arial" w:hAnsi="Verdana" w:cs="Arial"/>
        </w:rPr>
        <w:t>12.2 Os diplomas legais acima indicados aplicam-se especialmente quanto aos casos omissos.</w:t>
      </w:r>
    </w:p>
    <w:p w:rsidR="00FB3D5E" w:rsidRDefault="00FB3D5E" w:rsidP="0086504D">
      <w:pPr>
        <w:pStyle w:val="LO-normal"/>
        <w:spacing w:after="200" w:line="276" w:lineRule="auto"/>
      </w:pPr>
    </w:p>
    <w:p w:rsidR="00FB3D5E" w:rsidRDefault="000D2A10">
      <w:pPr>
        <w:pStyle w:val="LO-normal"/>
        <w:spacing w:after="200" w:line="276" w:lineRule="auto"/>
        <w:rPr>
          <w:rFonts w:ascii="Verdana" w:eastAsia="Verdana" w:hAnsi="Verdana" w:cs="Verdana"/>
        </w:rPr>
      </w:pPr>
      <w:r>
        <w:br w:type="page"/>
      </w:r>
    </w:p>
    <w:p w:rsidR="00FB3D5E" w:rsidRDefault="000D2A10">
      <w:pPr>
        <w:pStyle w:val="LO-normal"/>
        <w:spacing w:line="276" w:lineRule="auto"/>
        <w:jc w:val="center"/>
      </w:pPr>
      <w:r>
        <w:rPr>
          <w:rFonts w:ascii="Verdana" w:eastAsia="Verdana" w:hAnsi="Verdana" w:cs="Verdana"/>
          <w:b/>
        </w:rPr>
        <w:lastRenderedPageBreak/>
        <w:t>ANEXO II – MODELO DE CARTA DE CREDENCIAMENTO</w:t>
      </w: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0D2A10">
      <w:pPr>
        <w:pStyle w:val="LO-normal"/>
        <w:spacing w:line="276" w:lineRule="auto"/>
        <w:jc w:val="both"/>
      </w:pPr>
      <w:r>
        <w:rPr>
          <w:rFonts w:ascii="Verdana" w:eastAsia="Verdana" w:hAnsi="Verdana" w:cs="Verdana"/>
        </w:rPr>
        <w:t>À</w:t>
      </w:r>
    </w:p>
    <w:p w:rsidR="00FB3D5E" w:rsidRDefault="000D2A10">
      <w:pPr>
        <w:pStyle w:val="LO-normal"/>
        <w:spacing w:line="276" w:lineRule="auto"/>
        <w:jc w:val="both"/>
      </w:pPr>
      <w:r>
        <w:rPr>
          <w:rFonts w:ascii="Verdana" w:eastAsia="Verdana" w:hAnsi="Verdana" w:cs="Verdana"/>
        </w:rPr>
        <w:t>DEFENSORIA PÚBLICA DO ESTADO DO PARANÁ</w:t>
      </w:r>
    </w:p>
    <w:p w:rsidR="00FB3D5E" w:rsidRDefault="000D2A10">
      <w:pPr>
        <w:pStyle w:val="LO-normal"/>
        <w:spacing w:line="276" w:lineRule="auto"/>
        <w:jc w:val="both"/>
      </w:pPr>
      <w:r>
        <w:rPr>
          <w:rFonts w:ascii="Verdana" w:eastAsia="Verdana" w:hAnsi="Verdana" w:cs="Verdana"/>
        </w:rPr>
        <w:t xml:space="preserve">EDITAL DE PREGÃO ELETRÔNICO Nº </w:t>
      </w:r>
      <w:r w:rsidR="00AB28A4">
        <w:rPr>
          <w:rFonts w:ascii="Verdana" w:eastAsia="Verdana" w:hAnsi="Verdana" w:cs="Verdana"/>
        </w:rPr>
        <w:t>044</w:t>
      </w:r>
      <w:r>
        <w:rPr>
          <w:rFonts w:ascii="Verdana" w:eastAsia="Verdana" w:hAnsi="Verdana" w:cs="Verdana"/>
        </w:rPr>
        <w:t>/2023</w:t>
      </w: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0D2A10">
      <w:pPr>
        <w:pStyle w:val="LO-normal"/>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rsidR="00FB3D5E" w:rsidRDefault="00FB3D5E">
      <w:pPr>
        <w:pStyle w:val="LO-normal"/>
        <w:spacing w:line="276" w:lineRule="auto"/>
        <w:jc w:val="both"/>
        <w:rPr>
          <w:rFonts w:ascii="Verdana" w:eastAsia="Verdana" w:hAnsi="Verdana" w:cs="Verdana"/>
        </w:rPr>
      </w:pPr>
    </w:p>
    <w:p w:rsidR="00FB3D5E" w:rsidRDefault="000D2A10">
      <w:pPr>
        <w:pStyle w:val="LO-normal"/>
        <w:spacing w:line="276" w:lineRule="auto"/>
        <w:jc w:val="both"/>
      </w:pPr>
      <w:r>
        <w:rPr>
          <w:rFonts w:ascii="Verdana" w:eastAsia="Verdana" w:hAnsi="Verdana" w:cs="Verdana"/>
        </w:rPr>
        <w:t>(Local), __ de __________ de 2023.</w:t>
      </w: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0D2A10">
      <w:pPr>
        <w:pStyle w:val="LO-normal"/>
        <w:spacing w:line="276" w:lineRule="auto"/>
        <w:jc w:val="both"/>
      </w:pPr>
      <w:r>
        <w:rPr>
          <w:rFonts w:ascii="Verdana" w:eastAsia="Verdana" w:hAnsi="Verdana" w:cs="Verdana"/>
        </w:rPr>
        <w:t>Atenciosamente,</w:t>
      </w: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0D2A10">
      <w:pPr>
        <w:pStyle w:val="LO-normal"/>
        <w:spacing w:line="276" w:lineRule="auto"/>
        <w:jc w:val="center"/>
      </w:pPr>
      <w:r>
        <w:rPr>
          <w:rFonts w:ascii="Verdana" w:eastAsia="Verdana" w:hAnsi="Verdana" w:cs="Verdana"/>
        </w:rPr>
        <w:t>_________________________________________</w:t>
      </w:r>
    </w:p>
    <w:p w:rsidR="00FB3D5E" w:rsidRDefault="000D2A10">
      <w:pPr>
        <w:pStyle w:val="LO-normal"/>
        <w:spacing w:line="276" w:lineRule="auto"/>
        <w:jc w:val="center"/>
        <w:rPr>
          <w:rFonts w:ascii="Verdana" w:eastAsia="Verdana" w:hAnsi="Verdana" w:cs="Verdana"/>
        </w:rPr>
      </w:pPr>
      <w:r>
        <w:rPr>
          <w:rFonts w:ascii="Verdana" w:eastAsia="Verdana" w:hAnsi="Verdana" w:cs="Verdana"/>
        </w:rPr>
        <w:t>[Identificação e assinatura do outorgante]</w:t>
      </w:r>
      <w:r>
        <w:br w:type="page"/>
      </w:r>
    </w:p>
    <w:p w:rsidR="00FB3D5E" w:rsidRDefault="000D2A10">
      <w:pPr>
        <w:pStyle w:val="LO-normal"/>
        <w:spacing w:line="276" w:lineRule="auto"/>
        <w:jc w:val="center"/>
      </w:pPr>
      <w:r>
        <w:rPr>
          <w:rFonts w:ascii="Verdana" w:eastAsia="Verdana" w:hAnsi="Verdana" w:cs="Verdana"/>
          <w:b/>
        </w:rPr>
        <w:lastRenderedPageBreak/>
        <w:t>ANEXO III – MODELO DE DECLARAÇÃO DE CUMPRIMENTO DOS REQUISITOS DE HABILITAÇÃO</w:t>
      </w: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0D2A10">
      <w:pPr>
        <w:pStyle w:val="LO-normal"/>
        <w:spacing w:line="276" w:lineRule="auto"/>
        <w:jc w:val="both"/>
      </w:pPr>
      <w:r>
        <w:rPr>
          <w:rFonts w:ascii="Verdana" w:eastAsia="Verdana" w:hAnsi="Verdana" w:cs="Verdana"/>
        </w:rPr>
        <w:t>À</w:t>
      </w:r>
    </w:p>
    <w:p w:rsidR="00FB3D5E" w:rsidRDefault="000D2A10">
      <w:pPr>
        <w:pStyle w:val="LO-normal"/>
        <w:spacing w:line="276" w:lineRule="auto"/>
        <w:jc w:val="both"/>
      </w:pPr>
      <w:r>
        <w:rPr>
          <w:rFonts w:ascii="Verdana" w:eastAsia="Verdana" w:hAnsi="Verdana" w:cs="Verdana"/>
        </w:rPr>
        <w:t>DEFENSORIA PÚBLICA DO ESTADO DO PARANÁ</w:t>
      </w:r>
    </w:p>
    <w:p w:rsidR="00FB3D5E" w:rsidRDefault="000D2A10">
      <w:pPr>
        <w:pStyle w:val="LO-normal"/>
        <w:spacing w:line="276" w:lineRule="auto"/>
        <w:jc w:val="both"/>
      </w:pPr>
      <w:r>
        <w:rPr>
          <w:rFonts w:ascii="Verdana" w:eastAsia="Verdana" w:hAnsi="Verdana" w:cs="Verdana"/>
        </w:rPr>
        <w:t xml:space="preserve">EDITAL DE PREGÃO ELETRÔNICO Nº </w:t>
      </w:r>
      <w:r w:rsidR="00AB28A4">
        <w:rPr>
          <w:rFonts w:ascii="Verdana" w:eastAsia="Verdana" w:hAnsi="Verdana" w:cs="Verdana"/>
        </w:rPr>
        <w:t>044</w:t>
      </w:r>
      <w:r>
        <w:rPr>
          <w:rFonts w:ascii="Verdana" w:eastAsia="Verdana" w:hAnsi="Verdana" w:cs="Verdana"/>
        </w:rPr>
        <w:t>/2023</w:t>
      </w: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0D2A10">
      <w:pPr>
        <w:pStyle w:val="LO-normal"/>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0D2A10">
      <w:pPr>
        <w:pStyle w:val="LO-normal"/>
        <w:spacing w:line="276" w:lineRule="auto"/>
        <w:jc w:val="both"/>
      </w:pPr>
      <w:r>
        <w:rPr>
          <w:rFonts w:ascii="Verdana" w:eastAsia="Verdana" w:hAnsi="Verdana" w:cs="Verdana"/>
        </w:rPr>
        <w:t>(Local), ___ de _________ de 2023.</w:t>
      </w:r>
    </w:p>
    <w:p w:rsidR="00FB3D5E" w:rsidRDefault="00FB3D5E">
      <w:pPr>
        <w:pStyle w:val="LO-normal"/>
        <w:spacing w:line="276" w:lineRule="auto"/>
        <w:jc w:val="center"/>
        <w:rPr>
          <w:rFonts w:ascii="Verdana" w:eastAsia="Verdana" w:hAnsi="Verdana" w:cs="Verdana"/>
        </w:rPr>
      </w:pPr>
    </w:p>
    <w:p w:rsidR="00FB3D5E" w:rsidRDefault="00FB3D5E">
      <w:pPr>
        <w:pStyle w:val="LO-normal"/>
        <w:spacing w:line="276" w:lineRule="auto"/>
        <w:jc w:val="center"/>
        <w:rPr>
          <w:rFonts w:ascii="Verdana" w:eastAsia="Verdana" w:hAnsi="Verdana" w:cs="Verdana"/>
        </w:rPr>
      </w:pPr>
    </w:p>
    <w:p w:rsidR="00FB3D5E" w:rsidRDefault="000D2A10">
      <w:pPr>
        <w:pStyle w:val="LO-normal"/>
        <w:spacing w:line="276" w:lineRule="auto"/>
        <w:jc w:val="center"/>
      </w:pPr>
      <w:r>
        <w:rPr>
          <w:rFonts w:ascii="Verdana" w:eastAsia="Verdana" w:hAnsi="Verdana" w:cs="Verdana"/>
        </w:rPr>
        <w:t>__________________________________</w:t>
      </w:r>
    </w:p>
    <w:p w:rsidR="00FB3D5E" w:rsidRDefault="000D2A10">
      <w:pPr>
        <w:pStyle w:val="LO-normal"/>
        <w:spacing w:line="276" w:lineRule="auto"/>
        <w:jc w:val="center"/>
      </w:pPr>
      <w:r>
        <w:rPr>
          <w:rFonts w:ascii="Verdana" w:eastAsia="Verdana" w:hAnsi="Verdana" w:cs="Verdana"/>
        </w:rPr>
        <w:t>Nome da Empresa</w:t>
      </w:r>
    </w:p>
    <w:p w:rsidR="00FB3D5E" w:rsidRDefault="000D2A10">
      <w:pPr>
        <w:pStyle w:val="LO-normal"/>
        <w:spacing w:line="276" w:lineRule="auto"/>
        <w:jc w:val="center"/>
      </w:pPr>
      <w:r>
        <w:rPr>
          <w:rFonts w:ascii="Verdana" w:eastAsia="Verdana" w:hAnsi="Verdana" w:cs="Verdana"/>
        </w:rPr>
        <w:t>CNPJ:</w:t>
      </w: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0D2A10">
      <w:pPr>
        <w:pStyle w:val="LO-normal"/>
        <w:spacing w:line="276" w:lineRule="auto"/>
        <w:jc w:val="center"/>
      </w:pPr>
      <w:r>
        <w:rPr>
          <w:rFonts w:ascii="Verdana" w:eastAsia="Verdana" w:hAnsi="Verdana" w:cs="Verdana"/>
        </w:rPr>
        <w:t>__________________________________</w:t>
      </w:r>
    </w:p>
    <w:p w:rsidR="00FB3D5E" w:rsidRDefault="000D2A10">
      <w:pPr>
        <w:pStyle w:val="LO-normal"/>
        <w:spacing w:line="276" w:lineRule="auto"/>
        <w:jc w:val="center"/>
      </w:pPr>
      <w:r>
        <w:rPr>
          <w:rFonts w:ascii="Verdana" w:eastAsia="Verdana" w:hAnsi="Verdana" w:cs="Verdana"/>
        </w:rPr>
        <w:t>Representante Legal ou Procurador do Licitante</w:t>
      </w:r>
    </w:p>
    <w:p w:rsidR="00FB3D5E" w:rsidRDefault="000D2A10">
      <w:pPr>
        <w:pStyle w:val="LO-normal"/>
        <w:spacing w:line="276" w:lineRule="auto"/>
        <w:jc w:val="center"/>
      </w:pPr>
      <w:r>
        <w:rPr>
          <w:rFonts w:ascii="Verdana" w:eastAsia="Verdana" w:hAnsi="Verdana" w:cs="Verdana"/>
        </w:rPr>
        <w:t>(nome e assinatura)</w:t>
      </w:r>
    </w:p>
    <w:p w:rsidR="00FB3D5E" w:rsidRDefault="00FB3D5E">
      <w:pPr>
        <w:pStyle w:val="LO-normal"/>
        <w:spacing w:after="200" w:line="276" w:lineRule="auto"/>
        <w:rPr>
          <w:rFonts w:ascii="Verdana" w:eastAsia="Verdana" w:hAnsi="Verdana" w:cs="Verdana"/>
        </w:rPr>
      </w:pPr>
    </w:p>
    <w:p w:rsidR="00FB3D5E" w:rsidRDefault="00FB3D5E">
      <w:pPr>
        <w:pStyle w:val="LO-normal"/>
        <w:spacing w:after="200" w:line="276" w:lineRule="auto"/>
        <w:rPr>
          <w:rFonts w:ascii="Verdana" w:eastAsia="Verdana" w:hAnsi="Verdana" w:cs="Verdana"/>
        </w:rPr>
      </w:pPr>
    </w:p>
    <w:p w:rsidR="00FB3D5E" w:rsidRDefault="00FB3D5E">
      <w:pPr>
        <w:pStyle w:val="LO-normal"/>
        <w:spacing w:after="200" w:line="276" w:lineRule="auto"/>
        <w:rPr>
          <w:rFonts w:ascii="Verdana" w:eastAsia="Verdana" w:hAnsi="Verdana" w:cs="Verdana"/>
        </w:rPr>
      </w:pPr>
    </w:p>
    <w:p w:rsidR="00FB3D5E" w:rsidRDefault="00FB3D5E">
      <w:pPr>
        <w:pStyle w:val="LO-normal"/>
        <w:spacing w:after="200" w:line="276" w:lineRule="auto"/>
        <w:rPr>
          <w:rFonts w:ascii="Verdana" w:eastAsia="Verdana" w:hAnsi="Verdana" w:cs="Verdana"/>
        </w:rPr>
      </w:pPr>
    </w:p>
    <w:p w:rsidR="00FB3D5E" w:rsidRDefault="00FB3D5E">
      <w:pPr>
        <w:pStyle w:val="LO-normal"/>
        <w:spacing w:after="200" w:line="276" w:lineRule="auto"/>
        <w:rPr>
          <w:rFonts w:ascii="Verdana" w:eastAsia="Verdana" w:hAnsi="Verdana" w:cs="Verdana"/>
        </w:rPr>
      </w:pPr>
    </w:p>
    <w:p w:rsidR="00FB3D5E" w:rsidRDefault="00FB3D5E">
      <w:pPr>
        <w:pStyle w:val="LO-normal"/>
        <w:spacing w:after="200" w:line="276" w:lineRule="auto"/>
        <w:rPr>
          <w:rFonts w:ascii="Verdana" w:eastAsia="Verdana" w:hAnsi="Verdana" w:cs="Verdana"/>
        </w:rPr>
      </w:pPr>
    </w:p>
    <w:p w:rsidR="00FB3D5E" w:rsidRDefault="00FB3D5E">
      <w:pPr>
        <w:pStyle w:val="LO-normal"/>
        <w:spacing w:after="200" w:line="276" w:lineRule="auto"/>
        <w:rPr>
          <w:rFonts w:ascii="Verdana" w:eastAsia="Verdana" w:hAnsi="Verdana" w:cs="Verdana"/>
        </w:rPr>
      </w:pPr>
    </w:p>
    <w:p w:rsidR="00FB3D5E" w:rsidRDefault="00FB3D5E">
      <w:pPr>
        <w:pStyle w:val="LO-normal"/>
        <w:spacing w:after="200" w:line="276" w:lineRule="auto"/>
        <w:rPr>
          <w:rFonts w:ascii="Verdana" w:eastAsia="Verdana" w:hAnsi="Verdana" w:cs="Verdana"/>
        </w:rPr>
      </w:pPr>
    </w:p>
    <w:p w:rsidR="00FB3D5E" w:rsidRDefault="00FB3D5E">
      <w:pPr>
        <w:pStyle w:val="LO-normal"/>
        <w:spacing w:after="200" w:line="276" w:lineRule="auto"/>
        <w:rPr>
          <w:rFonts w:ascii="Verdana" w:eastAsia="Verdana" w:hAnsi="Verdana" w:cs="Verdana"/>
        </w:rPr>
      </w:pPr>
    </w:p>
    <w:p w:rsidR="00FB3D5E" w:rsidRDefault="00FB3D5E">
      <w:pPr>
        <w:pStyle w:val="LO-normal"/>
        <w:spacing w:after="200" w:line="276" w:lineRule="auto"/>
        <w:rPr>
          <w:rFonts w:ascii="Verdana" w:eastAsia="Verdana" w:hAnsi="Verdana" w:cs="Verdana"/>
        </w:rPr>
      </w:pPr>
    </w:p>
    <w:p w:rsidR="00FB3D5E" w:rsidRDefault="00FB3D5E">
      <w:pPr>
        <w:pStyle w:val="LO-normal"/>
        <w:spacing w:after="200" w:line="276" w:lineRule="auto"/>
        <w:rPr>
          <w:rFonts w:ascii="Verdana" w:eastAsia="Verdana" w:hAnsi="Verdana" w:cs="Verdana"/>
        </w:rPr>
      </w:pPr>
    </w:p>
    <w:p w:rsidR="00FB3D5E" w:rsidRDefault="00FB3D5E">
      <w:pPr>
        <w:pStyle w:val="LO-normal"/>
        <w:spacing w:after="200" w:line="276" w:lineRule="auto"/>
        <w:rPr>
          <w:rFonts w:ascii="Verdana" w:eastAsia="Verdana" w:hAnsi="Verdana" w:cs="Verdana"/>
        </w:rPr>
      </w:pPr>
    </w:p>
    <w:p w:rsidR="00FB3D5E" w:rsidRDefault="00FB3D5E">
      <w:pPr>
        <w:pStyle w:val="LO-normal"/>
        <w:spacing w:after="200" w:line="276" w:lineRule="auto"/>
        <w:rPr>
          <w:rFonts w:ascii="Verdana" w:eastAsia="Verdana" w:hAnsi="Verdana" w:cs="Verdana"/>
        </w:rPr>
      </w:pPr>
    </w:p>
    <w:p w:rsidR="00FB3D5E" w:rsidRDefault="000D2A10">
      <w:pPr>
        <w:pStyle w:val="LO-normal"/>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0D2A10">
      <w:pPr>
        <w:pStyle w:val="LO-normal"/>
        <w:spacing w:line="276" w:lineRule="auto"/>
        <w:jc w:val="both"/>
      </w:pPr>
      <w:r>
        <w:rPr>
          <w:rFonts w:ascii="Verdana" w:eastAsia="Verdana" w:hAnsi="Verdana" w:cs="Verdana"/>
        </w:rPr>
        <w:t>À</w:t>
      </w:r>
    </w:p>
    <w:p w:rsidR="00FB3D5E" w:rsidRDefault="000D2A10">
      <w:pPr>
        <w:pStyle w:val="LO-normal"/>
        <w:spacing w:line="276" w:lineRule="auto"/>
        <w:jc w:val="both"/>
      </w:pPr>
      <w:r>
        <w:rPr>
          <w:rFonts w:ascii="Verdana" w:eastAsia="Verdana" w:hAnsi="Verdana" w:cs="Verdana"/>
        </w:rPr>
        <w:t>DEFENSORIA PÚBLICA DO ESTADO DO PARANÁ</w:t>
      </w:r>
    </w:p>
    <w:p w:rsidR="00FB3D5E" w:rsidRDefault="000D2A10">
      <w:pPr>
        <w:pStyle w:val="LO-normal"/>
        <w:spacing w:line="276" w:lineRule="auto"/>
        <w:jc w:val="both"/>
      </w:pPr>
      <w:r>
        <w:rPr>
          <w:rFonts w:ascii="Verdana" w:eastAsia="Verdana" w:hAnsi="Verdana" w:cs="Verdana"/>
        </w:rPr>
        <w:t xml:space="preserve">EDITAL DE PREGÃO ELETRÔNICO Nº </w:t>
      </w:r>
      <w:r w:rsidR="00AB28A4">
        <w:rPr>
          <w:rFonts w:ascii="Verdana" w:eastAsia="Verdana" w:hAnsi="Verdana" w:cs="Verdana"/>
        </w:rPr>
        <w:t>044</w:t>
      </w:r>
      <w:r>
        <w:rPr>
          <w:rFonts w:ascii="Verdana" w:eastAsia="Verdana" w:hAnsi="Verdana" w:cs="Verdana"/>
        </w:rPr>
        <w:t>/2023</w:t>
      </w: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0D2A10">
      <w:pPr>
        <w:pStyle w:val="LO-normal"/>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rsidR="00FB3D5E" w:rsidRDefault="000D2A10">
      <w:pPr>
        <w:pStyle w:val="LO-normal"/>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0D2A10">
      <w:pPr>
        <w:pStyle w:val="LO-normal"/>
        <w:spacing w:line="276" w:lineRule="auto"/>
        <w:jc w:val="center"/>
      </w:pPr>
      <w:r>
        <w:rPr>
          <w:rFonts w:ascii="Verdana" w:eastAsia="Verdana" w:hAnsi="Verdana" w:cs="Verdana"/>
        </w:rPr>
        <w:t>_______________________________________</w:t>
      </w:r>
    </w:p>
    <w:p w:rsidR="00FB3D5E" w:rsidRDefault="000D2A10">
      <w:pPr>
        <w:pStyle w:val="LO-normal"/>
        <w:spacing w:line="276" w:lineRule="auto"/>
        <w:jc w:val="center"/>
      </w:pPr>
      <w:r>
        <w:rPr>
          <w:rFonts w:ascii="Verdana" w:eastAsia="Verdana" w:hAnsi="Verdana" w:cs="Verdana"/>
        </w:rPr>
        <w:t>Local e Data</w:t>
      </w: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0D2A10">
      <w:pPr>
        <w:pStyle w:val="LO-normal"/>
        <w:spacing w:line="276" w:lineRule="auto"/>
        <w:jc w:val="center"/>
      </w:pPr>
      <w:r>
        <w:rPr>
          <w:rFonts w:ascii="Verdana" w:eastAsia="Verdana" w:hAnsi="Verdana" w:cs="Verdana"/>
        </w:rPr>
        <w:t>_________________________________________________</w:t>
      </w:r>
    </w:p>
    <w:p w:rsidR="00FB3D5E" w:rsidRDefault="000D2A10">
      <w:pPr>
        <w:pStyle w:val="LO-normal"/>
        <w:spacing w:line="276" w:lineRule="auto"/>
        <w:jc w:val="center"/>
      </w:pPr>
      <w:r>
        <w:rPr>
          <w:rFonts w:ascii="Verdana" w:eastAsia="Verdana" w:hAnsi="Verdana" w:cs="Verdana"/>
        </w:rPr>
        <w:t>Representante Legal ou Procurador do Licitante</w:t>
      </w:r>
    </w:p>
    <w:p w:rsidR="00FB3D5E" w:rsidRDefault="000D2A10">
      <w:pPr>
        <w:pStyle w:val="LO-normal"/>
        <w:spacing w:line="276" w:lineRule="auto"/>
        <w:jc w:val="center"/>
        <w:rPr>
          <w:rFonts w:ascii="Verdana" w:eastAsia="Verdana" w:hAnsi="Verdana" w:cs="Verdana"/>
        </w:rPr>
      </w:pPr>
      <w:r>
        <w:rPr>
          <w:rFonts w:ascii="Verdana" w:eastAsia="Verdana" w:hAnsi="Verdana" w:cs="Verdana"/>
        </w:rPr>
        <w:t>(nome e assinatura)</w:t>
      </w:r>
      <w:r>
        <w:br w:type="page"/>
      </w:r>
    </w:p>
    <w:p w:rsidR="00FB3D5E" w:rsidRDefault="000D2A10">
      <w:pPr>
        <w:pStyle w:val="LO-normal"/>
        <w:spacing w:line="276" w:lineRule="auto"/>
        <w:jc w:val="center"/>
      </w:pPr>
      <w:r>
        <w:rPr>
          <w:rFonts w:ascii="Verdana" w:eastAsia="Verdana" w:hAnsi="Verdana" w:cs="Verdana"/>
          <w:b/>
        </w:rPr>
        <w:lastRenderedPageBreak/>
        <w:t>ANEXO V – MODELO DE PROPOSTA DE PREÇOS</w:t>
      </w: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0D2A10">
      <w:pPr>
        <w:pStyle w:val="LO-normal"/>
        <w:spacing w:line="276" w:lineRule="auto"/>
        <w:jc w:val="both"/>
      </w:pPr>
      <w:r>
        <w:rPr>
          <w:rFonts w:ascii="Verdana" w:eastAsia="Verdana" w:hAnsi="Verdana" w:cs="Verdana"/>
        </w:rPr>
        <w:t>À</w:t>
      </w:r>
    </w:p>
    <w:p w:rsidR="00FB3D5E" w:rsidRDefault="000D2A10">
      <w:pPr>
        <w:pStyle w:val="LO-normal"/>
        <w:spacing w:line="276" w:lineRule="auto"/>
        <w:jc w:val="both"/>
      </w:pPr>
      <w:r>
        <w:rPr>
          <w:rFonts w:ascii="Verdana" w:eastAsia="Verdana" w:hAnsi="Verdana" w:cs="Verdana"/>
        </w:rPr>
        <w:t>DEFENSORIA PÚBLICA DO ESTADO DO PARANÁ</w:t>
      </w:r>
    </w:p>
    <w:p w:rsidR="00FB3D5E" w:rsidRDefault="000D2A10">
      <w:pPr>
        <w:pStyle w:val="LO-normal"/>
        <w:spacing w:line="276" w:lineRule="auto"/>
        <w:jc w:val="both"/>
      </w:pPr>
      <w:r>
        <w:rPr>
          <w:rFonts w:ascii="Verdana" w:eastAsia="Verdana" w:hAnsi="Verdana" w:cs="Verdana"/>
        </w:rPr>
        <w:t xml:space="preserve">EDITAL DE PREGÃO ELETRÔNICO Nº </w:t>
      </w:r>
      <w:r w:rsidR="00AB28A4">
        <w:rPr>
          <w:rFonts w:ascii="Verdana" w:eastAsia="Verdana" w:hAnsi="Verdana" w:cs="Verdana"/>
        </w:rPr>
        <w:t>044</w:t>
      </w:r>
      <w:r>
        <w:rPr>
          <w:rFonts w:ascii="Verdana" w:eastAsia="Verdana" w:hAnsi="Verdana" w:cs="Verdana"/>
        </w:rPr>
        <w:t>/2023</w:t>
      </w: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0D2A10">
      <w:pPr>
        <w:pStyle w:val="LO-normal"/>
        <w:spacing w:line="276" w:lineRule="auto"/>
        <w:jc w:val="both"/>
      </w:pPr>
      <w:r>
        <w:rPr>
          <w:rFonts w:ascii="Verdana" w:eastAsia="Verdana" w:hAnsi="Verdana" w:cs="Verdana"/>
        </w:rPr>
        <w:t>Nome do Representante:</w:t>
      </w:r>
    </w:p>
    <w:p w:rsidR="00FB3D5E" w:rsidRDefault="000D2A10">
      <w:pPr>
        <w:pStyle w:val="LO-normal"/>
        <w:spacing w:line="276" w:lineRule="auto"/>
        <w:jc w:val="both"/>
      </w:pPr>
      <w:r>
        <w:rPr>
          <w:rFonts w:ascii="Verdana" w:eastAsia="Verdana" w:hAnsi="Verdana" w:cs="Verdana"/>
        </w:rPr>
        <w:t>RG:</w:t>
      </w:r>
    </w:p>
    <w:p w:rsidR="00FB3D5E" w:rsidRDefault="000D2A10">
      <w:pPr>
        <w:pStyle w:val="LO-normal"/>
        <w:spacing w:line="276" w:lineRule="auto"/>
        <w:jc w:val="both"/>
      </w:pPr>
      <w:r>
        <w:rPr>
          <w:rFonts w:ascii="Verdana" w:eastAsia="Verdana" w:hAnsi="Verdana" w:cs="Verdana"/>
        </w:rPr>
        <w:t>CPF:</w:t>
      </w:r>
    </w:p>
    <w:p w:rsidR="00FB3D5E" w:rsidRDefault="000D2A10">
      <w:pPr>
        <w:pStyle w:val="LO-normal"/>
        <w:spacing w:line="276" w:lineRule="auto"/>
        <w:jc w:val="both"/>
      </w:pPr>
      <w:r>
        <w:rPr>
          <w:rFonts w:ascii="Verdana" w:eastAsia="Verdana" w:hAnsi="Verdana" w:cs="Verdana"/>
        </w:rPr>
        <w:t>Razão Social da Empresa:</w:t>
      </w:r>
    </w:p>
    <w:p w:rsidR="00FB3D5E" w:rsidRDefault="000D2A10">
      <w:pPr>
        <w:pStyle w:val="LO-normal"/>
        <w:spacing w:line="276" w:lineRule="auto"/>
        <w:jc w:val="both"/>
      </w:pPr>
      <w:r>
        <w:rPr>
          <w:rFonts w:ascii="Verdana" w:eastAsia="Verdana" w:hAnsi="Verdana" w:cs="Verdana"/>
        </w:rPr>
        <w:t>CNPJ:</w:t>
      </w:r>
    </w:p>
    <w:p w:rsidR="00FB3D5E" w:rsidRDefault="000D2A10">
      <w:pPr>
        <w:pStyle w:val="LO-normal"/>
        <w:spacing w:line="276" w:lineRule="auto"/>
        <w:jc w:val="both"/>
      </w:pPr>
      <w:r>
        <w:rPr>
          <w:rFonts w:ascii="Verdana" w:eastAsia="Verdana" w:hAnsi="Verdana" w:cs="Verdana"/>
        </w:rPr>
        <w:t>Endereço:</w:t>
      </w:r>
    </w:p>
    <w:p w:rsidR="00FB3D5E" w:rsidRDefault="000D2A10">
      <w:pPr>
        <w:pStyle w:val="LO-normal"/>
        <w:spacing w:line="276" w:lineRule="auto"/>
        <w:jc w:val="both"/>
      </w:pPr>
      <w:r>
        <w:rPr>
          <w:rFonts w:ascii="Verdana" w:eastAsia="Verdana" w:hAnsi="Verdana" w:cs="Verdana"/>
        </w:rPr>
        <w:t>Telefone:</w:t>
      </w:r>
    </w:p>
    <w:p w:rsidR="00FB3D5E" w:rsidRDefault="000D2A10">
      <w:pPr>
        <w:pStyle w:val="LO-normal"/>
        <w:spacing w:line="276" w:lineRule="auto"/>
        <w:jc w:val="both"/>
      </w:pPr>
      <w:r>
        <w:rPr>
          <w:rFonts w:ascii="Verdana" w:eastAsia="Verdana" w:hAnsi="Verdana" w:cs="Verdana"/>
        </w:rPr>
        <w:t>Email:</w:t>
      </w:r>
    </w:p>
    <w:p w:rsidR="00FB3D5E" w:rsidRDefault="000D2A10">
      <w:pPr>
        <w:pStyle w:val="LO-normal"/>
        <w:spacing w:line="276" w:lineRule="auto"/>
        <w:jc w:val="both"/>
      </w:pPr>
      <w:r>
        <w:rPr>
          <w:rFonts w:ascii="Verdana" w:eastAsia="Verdana" w:hAnsi="Verdana" w:cs="Verdana"/>
        </w:rPr>
        <w:t>Banco, agência e conta para pagamento:</w:t>
      </w: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tbl>
      <w:tblPr>
        <w:tblStyle w:val="a4"/>
        <w:tblW w:w="9387" w:type="dxa"/>
        <w:jc w:val="center"/>
        <w:tblInd w:w="0" w:type="dxa"/>
        <w:tblLayout w:type="fixed"/>
        <w:tblLook w:val="0400" w:firstRow="0" w:lastRow="0" w:firstColumn="0" w:lastColumn="0" w:noHBand="0" w:noVBand="1"/>
      </w:tblPr>
      <w:tblGrid>
        <w:gridCol w:w="637"/>
        <w:gridCol w:w="705"/>
        <w:gridCol w:w="1335"/>
        <w:gridCol w:w="1835"/>
        <w:gridCol w:w="870"/>
        <w:gridCol w:w="1545"/>
        <w:gridCol w:w="1215"/>
        <w:gridCol w:w="1245"/>
      </w:tblGrid>
      <w:tr w:rsidR="00FB3D5E">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spacing w:line="276" w:lineRule="auto"/>
              <w:jc w:val="center"/>
            </w:pPr>
            <w:r>
              <w:rPr>
                <w:rFonts w:ascii="Verdana" w:eastAsia="Verdana" w:hAnsi="Verdana" w:cs="Verdana"/>
                <w:b/>
                <w:sz w:val="16"/>
                <w:szCs w:val="16"/>
              </w:rPr>
              <w:t>Item</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spacing w:line="276" w:lineRule="auto"/>
              <w:jc w:val="center"/>
            </w:pPr>
            <w:r>
              <w:rPr>
                <w:rFonts w:ascii="Verdana" w:eastAsia="Verdana" w:hAnsi="Verdana" w:cs="Verdana"/>
                <w:b/>
                <w:sz w:val="16"/>
                <w:szCs w:val="16"/>
              </w:rPr>
              <w:t>Especificação</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spacing w:line="276" w:lineRule="auto"/>
              <w:jc w:val="center"/>
            </w:pPr>
            <w:r>
              <w:rPr>
                <w:rFonts w:ascii="Verdana" w:eastAsia="Verdana" w:hAnsi="Verdana" w:cs="Verdana"/>
                <w:b/>
                <w:sz w:val="16"/>
                <w:szCs w:val="16"/>
              </w:rPr>
              <w:t>Quant.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spacing w:line="276" w:lineRule="auto"/>
              <w:jc w:val="center"/>
            </w:pPr>
            <w:r>
              <w:rPr>
                <w:rFonts w:ascii="Verdana" w:eastAsia="Verdana" w:hAnsi="Verdana" w:cs="Verdana"/>
                <w:b/>
                <w:sz w:val="16"/>
                <w:szCs w:val="16"/>
              </w:rPr>
              <w:t>Marca/modelo</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spacing w:line="276" w:lineRule="auto"/>
              <w:jc w:val="center"/>
            </w:pPr>
            <w:r>
              <w:rPr>
                <w:rFonts w:ascii="Verdana" w:eastAsia="Verdana" w:hAnsi="Verdana" w:cs="Verdana"/>
                <w:b/>
                <w:sz w:val="16"/>
                <w:szCs w:val="16"/>
              </w:rPr>
              <w:t>Valor Unitário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spacing w:line="276" w:lineRule="auto"/>
              <w:jc w:val="center"/>
            </w:pPr>
            <w:r>
              <w:rPr>
                <w:rFonts w:ascii="Verdana" w:eastAsia="Verdana" w:hAnsi="Verdana" w:cs="Verdana"/>
                <w:b/>
                <w:sz w:val="16"/>
                <w:szCs w:val="16"/>
              </w:rPr>
              <w:t>Valor Total</w:t>
            </w:r>
          </w:p>
        </w:tc>
      </w:tr>
      <w:tr w:rsidR="00FB3D5E">
        <w:trPr>
          <w:trHeight w:val="16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655605">
            <w:pPr>
              <w:pStyle w:val="LO-normal"/>
              <w:spacing w:line="276" w:lineRule="auto"/>
              <w:jc w:val="center"/>
            </w:pPr>
            <w:r>
              <w:t>xxx</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spacing w:line="276" w:lineRule="auto"/>
              <w:jc w:val="center"/>
            </w:pPr>
            <w:r>
              <w:rPr>
                <w:rFonts w:ascii="Verdana" w:eastAsia="Verdana" w:hAnsi="Verdana" w:cs="Verdana"/>
                <w:b/>
                <w:sz w:val="16"/>
                <w:szCs w:val="16"/>
              </w:rPr>
              <w:t>1</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FB3D5E">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FB3D5E">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FB3D5E" w:rsidRDefault="00FB3D5E">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pPr>
            <w:r>
              <w:rPr>
                <w:rFonts w:ascii="Verdana" w:eastAsia="Verdana" w:hAnsi="Verdana" w:cs="Verdana"/>
                <w:sz w:val="16"/>
                <w:szCs w:val="16"/>
              </w:rPr>
              <w:t>R$</w:t>
            </w:r>
          </w:p>
        </w:tc>
      </w:tr>
      <w:tr w:rsidR="00FB3D5E">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spacing w:line="276" w:lineRule="auto"/>
              <w:jc w:val="center"/>
            </w:pPr>
            <w:r>
              <w:rPr>
                <w:rFonts w:ascii="Verdana" w:eastAsia="Verdana" w:hAnsi="Verdana" w:cs="Verdana"/>
                <w:b/>
                <w:sz w:val="16"/>
                <w:szCs w:val="16"/>
              </w:rPr>
              <w:t>VALOR TOTAL DO LOTE</w:t>
            </w:r>
          </w:p>
        </w:tc>
        <w:tc>
          <w:tcPr>
            <w:tcW w:w="6710" w:type="dxa"/>
            <w:gridSpan w:val="5"/>
            <w:tcBorders>
              <w:top w:val="single" w:sz="4" w:space="0" w:color="000000"/>
              <w:left w:val="single" w:sz="4" w:space="0" w:color="000000"/>
              <w:bottom w:val="single" w:sz="4" w:space="0" w:color="000000"/>
              <w:right w:val="single" w:sz="4" w:space="0" w:color="000000"/>
            </w:tcBorders>
            <w:shd w:val="clear" w:color="auto" w:fill="auto"/>
          </w:tcPr>
          <w:p w:rsidR="00FB3D5E" w:rsidRDefault="000D2A10">
            <w:pPr>
              <w:pStyle w:val="LO-normal"/>
              <w:spacing w:line="276" w:lineRule="auto"/>
              <w:rPr>
                <w:b/>
              </w:rPr>
            </w:pPr>
            <w:r>
              <w:rPr>
                <w:rFonts w:ascii="Verdana" w:eastAsia="Verdana" w:hAnsi="Verdana" w:cs="Verdana"/>
                <w:b/>
                <w:sz w:val="16"/>
                <w:szCs w:val="16"/>
              </w:rPr>
              <w:t xml:space="preserve">R$ </w:t>
            </w:r>
          </w:p>
        </w:tc>
      </w:tr>
    </w:tbl>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0D2A10">
      <w:pPr>
        <w:pStyle w:val="LO-normal"/>
        <w:spacing w:line="276" w:lineRule="auto"/>
        <w:jc w:val="both"/>
      </w:pPr>
      <w:r>
        <w:rPr>
          <w:rFonts w:ascii="Verdana" w:eastAsia="Verdana" w:hAnsi="Verdana" w:cs="Verdana"/>
        </w:rPr>
        <w:t>A validade da proposta é de 60 (sessenta) dias.</w:t>
      </w: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0D2A10">
      <w:pPr>
        <w:pStyle w:val="LO-normal"/>
        <w:spacing w:line="276" w:lineRule="auto"/>
        <w:jc w:val="both"/>
      </w:pPr>
      <w:r>
        <w:rPr>
          <w:rFonts w:ascii="Verdana" w:eastAsia="Verdana" w:hAnsi="Verdana" w:cs="Verdana"/>
        </w:rPr>
        <w:t>(Local), ____ de ____________ de 2023.</w:t>
      </w: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0D2A10">
      <w:pPr>
        <w:pStyle w:val="LO-normal"/>
        <w:spacing w:line="276" w:lineRule="auto"/>
        <w:jc w:val="center"/>
      </w:pPr>
      <w:r>
        <w:rPr>
          <w:rFonts w:ascii="Verdana" w:eastAsia="Verdana" w:hAnsi="Verdana" w:cs="Verdana"/>
        </w:rPr>
        <w:t>_________________________________________________</w:t>
      </w:r>
    </w:p>
    <w:p w:rsidR="00FB3D5E" w:rsidRDefault="000D2A10">
      <w:pPr>
        <w:pStyle w:val="LO-normal"/>
        <w:spacing w:line="276" w:lineRule="auto"/>
        <w:jc w:val="center"/>
        <w:rPr>
          <w:rFonts w:ascii="Verdana" w:eastAsia="Verdana" w:hAnsi="Verdana" w:cs="Verdana"/>
        </w:rPr>
      </w:pPr>
      <w:r>
        <w:rPr>
          <w:rFonts w:ascii="Verdana" w:eastAsia="Verdana" w:hAnsi="Verdana" w:cs="Verdana"/>
        </w:rPr>
        <w:t>(nome e assinatura do representante)</w:t>
      </w:r>
      <w:r>
        <w:br w:type="page"/>
      </w:r>
    </w:p>
    <w:p w:rsidR="00FB3D5E" w:rsidRDefault="000D2A10">
      <w:pPr>
        <w:pStyle w:val="LO-normal"/>
        <w:spacing w:line="276" w:lineRule="auto"/>
        <w:jc w:val="center"/>
      </w:pPr>
      <w:r>
        <w:rPr>
          <w:rFonts w:ascii="Verdana" w:eastAsia="Verdana" w:hAnsi="Verdana" w:cs="Verdana"/>
          <w:b/>
        </w:rPr>
        <w:lastRenderedPageBreak/>
        <w:t>ANEXO VI – DECLARAÇÃO DE CUMPRIMENTO DO ARTIGO 7º, XXXIII, DA CONSTITUIÇÃO FEDERAL</w:t>
      </w:r>
    </w:p>
    <w:p w:rsidR="00FB3D5E" w:rsidRDefault="00FB3D5E">
      <w:pPr>
        <w:pStyle w:val="LO-normal"/>
        <w:spacing w:line="276" w:lineRule="auto"/>
        <w:jc w:val="center"/>
        <w:rPr>
          <w:rFonts w:ascii="Verdana" w:eastAsia="Verdana" w:hAnsi="Verdana" w:cs="Verdana"/>
        </w:rPr>
      </w:pPr>
    </w:p>
    <w:p w:rsidR="00FB3D5E" w:rsidRDefault="00FB3D5E">
      <w:pPr>
        <w:pStyle w:val="LO-normal"/>
        <w:spacing w:line="276" w:lineRule="auto"/>
        <w:jc w:val="center"/>
        <w:rPr>
          <w:rFonts w:ascii="Verdana" w:eastAsia="Verdana" w:hAnsi="Verdana" w:cs="Verdana"/>
        </w:rPr>
      </w:pPr>
    </w:p>
    <w:p w:rsidR="00FB3D5E" w:rsidRDefault="000D2A10">
      <w:pPr>
        <w:pStyle w:val="LO-normal"/>
        <w:spacing w:line="276" w:lineRule="auto"/>
        <w:jc w:val="both"/>
      </w:pPr>
      <w:r>
        <w:rPr>
          <w:rFonts w:ascii="Verdana" w:eastAsia="Verdana" w:hAnsi="Verdana" w:cs="Verdana"/>
        </w:rPr>
        <w:t>À</w:t>
      </w:r>
    </w:p>
    <w:p w:rsidR="00FB3D5E" w:rsidRDefault="000D2A10">
      <w:pPr>
        <w:pStyle w:val="LO-normal"/>
        <w:spacing w:line="276" w:lineRule="auto"/>
        <w:jc w:val="both"/>
      </w:pPr>
      <w:r>
        <w:rPr>
          <w:rFonts w:ascii="Verdana" w:eastAsia="Verdana" w:hAnsi="Verdana" w:cs="Verdana"/>
        </w:rPr>
        <w:t>DEFENSORIA PÚBLICA DO ESTADO DO PARANÁ</w:t>
      </w:r>
    </w:p>
    <w:p w:rsidR="00FB3D5E" w:rsidRDefault="000D2A10">
      <w:pPr>
        <w:pStyle w:val="LO-normal"/>
        <w:spacing w:line="276" w:lineRule="auto"/>
        <w:jc w:val="both"/>
      </w:pPr>
      <w:r>
        <w:rPr>
          <w:rFonts w:ascii="Verdana" w:eastAsia="Verdana" w:hAnsi="Verdana" w:cs="Verdana"/>
        </w:rPr>
        <w:t xml:space="preserve">EDITAL DE PREGÃO ELETRÔNICO Nº </w:t>
      </w:r>
      <w:r w:rsidR="00AB28A4">
        <w:rPr>
          <w:rFonts w:ascii="Verdana" w:eastAsia="Verdana" w:hAnsi="Verdana" w:cs="Verdana"/>
        </w:rPr>
        <w:t>044</w:t>
      </w:r>
      <w:r>
        <w:rPr>
          <w:rFonts w:ascii="Verdana" w:eastAsia="Verdana" w:hAnsi="Verdana" w:cs="Verdana"/>
        </w:rPr>
        <w:t>/2023</w:t>
      </w: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0D2A10">
      <w:pPr>
        <w:pStyle w:val="LO-normal"/>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rsidR="00FB3D5E" w:rsidRDefault="00FB3D5E">
      <w:pPr>
        <w:pStyle w:val="LO-normal"/>
        <w:spacing w:line="276" w:lineRule="auto"/>
        <w:jc w:val="both"/>
        <w:rPr>
          <w:rFonts w:ascii="Verdana" w:eastAsia="Verdana" w:hAnsi="Verdana" w:cs="Verdana"/>
        </w:rPr>
      </w:pPr>
    </w:p>
    <w:p w:rsidR="00FB3D5E" w:rsidRDefault="000D2A10">
      <w:pPr>
        <w:pStyle w:val="LO-normal"/>
        <w:spacing w:line="276" w:lineRule="auto"/>
        <w:jc w:val="both"/>
      </w:pPr>
      <w:r>
        <w:rPr>
          <w:rFonts w:ascii="Verdana" w:eastAsia="Verdana" w:hAnsi="Verdana" w:cs="Verdana"/>
        </w:rPr>
        <w:t>Por ser expressão de verdade, firmamos a presente declaração.</w:t>
      </w:r>
    </w:p>
    <w:p w:rsidR="00FB3D5E" w:rsidRDefault="00FB3D5E">
      <w:pPr>
        <w:pStyle w:val="LO-normal"/>
        <w:spacing w:line="276" w:lineRule="auto"/>
        <w:jc w:val="center"/>
        <w:rPr>
          <w:rFonts w:ascii="Verdana" w:eastAsia="Verdana" w:hAnsi="Verdana" w:cs="Verdana"/>
        </w:rPr>
      </w:pPr>
    </w:p>
    <w:p w:rsidR="00FB3D5E" w:rsidRDefault="00FB3D5E">
      <w:pPr>
        <w:pStyle w:val="LO-normal"/>
        <w:spacing w:line="276" w:lineRule="auto"/>
        <w:jc w:val="center"/>
        <w:rPr>
          <w:rFonts w:ascii="Verdana" w:eastAsia="Verdana" w:hAnsi="Verdana" w:cs="Verdana"/>
        </w:rPr>
      </w:pPr>
    </w:p>
    <w:p w:rsidR="00FB3D5E" w:rsidRDefault="000D2A10">
      <w:pPr>
        <w:pStyle w:val="LO-normal"/>
        <w:spacing w:line="276" w:lineRule="auto"/>
        <w:jc w:val="center"/>
      </w:pPr>
      <w:r>
        <w:rPr>
          <w:rFonts w:ascii="Verdana" w:eastAsia="Verdana" w:hAnsi="Verdana" w:cs="Verdana"/>
        </w:rPr>
        <w:t>(Local), ____ de __________ de 2023.</w:t>
      </w:r>
    </w:p>
    <w:p w:rsidR="00FB3D5E" w:rsidRDefault="00FB3D5E">
      <w:pPr>
        <w:pStyle w:val="LO-normal"/>
        <w:spacing w:line="276" w:lineRule="auto"/>
        <w:jc w:val="center"/>
        <w:rPr>
          <w:rFonts w:ascii="Verdana" w:eastAsia="Verdana" w:hAnsi="Verdana" w:cs="Verdana"/>
        </w:rPr>
      </w:pPr>
    </w:p>
    <w:p w:rsidR="00FB3D5E" w:rsidRDefault="00FB3D5E">
      <w:pPr>
        <w:pStyle w:val="LO-normal"/>
        <w:spacing w:line="276" w:lineRule="auto"/>
        <w:jc w:val="center"/>
        <w:rPr>
          <w:rFonts w:ascii="Verdana" w:eastAsia="Verdana" w:hAnsi="Verdana" w:cs="Verdana"/>
        </w:rPr>
      </w:pPr>
    </w:p>
    <w:p w:rsidR="00FB3D5E" w:rsidRDefault="000D2A10">
      <w:pPr>
        <w:pStyle w:val="LO-normal"/>
        <w:spacing w:line="276" w:lineRule="auto"/>
        <w:jc w:val="center"/>
      </w:pPr>
      <w:r>
        <w:rPr>
          <w:rFonts w:ascii="Verdana" w:eastAsia="Verdana" w:hAnsi="Verdana" w:cs="Verdana"/>
        </w:rPr>
        <w:t>_______________________________</w:t>
      </w:r>
    </w:p>
    <w:p w:rsidR="00FB3D5E" w:rsidRDefault="000D2A10">
      <w:pPr>
        <w:pStyle w:val="LO-normal"/>
        <w:spacing w:line="276" w:lineRule="auto"/>
        <w:jc w:val="center"/>
      </w:pPr>
      <w:r>
        <w:rPr>
          <w:rFonts w:ascii="Verdana" w:eastAsia="Verdana" w:hAnsi="Verdana" w:cs="Verdana"/>
        </w:rPr>
        <w:t>Nome da Empresa</w:t>
      </w:r>
    </w:p>
    <w:p w:rsidR="00FB3D5E" w:rsidRDefault="000D2A10">
      <w:pPr>
        <w:pStyle w:val="LO-normal"/>
        <w:spacing w:line="276" w:lineRule="auto"/>
        <w:jc w:val="center"/>
      </w:pPr>
      <w:r>
        <w:rPr>
          <w:rFonts w:ascii="Verdana" w:eastAsia="Verdana" w:hAnsi="Verdana" w:cs="Verdana"/>
        </w:rPr>
        <w:t>CNPJ:</w:t>
      </w:r>
    </w:p>
    <w:p w:rsidR="00FB3D5E" w:rsidRDefault="00FB3D5E">
      <w:pPr>
        <w:pStyle w:val="LO-normal"/>
        <w:spacing w:line="276" w:lineRule="auto"/>
        <w:jc w:val="center"/>
        <w:rPr>
          <w:rFonts w:ascii="Verdana" w:eastAsia="Verdana" w:hAnsi="Verdana" w:cs="Verdana"/>
        </w:rPr>
      </w:pPr>
    </w:p>
    <w:p w:rsidR="00FB3D5E" w:rsidRDefault="00FB3D5E">
      <w:pPr>
        <w:pStyle w:val="LO-normal"/>
        <w:spacing w:line="276" w:lineRule="auto"/>
        <w:jc w:val="center"/>
        <w:rPr>
          <w:rFonts w:ascii="Verdana" w:eastAsia="Verdana" w:hAnsi="Verdana" w:cs="Verdana"/>
        </w:rPr>
      </w:pPr>
    </w:p>
    <w:p w:rsidR="00FB3D5E" w:rsidRDefault="000D2A10">
      <w:pPr>
        <w:pStyle w:val="LO-normal"/>
        <w:spacing w:line="276" w:lineRule="auto"/>
        <w:jc w:val="center"/>
      </w:pPr>
      <w:r>
        <w:rPr>
          <w:rFonts w:ascii="Verdana" w:eastAsia="Verdana" w:hAnsi="Verdana" w:cs="Verdana"/>
        </w:rPr>
        <w:t>_________________________________________________________</w:t>
      </w:r>
    </w:p>
    <w:p w:rsidR="00FB3D5E" w:rsidRDefault="000D2A10">
      <w:pPr>
        <w:pStyle w:val="LO-normal"/>
        <w:spacing w:line="276" w:lineRule="auto"/>
        <w:jc w:val="center"/>
      </w:pPr>
      <w:r>
        <w:rPr>
          <w:rFonts w:ascii="Verdana" w:eastAsia="Verdana" w:hAnsi="Verdana" w:cs="Verdana"/>
        </w:rPr>
        <w:t>Representante Legal ou Procurador do Licitante</w:t>
      </w:r>
    </w:p>
    <w:p w:rsidR="00FB3D5E" w:rsidRDefault="000D2A10">
      <w:pPr>
        <w:pStyle w:val="LO-normal"/>
        <w:spacing w:line="276" w:lineRule="auto"/>
        <w:jc w:val="center"/>
        <w:rPr>
          <w:rFonts w:ascii="Verdana" w:eastAsia="Verdana" w:hAnsi="Verdana" w:cs="Verdana"/>
        </w:rPr>
      </w:pPr>
      <w:r>
        <w:rPr>
          <w:rFonts w:ascii="Verdana" w:eastAsia="Verdana" w:hAnsi="Verdana" w:cs="Verdana"/>
        </w:rPr>
        <w:t>(nome e assinatura)</w:t>
      </w:r>
      <w:r>
        <w:br w:type="page"/>
      </w:r>
    </w:p>
    <w:p w:rsidR="00FB3D5E" w:rsidRDefault="000D2A10">
      <w:pPr>
        <w:pStyle w:val="LO-normal"/>
        <w:spacing w:line="276" w:lineRule="auto"/>
        <w:jc w:val="center"/>
      </w:pPr>
      <w:r>
        <w:rPr>
          <w:rFonts w:ascii="Verdana" w:eastAsia="Verdana" w:hAnsi="Verdana" w:cs="Verdana"/>
          <w:b/>
        </w:rPr>
        <w:lastRenderedPageBreak/>
        <w:t>ANEXO VII – DECLARAÇÃO DE IDONEIDADE</w:t>
      </w:r>
    </w:p>
    <w:p w:rsidR="00FB3D5E" w:rsidRDefault="00FB3D5E">
      <w:pPr>
        <w:pStyle w:val="LO-normal"/>
        <w:spacing w:line="276" w:lineRule="auto"/>
        <w:jc w:val="center"/>
        <w:rPr>
          <w:rFonts w:ascii="Verdana" w:eastAsia="Verdana" w:hAnsi="Verdana" w:cs="Verdana"/>
        </w:rPr>
      </w:pPr>
    </w:p>
    <w:p w:rsidR="00FB3D5E" w:rsidRDefault="00FB3D5E">
      <w:pPr>
        <w:pStyle w:val="LO-normal"/>
        <w:spacing w:line="276" w:lineRule="auto"/>
        <w:jc w:val="center"/>
        <w:rPr>
          <w:rFonts w:ascii="Verdana" w:eastAsia="Verdana" w:hAnsi="Verdana" w:cs="Verdana"/>
        </w:rPr>
      </w:pPr>
    </w:p>
    <w:p w:rsidR="00FB3D5E" w:rsidRDefault="000D2A10">
      <w:pPr>
        <w:pStyle w:val="LO-normal"/>
        <w:spacing w:line="276" w:lineRule="auto"/>
        <w:jc w:val="both"/>
      </w:pPr>
      <w:r>
        <w:rPr>
          <w:rFonts w:ascii="Verdana" w:eastAsia="Verdana" w:hAnsi="Verdana" w:cs="Verdana"/>
        </w:rPr>
        <w:t>À</w:t>
      </w:r>
    </w:p>
    <w:p w:rsidR="00FB3D5E" w:rsidRDefault="000D2A10">
      <w:pPr>
        <w:pStyle w:val="LO-normal"/>
        <w:spacing w:line="276" w:lineRule="auto"/>
        <w:jc w:val="both"/>
      </w:pPr>
      <w:r>
        <w:rPr>
          <w:rFonts w:ascii="Verdana" w:eastAsia="Verdana" w:hAnsi="Verdana" w:cs="Verdana"/>
        </w:rPr>
        <w:t>DEFENSORIA PÚBLICA DO ESTADO DO PARANÁ</w:t>
      </w:r>
    </w:p>
    <w:p w:rsidR="00FB3D5E" w:rsidRDefault="000D2A10">
      <w:pPr>
        <w:pStyle w:val="LO-normal"/>
        <w:spacing w:line="276" w:lineRule="auto"/>
        <w:jc w:val="both"/>
      </w:pPr>
      <w:r>
        <w:rPr>
          <w:rFonts w:ascii="Verdana" w:eastAsia="Verdana" w:hAnsi="Verdana" w:cs="Verdana"/>
        </w:rPr>
        <w:t xml:space="preserve">EDITAL DE PREGÃO ELETRÔNICO Nº </w:t>
      </w:r>
      <w:r w:rsidR="00AB28A4">
        <w:rPr>
          <w:rFonts w:ascii="Verdana" w:eastAsia="Verdana" w:hAnsi="Verdana" w:cs="Verdana"/>
        </w:rPr>
        <w:t>044</w:t>
      </w:r>
      <w:r>
        <w:rPr>
          <w:rFonts w:ascii="Verdana" w:eastAsia="Verdana" w:hAnsi="Verdana" w:cs="Verdana"/>
        </w:rPr>
        <w:t>/2023</w:t>
      </w:r>
    </w:p>
    <w:p w:rsidR="00FB3D5E" w:rsidRDefault="00FB3D5E">
      <w:pPr>
        <w:pStyle w:val="LO-normal"/>
        <w:spacing w:line="276" w:lineRule="auto"/>
        <w:jc w:val="center"/>
        <w:rPr>
          <w:rFonts w:ascii="Verdana" w:eastAsia="Verdana" w:hAnsi="Verdana" w:cs="Verdana"/>
        </w:rPr>
      </w:pPr>
    </w:p>
    <w:p w:rsidR="00FB3D5E" w:rsidRDefault="00FB3D5E">
      <w:pPr>
        <w:pStyle w:val="LO-normal"/>
        <w:spacing w:line="276" w:lineRule="auto"/>
        <w:jc w:val="center"/>
        <w:rPr>
          <w:rFonts w:ascii="Verdana" w:eastAsia="Verdana" w:hAnsi="Verdana" w:cs="Verdana"/>
        </w:rPr>
      </w:pPr>
    </w:p>
    <w:p w:rsidR="00FB3D5E" w:rsidRDefault="00FB3D5E">
      <w:pPr>
        <w:pStyle w:val="LO-normal"/>
        <w:spacing w:line="276" w:lineRule="auto"/>
        <w:jc w:val="center"/>
        <w:rPr>
          <w:rFonts w:ascii="Verdana" w:eastAsia="Verdana" w:hAnsi="Verdana" w:cs="Verdana"/>
        </w:rPr>
      </w:pPr>
    </w:p>
    <w:p w:rsidR="00FB3D5E" w:rsidRDefault="000D2A10">
      <w:pPr>
        <w:pStyle w:val="LO-normal"/>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rsidR="00FB3D5E" w:rsidRDefault="00FB3D5E">
      <w:pPr>
        <w:pStyle w:val="LO-normal"/>
        <w:spacing w:line="276" w:lineRule="auto"/>
        <w:jc w:val="center"/>
        <w:rPr>
          <w:rFonts w:ascii="Verdana" w:eastAsia="Verdana" w:hAnsi="Verdana" w:cs="Verdana"/>
        </w:rPr>
      </w:pPr>
    </w:p>
    <w:p w:rsidR="00FB3D5E" w:rsidRDefault="00FB3D5E">
      <w:pPr>
        <w:pStyle w:val="LO-normal"/>
        <w:spacing w:line="276" w:lineRule="auto"/>
        <w:jc w:val="center"/>
        <w:rPr>
          <w:rFonts w:ascii="Verdana" w:eastAsia="Verdana" w:hAnsi="Verdana" w:cs="Verdana"/>
        </w:rPr>
      </w:pPr>
    </w:p>
    <w:p w:rsidR="00FB3D5E" w:rsidRDefault="000D2A10">
      <w:pPr>
        <w:pStyle w:val="LO-normal"/>
        <w:spacing w:line="276" w:lineRule="auto"/>
        <w:jc w:val="both"/>
      </w:pPr>
      <w:r>
        <w:rPr>
          <w:rFonts w:ascii="Verdana" w:eastAsia="Verdana" w:hAnsi="Verdana" w:cs="Verdana"/>
        </w:rPr>
        <w:t>Por ser expressão da verdade, firmamos a presente.</w:t>
      </w:r>
    </w:p>
    <w:p w:rsidR="00FB3D5E" w:rsidRDefault="00FB3D5E">
      <w:pPr>
        <w:pStyle w:val="LO-normal"/>
        <w:spacing w:line="276" w:lineRule="auto"/>
        <w:jc w:val="center"/>
        <w:rPr>
          <w:rFonts w:ascii="Verdana" w:eastAsia="Verdana" w:hAnsi="Verdana" w:cs="Verdana"/>
        </w:rPr>
      </w:pPr>
    </w:p>
    <w:p w:rsidR="00FB3D5E" w:rsidRDefault="000D2A10">
      <w:pPr>
        <w:pStyle w:val="LO-normal"/>
        <w:spacing w:line="276" w:lineRule="auto"/>
        <w:jc w:val="center"/>
      </w:pPr>
      <w:r>
        <w:rPr>
          <w:rFonts w:ascii="Verdana" w:eastAsia="Verdana" w:hAnsi="Verdana" w:cs="Verdana"/>
        </w:rPr>
        <w:t>(Local), _____ de _____________ de 2023.</w:t>
      </w:r>
    </w:p>
    <w:p w:rsidR="00FB3D5E" w:rsidRDefault="00FB3D5E">
      <w:pPr>
        <w:pStyle w:val="LO-normal"/>
        <w:spacing w:line="276" w:lineRule="auto"/>
        <w:jc w:val="center"/>
        <w:rPr>
          <w:rFonts w:ascii="Verdana" w:eastAsia="Verdana" w:hAnsi="Verdana" w:cs="Verdana"/>
        </w:rPr>
      </w:pPr>
    </w:p>
    <w:p w:rsidR="00FB3D5E" w:rsidRDefault="00FB3D5E">
      <w:pPr>
        <w:pStyle w:val="LO-normal"/>
        <w:spacing w:line="276" w:lineRule="auto"/>
        <w:jc w:val="center"/>
        <w:rPr>
          <w:rFonts w:ascii="Verdana" w:eastAsia="Verdana" w:hAnsi="Verdana" w:cs="Verdana"/>
        </w:rPr>
      </w:pPr>
    </w:p>
    <w:p w:rsidR="00FB3D5E" w:rsidRDefault="000D2A10">
      <w:pPr>
        <w:pStyle w:val="LO-normal"/>
        <w:spacing w:line="276" w:lineRule="auto"/>
        <w:jc w:val="center"/>
      </w:pPr>
      <w:r>
        <w:rPr>
          <w:rFonts w:ascii="Verdana" w:eastAsia="Verdana" w:hAnsi="Verdana" w:cs="Verdana"/>
        </w:rPr>
        <w:t>_______________________________</w:t>
      </w:r>
    </w:p>
    <w:p w:rsidR="00FB3D5E" w:rsidRDefault="000D2A10">
      <w:pPr>
        <w:pStyle w:val="LO-normal"/>
        <w:spacing w:line="276" w:lineRule="auto"/>
        <w:jc w:val="center"/>
      </w:pPr>
      <w:r>
        <w:rPr>
          <w:rFonts w:ascii="Verdana" w:eastAsia="Verdana" w:hAnsi="Verdana" w:cs="Verdana"/>
        </w:rPr>
        <w:t>Nome da Empresa</w:t>
      </w:r>
    </w:p>
    <w:p w:rsidR="00FB3D5E" w:rsidRDefault="000D2A10">
      <w:pPr>
        <w:pStyle w:val="LO-normal"/>
        <w:spacing w:line="276" w:lineRule="auto"/>
        <w:jc w:val="center"/>
      </w:pPr>
      <w:r>
        <w:rPr>
          <w:rFonts w:ascii="Verdana" w:eastAsia="Verdana" w:hAnsi="Verdana" w:cs="Verdana"/>
        </w:rPr>
        <w:t>CNPJ:</w:t>
      </w:r>
    </w:p>
    <w:p w:rsidR="00FB3D5E" w:rsidRDefault="00FB3D5E">
      <w:pPr>
        <w:pStyle w:val="LO-normal"/>
        <w:spacing w:line="276" w:lineRule="auto"/>
        <w:jc w:val="center"/>
        <w:rPr>
          <w:rFonts w:ascii="Verdana" w:eastAsia="Verdana" w:hAnsi="Verdana" w:cs="Verdana"/>
        </w:rPr>
      </w:pPr>
    </w:p>
    <w:p w:rsidR="00FB3D5E" w:rsidRDefault="000D2A10">
      <w:pPr>
        <w:pStyle w:val="LO-normal"/>
        <w:spacing w:line="276" w:lineRule="auto"/>
        <w:jc w:val="center"/>
      </w:pPr>
      <w:r>
        <w:rPr>
          <w:rFonts w:ascii="Verdana" w:eastAsia="Verdana" w:hAnsi="Verdana" w:cs="Verdana"/>
        </w:rPr>
        <w:t>_____________________________________________________________</w:t>
      </w:r>
    </w:p>
    <w:p w:rsidR="00FB3D5E" w:rsidRDefault="000D2A10">
      <w:pPr>
        <w:pStyle w:val="LO-normal"/>
        <w:spacing w:line="276" w:lineRule="auto"/>
        <w:jc w:val="center"/>
      </w:pPr>
      <w:r>
        <w:rPr>
          <w:rFonts w:ascii="Verdana" w:eastAsia="Verdana" w:hAnsi="Verdana" w:cs="Verdana"/>
        </w:rPr>
        <w:t>Representante Legal ou Procurador do Licitante</w:t>
      </w:r>
    </w:p>
    <w:p w:rsidR="00FB3D5E" w:rsidRDefault="000D2A10">
      <w:pPr>
        <w:pStyle w:val="LO-normal"/>
        <w:spacing w:line="276" w:lineRule="auto"/>
        <w:jc w:val="center"/>
        <w:rPr>
          <w:rFonts w:ascii="Verdana" w:eastAsia="Verdana" w:hAnsi="Verdana" w:cs="Verdana"/>
        </w:rPr>
      </w:pPr>
      <w:r>
        <w:rPr>
          <w:rFonts w:ascii="Verdana" w:eastAsia="Verdana" w:hAnsi="Verdana" w:cs="Verdana"/>
        </w:rPr>
        <w:t>(nome e assinatura)</w:t>
      </w:r>
      <w:r>
        <w:br w:type="page"/>
      </w:r>
    </w:p>
    <w:p w:rsidR="00FB3D5E" w:rsidRDefault="000D2A10">
      <w:pPr>
        <w:pStyle w:val="LO-normal"/>
        <w:spacing w:line="276" w:lineRule="auto"/>
        <w:jc w:val="center"/>
      </w:pPr>
      <w:bookmarkStart w:id="1" w:name="_heading=h.2et92p0" w:colFirst="0" w:colLast="0"/>
      <w:bookmarkEnd w:id="1"/>
      <w:r>
        <w:rPr>
          <w:rFonts w:ascii="Verdana" w:eastAsia="Verdana" w:hAnsi="Verdana" w:cs="Verdana"/>
          <w:b/>
        </w:rPr>
        <w:lastRenderedPageBreak/>
        <w:t>ANEXO VIII – DECLARAÇÃO DE ATENDIMENTO À POLÍTICA PÚBLICA AMBIENTAL DE LICITAÇÃO SUSTENTÁVEL</w:t>
      </w:r>
    </w:p>
    <w:p w:rsidR="00FB3D5E" w:rsidRDefault="00FB3D5E">
      <w:pPr>
        <w:pStyle w:val="LO-normal"/>
        <w:spacing w:line="276" w:lineRule="auto"/>
        <w:jc w:val="center"/>
        <w:rPr>
          <w:rFonts w:ascii="Verdana" w:eastAsia="Verdana" w:hAnsi="Verdana" w:cs="Verdana"/>
          <w:b/>
        </w:rPr>
      </w:pPr>
    </w:p>
    <w:p w:rsidR="00FB3D5E" w:rsidRDefault="00FB3D5E">
      <w:pPr>
        <w:pStyle w:val="LO-normal"/>
        <w:spacing w:line="276" w:lineRule="auto"/>
        <w:jc w:val="center"/>
        <w:rPr>
          <w:rFonts w:ascii="Verdana" w:eastAsia="Verdana" w:hAnsi="Verdana" w:cs="Verdana"/>
        </w:rPr>
      </w:pPr>
    </w:p>
    <w:p w:rsidR="00FB3D5E" w:rsidRDefault="000D2A10">
      <w:pPr>
        <w:pStyle w:val="LO-normal"/>
        <w:spacing w:line="276" w:lineRule="auto"/>
        <w:jc w:val="both"/>
      </w:pPr>
      <w:r>
        <w:rPr>
          <w:rFonts w:ascii="Verdana" w:eastAsia="Verdana" w:hAnsi="Verdana" w:cs="Verdana"/>
        </w:rPr>
        <w:t>À</w:t>
      </w:r>
    </w:p>
    <w:p w:rsidR="00FB3D5E" w:rsidRDefault="000D2A10">
      <w:pPr>
        <w:pStyle w:val="LO-normal"/>
        <w:spacing w:line="276" w:lineRule="auto"/>
        <w:jc w:val="both"/>
      </w:pPr>
      <w:r>
        <w:rPr>
          <w:rFonts w:ascii="Verdana" w:eastAsia="Verdana" w:hAnsi="Verdana" w:cs="Verdana"/>
        </w:rPr>
        <w:t>DEFENSORIA PÚBLICA DO ESTADO DO PARANÁ</w:t>
      </w:r>
    </w:p>
    <w:p w:rsidR="00FB3D5E" w:rsidRDefault="000D2A10">
      <w:pPr>
        <w:pStyle w:val="LO-normal"/>
        <w:spacing w:line="276" w:lineRule="auto"/>
        <w:jc w:val="both"/>
      </w:pPr>
      <w:r>
        <w:rPr>
          <w:rFonts w:ascii="Verdana" w:eastAsia="Verdana" w:hAnsi="Verdana" w:cs="Verdana"/>
        </w:rPr>
        <w:t xml:space="preserve">EDITAL DE PREGÃO ELETRÔNICO Nº </w:t>
      </w:r>
      <w:r w:rsidR="00AB28A4">
        <w:rPr>
          <w:rFonts w:ascii="Verdana" w:eastAsia="Verdana" w:hAnsi="Verdana" w:cs="Verdana"/>
        </w:rPr>
        <w:t>044</w:t>
      </w:r>
      <w:r>
        <w:rPr>
          <w:rFonts w:ascii="Verdana" w:eastAsia="Verdana" w:hAnsi="Verdana" w:cs="Verdana"/>
        </w:rPr>
        <w:t>/2023</w:t>
      </w:r>
    </w:p>
    <w:p w:rsidR="00FB3D5E" w:rsidRDefault="00FB3D5E">
      <w:pPr>
        <w:pStyle w:val="LO-normal"/>
        <w:spacing w:line="276" w:lineRule="auto"/>
        <w:jc w:val="center"/>
        <w:rPr>
          <w:rFonts w:ascii="Verdana" w:eastAsia="Verdana" w:hAnsi="Verdana" w:cs="Verdana"/>
          <w:b/>
        </w:rPr>
      </w:pPr>
    </w:p>
    <w:p w:rsidR="00FB3D5E" w:rsidRDefault="00FB3D5E">
      <w:pPr>
        <w:pStyle w:val="LO-normal"/>
        <w:spacing w:line="276" w:lineRule="auto"/>
        <w:jc w:val="center"/>
        <w:rPr>
          <w:rFonts w:ascii="Verdana" w:eastAsia="Verdana" w:hAnsi="Verdana" w:cs="Verdana"/>
          <w:b/>
        </w:rPr>
      </w:pPr>
    </w:p>
    <w:p w:rsidR="00FB3D5E" w:rsidRDefault="00FB3D5E">
      <w:pPr>
        <w:pStyle w:val="LO-normal"/>
        <w:spacing w:line="276" w:lineRule="auto"/>
        <w:jc w:val="both"/>
        <w:rPr>
          <w:rFonts w:ascii="Verdana" w:eastAsia="Verdana" w:hAnsi="Verdana" w:cs="Verdana"/>
          <w:b/>
        </w:rPr>
      </w:pPr>
    </w:p>
    <w:p w:rsidR="00FB3D5E" w:rsidRDefault="000D2A10">
      <w:pPr>
        <w:pStyle w:val="LO-normal"/>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rsidR="00FB3D5E" w:rsidRDefault="00FB3D5E">
      <w:pPr>
        <w:pStyle w:val="LO-normal"/>
        <w:spacing w:line="276" w:lineRule="auto"/>
        <w:jc w:val="center"/>
        <w:rPr>
          <w:rFonts w:ascii="Verdana" w:eastAsia="Verdana" w:hAnsi="Verdana" w:cs="Verdana"/>
        </w:rPr>
      </w:pPr>
    </w:p>
    <w:p w:rsidR="00FB3D5E" w:rsidRDefault="00FB3D5E">
      <w:pPr>
        <w:pStyle w:val="LO-normal"/>
        <w:spacing w:line="276" w:lineRule="auto"/>
        <w:jc w:val="center"/>
        <w:rPr>
          <w:rFonts w:ascii="Verdana" w:eastAsia="Verdana" w:hAnsi="Verdana" w:cs="Verdana"/>
        </w:rPr>
      </w:pPr>
    </w:p>
    <w:p w:rsidR="00FB3D5E" w:rsidRDefault="00FB3D5E">
      <w:pPr>
        <w:pStyle w:val="LO-normal"/>
        <w:spacing w:line="276" w:lineRule="auto"/>
        <w:jc w:val="center"/>
        <w:rPr>
          <w:rFonts w:ascii="Verdana" w:eastAsia="Verdana" w:hAnsi="Verdana" w:cs="Verdana"/>
        </w:rPr>
      </w:pPr>
    </w:p>
    <w:p w:rsidR="00FB3D5E" w:rsidRDefault="000D2A10">
      <w:pPr>
        <w:pStyle w:val="LO-normal"/>
        <w:spacing w:line="276" w:lineRule="auto"/>
        <w:jc w:val="center"/>
      </w:pPr>
      <w:r>
        <w:rPr>
          <w:rFonts w:ascii="Verdana" w:eastAsia="Verdana" w:hAnsi="Verdana" w:cs="Verdana"/>
        </w:rPr>
        <w:t>(Local), ____ de __________ de 2023.</w:t>
      </w:r>
    </w:p>
    <w:p w:rsidR="00FB3D5E" w:rsidRDefault="00FB3D5E">
      <w:pPr>
        <w:pStyle w:val="LO-normal"/>
        <w:spacing w:line="276" w:lineRule="auto"/>
        <w:jc w:val="center"/>
        <w:rPr>
          <w:rFonts w:ascii="Verdana" w:eastAsia="Verdana" w:hAnsi="Verdana" w:cs="Verdana"/>
        </w:rPr>
      </w:pPr>
    </w:p>
    <w:p w:rsidR="00FB3D5E" w:rsidRDefault="00FB3D5E">
      <w:pPr>
        <w:pStyle w:val="LO-normal"/>
        <w:spacing w:line="276" w:lineRule="auto"/>
        <w:jc w:val="center"/>
        <w:rPr>
          <w:rFonts w:ascii="Verdana" w:eastAsia="Verdana" w:hAnsi="Verdana" w:cs="Verdana"/>
        </w:rPr>
      </w:pPr>
    </w:p>
    <w:p w:rsidR="00FB3D5E" w:rsidRDefault="00FB3D5E">
      <w:pPr>
        <w:pStyle w:val="LO-normal"/>
        <w:spacing w:line="276" w:lineRule="auto"/>
        <w:jc w:val="center"/>
        <w:rPr>
          <w:rFonts w:ascii="Verdana" w:eastAsia="Verdana" w:hAnsi="Verdana" w:cs="Verdana"/>
        </w:rPr>
      </w:pPr>
    </w:p>
    <w:p w:rsidR="00FB3D5E" w:rsidRDefault="000D2A10">
      <w:pPr>
        <w:pStyle w:val="LO-normal"/>
        <w:spacing w:line="276" w:lineRule="auto"/>
        <w:jc w:val="center"/>
      </w:pPr>
      <w:r>
        <w:rPr>
          <w:rFonts w:ascii="Verdana" w:eastAsia="Verdana" w:hAnsi="Verdana" w:cs="Verdana"/>
        </w:rPr>
        <w:t>_______________________________</w:t>
      </w:r>
    </w:p>
    <w:p w:rsidR="00FB3D5E" w:rsidRDefault="000D2A10">
      <w:pPr>
        <w:pStyle w:val="LO-normal"/>
        <w:spacing w:line="276" w:lineRule="auto"/>
        <w:jc w:val="center"/>
      </w:pPr>
      <w:r>
        <w:rPr>
          <w:rFonts w:ascii="Verdana" w:eastAsia="Verdana" w:hAnsi="Verdana" w:cs="Verdana"/>
        </w:rPr>
        <w:t>Nome da Empresa</w:t>
      </w:r>
    </w:p>
    <w:p w:rsidR="00FB3D5E" w:rsidRDefault="000D2A10">
      <w:pPr>
        <w:pStyle w:val="LO-normal"/>
        <w:spacing w:line="276" w:lineRule="auto"/>
        <w:jc w:val="center"/>
      </w:pPr>
      <w:r>
        <w:rPr>
          <w:rFonts w:ascii="Verdana" w:eastAsia="Verdana" w:hAnsi="Verdana" w:cs="Verdana"/>
        </w:rPr>
        <w:t>CNPJ:</w:t>
      </w:r>
    </w:p>
    <w:p w:rsidR="00FB3D5E" w:rsidRDefault="00FB3D5E">
      <w:pPr>
        <w:pStyle w:val="LO-normal"/>
        <w:spacing w:line="276" w:lineRule="auto"/>
        <w:jc w:val="center"/>
        <w:rPr>
          <w:rFonts w:ascii="Verdana" w:eastAsia="Verdana" w:hAnsi="Verdana" w:cs="Verdana"/>
        </w:rPr>
      </w:pPr>
    </w:p>
    <w:p w:rsidR="00FB3D5E" w:rsidRDefault="00FB3D5E">
      <w:pPr>
        <w:pStyle w:val="LO-normal"/>
        <w:spacing w:line="276" w:lineRule="auto"/>
        <w:jc w:val="center"/>
        <w:rPr>
          <w:rFonts w:ascii="Verdana" w:eastAsia="Verdana" w:hAnsi="Verdana" w:cs="Verdana"/>
        </w:rPr>
      </w:pPr>
    </w:p>
    <w:p w:rsidR="00FB3D5E" w:rsidRDefault="00FB3D5E">
      <w:pPr>
        <w:pStyle w:val="LO-normal"/>
        <w:spacing w:line="276" w:lineRule="auto"/>
        <w:jc w:val="center"/>
        <w:rPr>
          <w:rFonts w:ascii="Verdana" w:eastAsia="Verdana" w:hAnsi="Verdana" w:cs="Verdana"/>
        </w:rPr>
      </w:pPr>
    </w:p>
    <w:p w:rsidR="00FB3D5E" w:rsidRDefault="000D2A10">
      <w:pPr>
        <w:pStyle w:val="LO-normal"/>
        <w:spacing w:line="276" w:lineRule="auto"/>
        <w:jc w:val="center"/>
      </w:pPr>
      <w:r>
        <w:rPr>
          <w:rFonts w:ascii="Verdana" w:eastAsia="Verdana" w:hAnsi="Verdana" w:cs="Verdana"/>
        </w:rPr>
        <w:t>_________________________________________________________</w:t>
      </w:r>
    </w:p>
    <w:p w:rsidR="00FB3D5E" w:rsidRDefault="000D2A10">
      <w:pPr>
        <w:pStyle w:val="LO-normal"/>
        <w:spacing w:line="276" w:lineRule="auto"/>
        <w:jc w:val="center"/>
      </w:pPr>
      <w:r>
        <w:rPr>
          <w:rFonts w:ascii="Verdana" w:eastAsia="Verdana" w:hAnsi="Verdana" w:cs="Verdana"/>
        </w:rPr>
        <w:t>Representante Legal ou Procurador do Licitante</w:t>
      </w:r>
    </w:p>
    <w:p w:rsidR="00FB3D5E" w:rsidRDefault="000D2A10">
      <w:pPr>
        <w:pStyle w:val="LO-normal"/>
        <w:spacing w:line="276" w:lineRule="auto"/>
        <w:jc w:val="center"/>
        <w:rPr>
          <w:rFonts w:ascii="Verdana" w:eastAsia="Verdana" w:hAnsi="Verdana" w:cs="Verdana"/>
        </w:rPr>
      </w:pPr>
      <w:r>
        <w:rPr>
          <w:rFonts w:ascii="Verdana" w:eastAsia="Verdana" w:hAnsi="Verdana" w:cs="Verdana"/>
        </w:rPr>
        <w:t>(nome e assinatura)</w:t>
      </w:r>
      <w:r>
        <w:br w:type="page"/>
      </w:r>
    </w:p>
    <w:p w:rsidR="00FB3D5E" w:rsidRDefault="000D2A10">
      <w:pPr>
        <w:pStyle w:val="LO-normal"/>
        <w:spacing w:line="276" w:lineRule="auto"/>
        <w:jc w:val="center"/>
      </w:pPr>
      <w:r>
        <w:rPr>
          <w:rFonts w:ascii="Verdana" w:eastAsia="Verdana" w:hAnsi="Verdana" w:cs="Verdana"/>
          <w:b/>
        </w:rPr>
        <w:lastRenderedPageBreak/>
        <w:t>ANEXO IX – MINUTA DA ATA DE REGISTRO DE PREÇOS</w:t>
      </w:r>
    </w:p>
    <w:p w:rsidR="00FB3D5E" w:rsidRDefault="00FB3D5E">
      <w:pPr>
        <w:pStyle w:val="LO-normal"/>
        <w:spacing w:line="276" w:lineRule="auto"/>
        <w:jc w:val="both"/>
        <w:rPr>
          <w:rFonts w:ascii="Verdana" w:eastAsia="Verdana" w:hAnsi="Verdana" w:cs="Verdana"/>
          <w:b/>
        </w:rPr>
      </w:pPr>
    </w:p>
    <w:p w:rsidR="00FB3D5E" w:rsidRDefault="000D2A10">
      <w:pPr>
        <w:pStyle w:val="LO-normal"/>
        <w:spacing w:line="276" w:lineRule="auto"/>
        <w:jc w:val="both"/>
      </w:pPr>
      <w:r>
        <w:rPr>
          <w:rFonts w:ascii="Verdana" w:eastAsia="Verdana" w:hAnsi="Verdana" w:cs="Verdana"/>
        </w:rPr>
        <w:t xml:space="preserve">A </w:t>
      </w:r>
      <w:r>
        <w:rPr>
          <w:rFonts w:ascii="Verdana" w:eastAsia="Verdana" w:hAnsi="Verdana" w:cs="Verdana"/>
          <w:b/>
        </w:rPr>
        <w:t>DEFENSORIA PÚBLICA DO ESTADO DO PARANÁ (DPE-PR)</w:t>
      </w:r>
      <w:r>
        <w:rPr>
          <w:rFonts w:ascii="Verdana" w:eastAsia="Verdana" w:hAnsi="Verdana" w:cs="Verdana"/>
        </w:rPr>
        <w:t>, órgão público estadual independente, inscrita no CNPJ sob o nº 13.950.733/0001-39, sediada na Rua Mateus Leme, nº 1908, Centro Cívico, Curitiba-PR, neste ato representada pelo(a) Defensor(a) Público(a)-Geral do Estado do Paraná, Dr(a). ..., portador(a) da Cédula de Identidade inscrita no Registro Geral sob o nº ..., inscrito(a) no CPF/MF nº ..., considerando o julgamento da licitação nº</w:t>
      </w:r>
      <w:r w:rsidR="00070E3A">
        <w:rPr>
          <w:rFonts w:ascii="Verdana" w:eastAsia="Verdana" w:hAnsi="Verdana" w:cs="Verdana"/>
        </w:rPr>
        <w:t xml:space="preserve"> </w:t>
      </w:r>
      <w:r w:rsidR="00AB28A4">
        <w:rPr>
          <w:rFonts w:ascii="Verdana" w:eastAsia="Verdana" w:hAnsi="Verdana" w:cs="Verdana"/>
        </w:rPr>
        <w:t>044</w:t>
      </w:r>
      <w:r>
        <w:rPr>
          <w:rFonts w:ascii="Verdana" w:eastAsia="Verdana" w:hAnsi="Verdana" w:cs="Verdana"/>
        </w:rPr>
        <w:t xml:space="preserve">/2023 (Protocolo nº </w:t>
      </w:r>
      <w:r w:rsidR="00070E3A" w:rsidRPr="00070E3A">
        <w:rPr>
          <w:rFonts w:ascii="Verdana" w:eastAsia="Verdana" w:hAnsi="Verdana" w:cs="Verdana"/>
        </w:rPr>
        <w:t>17.162.420-7</w:t>
      </w:r>
      <w:r>
        <w:rPr>
          <w:rFonts w:ascii="Verdana" w:eastAsia="Verdana" w:hAnsi="Verdana" w:cs="Verdana"/>
        </w:rPr>
        <w:t>) na modalidade Pregão Eletrônico, cujo resultado fora homologado em .../.../... (DE</w:t>
      </w:r>
      <w:r w:rsidR="00655605">
        <w:rPr>
          <w:rFonts w:ascii="Verdana" w:eastAsia="Verdana" w:hAnsi="Verdana" w:cs="Verdana"/>
        </w:rPr>
        <w:t>D</w:t>
      </w:r>
      <w:r>
        <w:rPr>
          <w:rFonts w:ascii="Verdana" w:eastAsia="Verdana" w:hAnsi="Verdana" w:cs="Verdana"/>
        </w:rPr>
        <w:t>/PR nº ...), RESOLVE registrar os preços das empresas indicadas e qualificadas nesta ATA, de acordo com as classificações por elas alcançadas e nas quantidades cotadas, atendendo às condições previstas no edital e em conformidade com as disposições a seguir:</w:t>
      </w:r>
    </w:p>
    <w:p w:rsidR="00FB3D5E" w:rsidRDefault="00FB3D5E">
      <w:pPr>
        <w:pStyle w:val="LO-normal"/>
        <w:spacing w:line="276" w:lineRule="auto"/>
        <w:jc w:val="both"/>
        <w:rPr>
          <w:rFonts w:ascii="Verdana" w:eastAsia="Verdana" w:hAnsi="Verdana" w:cs="Verdana"/>
          <w:highlight w:val="green"/>
        </w:rPr>
      </w:pPr>
    </w:p>
    <w:p w:rsidR="00FB3D5E" w:rsidRDefault="000D2A10">
      <w:pPr>
        <w:pStyle w:val="LO-normal"/>
        <w:spacing w:line="276" w:lineRule="auto"/>
        <w:jc w:val="both"/>
      </w:pPr>
      <w:r>
        <w:rPr>
          <w:rFonts w:ascii="Verdana" w:eastAsia="Verdana" w:hAnsi="Verdana" w:cs="Verdana"/>
          <w:b/>
        </w:rPr>
        <w:t>1. OBJETO</w:t>
      </w:r>
    </w:p>
    <w:p w:rsidR="00FB3D5E" w:rsidRDefault="000D2A10">
      <w:pPr>
        <w:pStyle w:val="LO-normal"/>
        <w:spacing w:line="276" w:lineRule="auto"/>
        <w:jc w:val="both"/>
      </w:pPr>
      <w:r>
        <w:rPr>
          <w:rFonts w:ascii="Verdana" w:eastAsia="Verdana" w:hAnsi="Verdana" w:cs="Verdana"/>
        </w:rPr>
        <w:t xml:space="preserve">1.1. O objeto da presente Ata de Registro de Preços é a aquisição de </w:t>
      </w:r>
      <w:r w:rsidR="00655605" w:rsidRPr="00655605">
        <w:rPr>
          <w:rFonts w:ascii="Verdana" w:eastAsia="Verdana" w:hAnsi="Verdana" w:cs="Verdana"/>
        </w:rPr>
        <w:t>aquisição de Copos de Papel e de Dispensadores para Copos</w:t>
      </w:r>
      <w:r>
        <w:rPr>
          <w:rFonts w:ascii="Verdana" w:eastAsia="Verdana" w:hAnsi="Verdana" w:cs="Verdana"/>
        </w:rPr>
        <w:t>, conforme especificações e quantitativos estabelecidos no Edital do Pregão identificado no preâmbulo e na proposta vencedora, os quais integram e vinculam este instrumento, independente de transcrição.</w:t>
      </w:r>
    </w:p>
    <w:p w:rsidR="00FB3D5E" w:rsidRDefault="00FB3D5E">
      <w:pPr>
        <w:pStyle w:val="LO-normal"/>
        <w:spacing w:line="276" w:lineRule="auto"/>
        <w:jc w:val="both"/>
        <w:rPr>
          <w:rFonts w:ascii="Verdana" w:eastAsia="Verdana" w:hAnsi="Verdana" w:cs="Verdana"/>
          <w:highlight w:val="green"/>
        </w:rPr>
      </w:pPr>
    </w:p>
    <w:p w:rsidR="00FB3D5E" w:rsidRDefault="000D2A10">
      <w:pPr>
        <w:pStyle w:val="LO-normal"/>
        <w:spacing w:line="276" w:lineRule="auto"/>
        <w:jc w:val="both"/>
      </w:pPr>
      <w:r>
        <w:rPr>
          <w:rFonts w:ascii="Verdana" w:eastAsia="Verdana" w:hAnsi="Verdana" w:cs="Verdana"/>
          <w:b/>
        </w:rPr>
        <w:t>2. FORNECEDORES E PREÇOS REGISTRADOS</w:t>
      </w:r>
    </w:p>
    <w:p w:rsidR="00FB3D5E" w:rsidRDefault="000D2A10">
      <w:pPr>
        <w:pStyle w:val="LO-normal"/>
        <w:spacing w:line="276" w:lineRule="auto"/>
        <w:jc w:val="both"/>
        <w:rPr>
          <w:rFonts w:ascii="Verdana" w:eastAsia="Verdana" w:hAnsi="Verdana" w:cs="Verdana"/>
        </w:rPr>
      </w:pPr>
      <w:r>
        <w:rPr>
          <w:rFonts w:ascii="Verdana" w:eastAsia="Verdana" w:hAnsi="Verdana" w:cs="Verdana"/>
        </w:rPr>
        <w:t>2.1. O preço registrado unitário e total, as especificações do objeto, a quantidade, fornecedores e as demais condições ofertadas nas propostas são as que seguem:</w:t>
      </w:r>
    </w:p>
    <w:p w:rsidR="00FB3D5E" w:rsidRDefault="00FB3D5E">
      <w:pPr>
        <w:pStyle w:val="LO-normal"/>
        <w:spacing w:line="276" w:lineRule="auto"/>
        <w:jc w:val="both"/>
        <w:rPr>
          <w:rFonts w:ascii="Verdana" w:eastAsia="Verdana" w:hAnsi="Verdana" w:cs="Verdana"/>
        </w:rPr>
      </w:pPr>
    </w:p>
    <w:tbl>
      <w:tblPr>
        <w:tblStyle w:val="a5"/>
        <w:tblW w:w="9387" w:type="dxa"/>
        <w:jc w:val="center"/>
        <w:tblInd w:w="0" w:type="dxa"/>
        <w:tblLayout w:type="fixed"/>
        <w:tblLook w:val="0400" w:firstRow="0" w:lastRow="0" w:firstColumn="0" w:lastColumn="0" w:noHBand="0" w:noVBand="1"/>
      </w:tblPr>
      <w:tblGrid>
        <w:gridCol w:w="637"/>
        <w:gridCol w:w="705"/>
        <w:gridCol w:w="1335"/>
        <w:gridCol w:w="1835"/>
        <w:gridCol w:w="870"/>
        <w:gridCol w:w="1545"/>
        <w:gridCol w:w="1215"/>
        <w:gridCol w:w="1245"/>
      </w:tblGrid>
      <w:tr w:rsidR="00FB3D5E">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spacing w:line="276" w:lineRule="auto"/>
              <w:jc w:val="center"/>
            </w:pPr>
            <w:r>
              <w:rPr>
                <w:rFonts w:ascii="Verdana" w:eastAsia="Verdana" w:hAnsi="Verdana" w:cs="Verdana"/>
                <w:b/>
                <w:sz w:val="16"/>
                <w:szCs w:val="16"/>
              </w:rPr>
              <w:t>Item</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spacing w:line="276" w:lineRule="auto"/>
              <w:jc w:val="center"/>
            </w:pPr>
            <w:r>
              <w:rPr>
                <w:rFonts w:ascii="Verdana" w:eastAsia="Verdana" w:hAnsi="Verdana" w:cs="Verdana"/>
                <w:b/>
                <w:sz w:val="16"/>
                <w:szCs w:val="16"/>
              </w:rPr>
              <w:t>Especificação</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spacing w:line="276" w:lineRule="auto"/>
              <w:jc w:val="center"/>
            </w:pPr>
            <w:r>
              <w:rPr>
                <w:rFonts w:ascii="Verdana" w:eastAsia="Verdana" w:hAnsi="Verdana" w:cs="Verdana"/>
                <w:b/>
                <w:sz w:val="16"/>
                <w:szCs w:val="16"/>
              </w:rPr>
              <w:t>Quant.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spacing w:line="276" w:lineRule="auto"/>
              <w:jc w:val="center"/>
            </w:pPr>
            <w:r>
              <w:rPr>
                <w:rFonts w:ascii="Verdana" w:eastAsia="Verdana" w:hAnsi="Verdana" w:cs="Verdana"/>
                <w:b/>
                <w:sz w:val="16"/>
                <w:szCs w:val="16"/>
              </w:rPr>
              <w:t>Marca/modelo</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spacing w:line="276" w:lineRule="auto"/>
              <w:jc w:val="center"/>
            </w:pPr>
            <w:r>
              <w:rPr>
                <w:rFonts w:ascii="Verdana" w:eastAsia="Verdana" w:hAnsi="Verdana" w:cs="Verdana"/>
                <w:b/>
                <w:sz w:val="16"/>
                <w:szCs w:val="16"/>
              </w:rPr>
              <w:t>Valor Unitário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spacing w:line="276" w:lineRule="auto"/>
              <w:jc w:val="center"/>
            </w:pPr>
            <w:r>
              <w:rPr>
                <w:rFonts w:ascii="Verdana" w:eastAsia="Verdana" w:hAnsi="Verdana" w:cs="Verdana"/>
                <w:b/>
                <w:sz w:val="16"/>
                <w:szCs w:val="16"/>
              </w:rPr>
              <w:t>Valor Total</w:t>
            </w:r>
          </w:p>
        </w:tc>
      </w:tr>
      <w:tr w:rsidR="00FB3D5E">
        <w:trPr>
          <w:trHeight w:val="16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spacing w:line="276" w:lineRule="auto"/>
              <w:jc w:val="center"/>
            </w:pPr>
            <w:r>
              <w:rPr>
                <w:rFonts w:ascii="Verdana" w:eastAsia="Verdana" w:hAnsi="Verdana" w:cs="Verdana"/>
                <w:b/>
                <w:sz w:val="16"/>
                <w:szCs w:val="16"/>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spacing w:line="276" w:lineRule="auto"/>
              <w:jc w:val="center"/>
            </w:pPr>
            <w:r>
              <w:rPr>
                <w:rFonts w:ascii="Verdana" w:eastAsia="Verdana" w:hAnsi="Verdana" w:cs="Verdana"/>
                <w:b/>
                <w:sz w:val="16"/>
                <w:szCs w:val="16"/>
              </w:rPr>
              <w:t>1</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FB3D5E">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FB3D5E">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FB3D5E" w:rsidRDefault="00FB3D5E">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pPr>
            <w:r>
              <w:rPr>
                <w:rFonts w:ascii="Verdana" w:eastAsia="Verdana" w:hAnsi="Verdana" w:cs="Verdana"/>
                <w:sz w:val="16"/>
                <w:szCs w:val="16"/>
              </w:rPr>
              <w:t>R$</w:t>
            </w:r>
          </w:p>
        </w:tc>
      </w:tr>
      <w:tr w:rsidR="00FB3D5E">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spacing w:line="276" w:lineRule="auto"/>
              <w:jc w:val="center"/>
            </w:pPr>
            <w:r>
              <w:rPr>
                <w:rFonts w:ascii="Verdana" w:eastAsia="Verdana" w:hAnsi="Verdana" w:cs="Verdana"/>
                <w:b/>
                <w:sz w:val="16"/>
                <w:szCs w:val="16"/>
              </w:rPr>
              <w:t>VALOR TOTAL DO LOTE</w:t>
            </w:r>
          </w:p>
        </w:tc>
        <w:tc>
          <w:tcPr>
            <w:tcW w:w="6710" w:type="dxa"/>
            <w:gridSpan w:val="5"/>
            <w:tcBorders>
              <w:top w:val="single" w:sz="4" w:space="0" w:color="000000"/>
              <w:left w:val="single" w:sz="4" w:space="0" w:color="000000"/>
              <w:bottom w:val="single" w:sz="4" w:space="0" w:color="000000"/>
              <w:right w:val="single" w:sz="4" w:space="0" w:color="000000"/>
            </w:tcBorders>
            <w:shd w:val="clear" w:color="auto" w:fill="auto"/>
          </w:tcPr>
          <w:p w:rsidR="00FB3D5E" w:rsidRDefault="000D2A10">
            <w:pPr>
              <w:pStyle w:val="LO-normal"/>
              <w:spacing w:line="276" w:lineRule="auto"/>
              <w:rPr>
                <w:b/>
              </w:rPr>
            </w:pPr>
            <w:r>
              <w:rPr>
                <w:rFonts w:ascii="Verdana" w:eastAsia="Verdana" w:hAnsi="Verdana" w:cs="Verdana"/>
                <w:b/>
                <w:sz w:val="16"/>
                <w:szCs w:val="16"/>
              </w:rPr>
              <w:t xml:space="preserve">R$ </w:t>
            </w:r>
          </w:p>
        </w:tc>
      </w:tr>
    </w:tbl>
    <w:p w:rsidR="00FB3D5E" w:rsidRDefault="00FB3D5E">
      <w:pPr>
        <w:pStyle w:val="LO-normal"/>
        <w:spacing w:line="276" w:lineRule="auto"/>
        <w:jc w:val="both"/>
        <w:rPr>
          <w:rFonts w:ascii="Verdana" w:eastAsia="Verdana" w:hAnsi="Verdana" w:cs="Verdana"/>
        </w:rPr>
      </w:pPr>
    </w:p>
    <w:tbl>
      <w:tblPr>
        <w:tblStyle w:val="a6"/>
        <w:tblW w:w="9263" w:type="dxa"/>
        <w:jc w:val="center"/>
        <w:tblInd w:w="0" w:type="dxa"/>
        <w:tblLayout w:type="fixed"/>
        <w:tblLook w:val="0400" w:firstRow="0" w:lastRow="0" w:firstColumn="0" w:lastColumn="0" w:noHBand="0" w:noVBand="1"/>
      </w:tblPr>
      <w:tblGrid>
        <w:gridCol w:w="9263"/>
      </w:tblGrid>
      <w:tr w:rsidR="00FB3D5E">
        <w:trPr>
          <w:jc w:val="center"/>
        </w:trPr>
        <w:tc>
          <w:tcPr>
            <w:tcW w:w="9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D5E" w:rsidRDefault="000D2A10">
            <w:pPr>
              <w:pStyle w:val="LO-normal"/>
              <w:spacing w:before="120" w:line="360" w:lineRule="auto"/>
            </w:pPr>
            <w:r>
              <w:rPr>
                <w:rFonts w:ascii="Verdana" w:eastAsia="Verdana" w:hAnsi="Verdana" w:cs="Verdana"/>
                <w:color w:val="000000"/>
                <w:sz w:val="16"/>
                <w:szCs w:val="16"/>
              </w:rPr>
              <w:t>EMPRESA:</w:t>
            </w:r>
          </w:p>
          <w:p w:rsidR="00FB3D5E" w:rsidRDefault="000D2A10">
            <w:pPr>
              <w:pStyle w:val="LO-normal"/>
              <w:spacing w:line="360" w:lineRule="auto"/>
            </w:pPr>
            <w:r>
              <w:rPr>
                <w:rFonts w:ascii="Verdana" w:eastAsia="Verdana" w:hAnsi="Verdana" w:cs="Verdana"/>
                <w:color w:val="000000"/>
                <w:sz w:val="16"/>
                <w:szCs w:val="16"/>
              </w:rPr>
              <w:t>DENOMINAÇÃO SOCIAL:</w:t>
            </w:r>
          </w:p>
          <w:p w:rsidR="00FB3D5E" w:rsidRDefault="000D2A10">
            <w:pPr>
              <w:pStyle w:val="LO-normal"/>
              <w:spacing w:line="360" w:lineRule="auto"/>
            </w:pPr>
            <w:r>
              <w:rPr>
                <w:rFonts w:ascii="Verdana" w:eastAsia="Verdana" w:hAnsi="Verdana" w:cs="Verdana"/>
                <w:color w:val="000000"/>
                <w:sz w:val="16"/>
                <w:szCs w:val="16"/>
              </w:rPr>
              <w:t>INSCRIÇÃO ESTADUAL OU MUNICIPAL:</w:t>
            </w:r>
          </w:p>
          <w:p w:rsidR="00FB3D5E" w:rsidRDefault="000D2A10">
            <w:pPr>
              <w:pStyle w:val="LO-normal"/>
              <w:spacing w:line="360" w:lineRule="auto"/>
            </w:pPr>
            <w:r>
              <w:rPr>
                <w:rFonts w:ascii="Verdana" w:eastAsia="Verdana" w:hAnsi="Verdana" w:cs="Verdana"/>
                <w:color w:val="000000"/>
                <w:sz w:val="16"/>
                <w:szCs w:val="16"/>
              </w:rPr>
              <w:t>CNPJ:</w:t>
            </w:r>
          </w:p>
          <w:p w:rsidR="00FB3D5E" w:rsidRDefault="000D2A10">
            <w:pPr>
              <w:pStyle w:val="LO-normal"/>
              <w:spacing w:line="360" w:lineRule="auto"/>
            </w:pPr>
            <w:r>
              <w:rPr>
                <w:rFonts w:ascii="Verdana" w:eastAsia="Verdana" w:hAnsi="Verdana" w:cs="Verdana"/>
                <w:color w:val="000000"/>
                <w:sz w:val="16"/>
                <w:szCs w:val="16"/>
              </w:rPr>
              <w:t>ENDEREÇO:</w:t>
            </w:r>
          </w:p>
          <w:p w:rsidR="00FB3D5E" w:rsidRDefault="000D2A10">
            <w:pPr>
              <w:pStyle w:val="LO-normal"/>
              <w:spacing w:line="360" w:lineRule="auto"/>
            </w:pPr>
            <w:r>
              <w:rPr>
                <w:rFonts w:ascii="Verdana" w:eastAsia="Verdana" w:hAnsi="Verdana" w:cs="Verdana"/>
                <w:color w:val="000000"/>
                <w:sz w:val="16"/>
                <w:szCs w:val="16"/>
              </w:rPr>
              <w:t>E-MAIL:</w:t>
            </w:r>
          </w:p>
          <w:p w:rsidR="00FB3D5E" w:rsidRDefault="000D2A10">
            <w:pPr>
              <w:pStyle w:val="LO-normal"/>
              <w:spacing w:line="360" w:lineRule="auto"/>
            </w:pPr>
            <w:r>
              <w:rPr>
                <w:rFonts w:ascii="Verdana" w:eastAsia="Verdana" w:hAnsi="Verdana" w:cs="Verdana"/>
                <w:color w:val="000000"/>
                <w:sz w:val="16"/>
                <w:szCs w:val="16"/>
              </w:rPr>
              <w:t>TELEFONE:</w:t>
            </w:r>
          </w:p>
          <w:p w:rsidR="00FB3D5E" w:rsidRDefault="000D2A10">
            <w:pPr>
              <w:pStyle w:val="LO-normal"/>
              <w:spacing w:line="360" w:lineRule="auto"/>
            </w:pPr>
            <w:r>
              <w:rPr>
                <w:rFonts w:ascii="Verdana" w:eastAsia="Verdana" w:hAnsi="Verdana" w:cs="Verdana"/>
                <w:color w:val="000000"/>
                <w:sz w:val="16"/>
                <w:szCs w:val="16"/>
              </w:rPr>
              <w:t>RESPONSÁVEL:</w:t>
            </w:r>
          </w:p>
          <w:p w:rsidR="00FB3D5E" w:rsidRDefault="000D2A10">
            <w:pPr>
              <w:pStyle w:val="LO-normal"/>
              <w:spacing w:line="360" w:lineRule="auto"/>
            </w:pPr>
            <w:r>
              <w:rPr>
                <w:rFonts w:ascii="Verdana" w:eastAsia="Verdana" w:hAnsi="Verdana" w:cs="Verdana"/>
                <w:color w:val="000000"/>
                <w:sz w:val="16"/>
                <w:szCs w:val="16"/>
              </w:rPr>
              <w:t>BANCO, AGÊNCIA E CONTA PARA PAGAMENTO:</w:t>
            </w:r>
          </w:p>
        </w:tc>
      </w:tr>
    </w:tbl>
    <w:p w:rsidR="00FB3D5E" w:rsidRDefault="00FB3D5E">
      <w:pPr>
        <w:pStyle w:val="LO-normal"/>
        <w:spacing w:line="276" w:lineRule="auto"/>
        <w:jc w:val="both"/>
        <w:rPr>
          <w:rFonts w:ascii="Verdana" w:eastAsia="Verdana" w:hAnsi="Verdana" w:cs="Verdana"/>
          <w:highlight w:val="green"/>
        </w:rPr>
      </w:pPr>
    </w:p>
    <w:p w:rsidR="00FB3D5E" w:rsidRDefault="000D2A10">
      <w:pPr>
        <w:pStyle w:val="LO-normal"/>
        <w:spacing w:line="276" w:lineRule="auto"/>
        <w:jc w:val="both"/>
      </w:pPr>
      <w:r>
        <w:rPr>
          <w:rFonts w:ascii="Verdana" w:eastAsia="Verdana" w:hAnsi="Verdana" w:cs="Verdana"/>
        </w:rPr>
        <w:t>2.1.1.</w:t>
      </w:r>
      <w:r>
        <w:rPr>
          <w:rFonts w:ascii="Verdana" w:eastAsia="Verdana" w:hAnsi="Verdana" w:cs="Verdana"/>
        </w:rPr>
        <w:tab/>
        <w:t>Consoante o procedimento licitatório que deu origem a presente Ata, ficou classificado em primeiro lugar:</w:t>
      </w:r>
    </w:p>
    <w:p w:rsidR="00FB3D5E" w:rsidRDefault="00FB3D5E">
      <w:pPr>
        <w:pStyle w:val="LO-normal"/>
        <w:jc w:val="both"/>
        <w:rPr>
          <w:rFonts w:ascii="Verdana" w:eastAsia="Verdana" w:hAnsi="Verdana" w:cs="Verdana"/>
        </w:rPr>
      </w:pPr>
    </w:p>
    <w:p w:rsidR="00FB3D5E" w:rsidRDefault="000D2A10">
      <w:pPr>
        <w:pStyle w:val="LO-normal"/>
        <w:jc w:val="both"/>
      </w:pPr>
      <w:r>
        <w:rPr>
          <w:rFonts w:ascii="Verdana" w:eastAsia="Verdana" w:hAnsi="Verdana" w:cs="Verdana"/>
        </w:rPr>
        <w:t>Fornecedor: [nome do licitante vencedor]</w:t>
      </w:r>
    </w:p>
    <w:p w:rsidR="00FB3D5E" w:rsidRDefault="00FB3D5E">
      <w:pPr>
        <w:pStyle w:val="LO-normal"/>
        <w:jc w:val="both"/>
        <w:rPr>
          <w:rFonts w:ascii="Verdana" w:eastAsia="Verdana" w:hAnsi="Verdana" w:cs="Verdana"/>
        </w:rPr>
      </w:pPr>
    </w:p>
    <w:p w:rsidR="00FB3D5E" w:rsidRDefault="000D2A10">
      <w:pPr>
        <w:pStyle w:val="LO-normal"/>
        <w:spacing w:line="276" w:lineRule="auto"/>
        <w:jc w:val="both"/>
      </w:pPr>
      <w:r>
        <w:rPr>
          <w:rFonts w:ascii="Verdana" w:eastAsia="Verdana" w:hAnsi="Verdana" w:cs="Verdana"/>
        </w:rPr>
        <w:t>2.1.2. Restaram classificados em segundo e terceiro lugares, respectivamente:</w:t>
      </w:r>
    </w:p>
    <w:p w:rsidR="00FB3D5E" w:rsidRDefault="00FB3D5E">
      <w:pPr>
        <w:pStyle w:val="LO-normal"/>
        <w:spacing w:line="276" w:lineRule="auto"/>
        <w:jc w:val="both"/>
        <w:rPr>
          <w:rFonts w:ascii="Verdana" w:eastAsia="Verdana" w:hAnsi="Verdana" w:cs="Verdana"/>
        </w:rPr>
      </w:pPr>
    </w:p>
    <w:p w:rsidR="00FB3D5E" w:rsidRDefault="000D2A10">
      <w:pPr>
        <w:pStyle w:val="LO-normal"/>
        <w:jc w:val="both"/>
      </w:pPr>
      <w:r>
        <w:rPr>
          <w:rFonts w:ascii="Verdana" w:eastAsia="Verdana" w:hAnsi="Verdana" w:cs="Verdana"/>
        </w:rPr>
        <w:t>Fornecedor: [nome do licitante]</w:t>
      </w:r>
    </w:p>
    <w:p w:rsidR="00FB3D5E" w:rsidRDefault="00FB3D5E">
      <w:pPr>
        <w:pStyle w:val="LO-normal"/>
        <w:jc w:val="both"/>
        <w:rPr>
          <w:rFonts w:ascii="Verdana" w:eastAsia="Verdana" w:hAnsi="Verdana" w:cs="Verdana"/>
        </w:rPr>
      </w:pPr>
    </w:p>
    <w:p w:rsidR="00FB3D5E" w:rsidRDefault="000D2A10">
      <w:pPr>
        <w:pStyle w:val="LO-normal"/>
        <w:jc w:val="both"/>
      </w:pPr>
      <w:r>
        <w:rPr>
          <w:rFonts w:ascii="Verdana" w:eastAsia="Verdana" w:hAnsi="Verdana" w:cs="Verdana"/>
        </w:rPr>
        <w:t>Fornecedor: [nome do licitante]</w:t>
      </w:r>
    </w:p>
    <w:p w:rsidR="00FB3D5E" w:rsidRDefault="00FB3D5E">
      <w:pPr>
        <w:pStyle w:val="LO-normal"/>
        <w:jc w:val="both"/>
        <w:rPr>
          <w:rFonts w:ascii="Verdana" w:eastAsia="Verdana" w:hAnsi="Verdana" w:cs="Verdana"/>
        </w:rPr>
      </w:pPr>
    </w:p>
    <w:p w:rsidR="00FB3D5E" w:rsidRDefault="000D2A10">
      <w:pPr>
        <w:pStyle w:val="LO-normal"/>
        <w:spacing w:line="276" w:lineRule="auto"/>
        <w:jc w:val="both"/>
      </w:pPr>
      <w:r>
        <w:rPr>
          <w:rFonts w:ascii="Verdana" w:eastAsia="Verdana" w:hAnsi="Verdana" w:cs="Verdana"/>
          <w:b/>
        </w:rPr>
        <w:lastRenderedPageBreak/>
        <w:t>3. VALIDADE DA ATA</w:t>
      </w:r>
    </w:p>
    <w:p w:rsidR="00FB3D5E" w:rsidRDefault="000D2A10">
      <w:pPr>
        <w:pStyle w:val="LO-normal"/>
        <w:spacing w:line="276" w:lineRule="auto"/>
        <w:jc w:val="both"/>
      </w:pPr>
      <w:r>
        <w:rPr>
          <w:rFonts w:ascii="Verdana" w:eastAsia="Verdana" w:hAnsi="Verdana" w:cs="Verdana"/>
        </w:rPr>
        <w:t>3.1. A presente Ata de Registro de Preços terá validade de 12 (doze) meses, a partir da sua publicação no Diário Eletrônico da Defensoria Pública do Estado do Paraná (DEDPR).</w:t>
      </w:r>
    </w:p>
    <w:p w:rsidR="00FB3D5E" w:rsidRDefault="00FB3D5E">
      <w:pPr>
        <w:pStyle w:val="LO-normal"/>
        <w:jc w:val="both"/>
        <w:rPr>
          <w:rFonts w:ascii="Verdana" w:eastAsia="Verdana" w:hAnsi="Verdana" w:cs="Verdana"/>
          <w:highlight w:val="green"/>
        </w:rPr>
      </w:pPr>
    </w:p>
    <w:p w:rsidR="00FB3D5E" w:rsidRDefault="000D2A10">
      <w:pPr>
        <w:pStyle w:val="LO-normal"/>
        <w:spacing w:line="276" w:lineRule="auto"/>
        <w:jc w:val="both"/>
      </w:pPr>
      <w:r>
        <w:rPr>
          <w:rFonts w:ascii="Verdana" w:eastAsia="Verdana" w:hAnsi="Verdana" w:cs="Verdana"/>
          <w:b/>
        </w:rPr>
        <w:t>4. ENTREGA, FISCALIZAÇÃO E RECEBIMENTO</w:t>
      </w:r>
    </w:p>
    <w:p w:rsidR="00FB3D5E" w:rsidRDefault="000D2A10">
      <w:pPr>
        <w:pStyle w:val="LO-normal"/>
        <w:jc w:val="both"/>
      </w:pPr>
      <w:r>
        <w:rPr>
          <w:rFonts w:ascii="Verdana" w:eastAsia="Verdana" w:hAnsi="Verdana" w:cs="Verdana"/>
        </w:rPr>
        <w:t>4.1. Os critérios de entrega, fiscalização e recebimento estão previstos no edital e no termo de referência (Anexo I).</w:t>
      </w:r>
    </w:p>
    <w:p w:rsidR="00FB3D5E" w:rsidRDefault="00FB3D5E">
      <w:pPr>
        <w:pStyle w:val="LO-normal"/>
        <w:jc w:val="both"/>
        <w:rPr>
          <w:rFonts w:ascii="Verdana" w:eastAsia="Verdana" w:hAnsi="Verdana" w:cs="Verdana"/>
        </w:rPr>
      </w:pPr>
    </w:p>
    <w:p w:rsidR="00FB3D5E" w:rsidRDefault="000D2A10">
      <w:pPr>
        <w:pStyle w:val="LO-normal"/>
        <w:jc w:val="both"/>
      </w:pPr>
      <w:r>
        <w:rPr>
          <w:rFonts w:ascii="Verdana" w:eastAsia="Verdana" w:hAnsi="Verdana" w:cs="Verdana"/>
          <w:b/>
        </w:rPr>
        <w:t>5. FORMA DE PAGAMENTO</w:t>
      </w:r>
    </w:p>
    <w:p w:rsidR="00FB3D5E" w:rsidRDefault="000D2A10">
      <w:pPr>
        <w:pStyle w:val="LO-normal"/>
        <w:spacing w:line="276" w:lineRule="auto"/>
        <w:jc w:val="both"/>
      </w:pPr>
      <w:r>
        <w:rPr>
          <w:rFonts w:ascii="Verdana" w:eastAsia="Verdana" w:hAnsi="Verdana" w:cs="Verdana"/>
        </w:rPr>
        <w:t>5.1. O prazo para pagamento e demais condições a ele referentes encontram-se definidos no termo de referência (Anexo I).</w:t>
      </w:r>
    </w:p>
    <w:p w:rsidR="00FB3D5E" w:rsidRDefault="00FB3D5E">
      <w:pPr>
        <w:pStyle w:val="LO-normal"/>
        <w:spacing w:line="276" w:lineRule="auto"/>
        <w:jc w:val="both"/>
        <w:rPr>
          <w:rFonts w:ascii="Verdana" w:eastAsia="Verdana" w:hAnsi="Verdana" w:cs="Verdana"/>
          <w:highlight w:val="green"/>
        </w:rPr>
      </w:pPr>
    </w:p>
    <w:p w:rsidR="00FB3D5E" w:rsidRDefault="000D2A10">
      <w:pPr>
        <w:pStyle w:val="LO-normal"/>
        <w:spacing w:line="276" w:lineRule="auto"/>
        <w:jc w:val="both"/>
      </w:pPr>
      <w:r>
        <w:rPr>
          <w:rFonts w:ascii="Verdana" w:eastAsia="Verdana" w:hAnsi="Verdana" w:cs="Verdana"/>
          <w:b/>
        </w:rPr>
        <w:t>6. REVISÃO DOS PREÇOS REGISTRADOS</w:t>
      </w:r>
    </w:p>
    <w:p w:rsidR="00FB3D5E" w:rsidRDefault="000D2A10">
      <w:pPr>
        <w:pStyle w:val="LO-normal"/>
        <w:spacing w:line="276" w:lineRule="auto"/>
        <w:jc w:val="both"/>
      </w:pPr>
      <w:r>
        <w:rPr>
          <w:rFonts w:ascii="Verdana" w:eastAsia="Verdana" w:hAnsi="Verdana" w:cs="Verdana"/>
        </w:rPr>
        <w:t>6.1. Os preços registrados poderão ser revistos em decorrência de eventual redução dos preços praticados no mercado ou de fato que eleve o custo dos serviços ou bens registrados, cabendo à DPE-PR promover as negociações junto aos fornecedores, observadas as disposições contidas no inciso II, do § 3º, do art. 112 da Lei nº 15.608, de 2007.</w:t>
      </w:r>
    </w:p>
    <w:p w:rsidR="00FB3D5E" w:rsidRDefault="000D2A10">
      <w:pPr>
        <w:pStyle w:val="LO-normal"/>
        <w:spacing w:line="276" w:lineRule="auto"/>
        <w:jc w:val="both"/>
      </w:pPr>
      <w:r>
        <w:rPr>
          <w:rFonts w:ascii="Verdana" w:eastAsia="Verdana" w:hAnsi="Verdana" w:cs="Verdana"/>
        </w:rPr>
        <w:t>6.2. Quando o preço registrado tornar-se superior ao preço praticado no mercado por motivo superveniente, a DPE-PR convocará os fornecedores para negociarem a redução dos preços registrados aos valores praticados pelo mercado.</w:t>
      </w:r>
    </w:p>
    <w:p w:rsidR="00FB3D5E" w:rsidRDefault="000D2A10">
      <w:pPr>
        <w:pStyle w:val="LO-normal"/>
        <w:spacing w:line="276" w:lineRule="auto"/>
        <w:jc w:val="both"/>
      </w:pPr>
      <w:r>
        <w:rPr>
          <w:rFonts w:ascii="Verdana" w:eastAsia="Verdana" w:hAnsi="Verdana" w:cs="Verdana"/>
        </w:rPr>
        <w:t>6.2.1. Os fornecedores que não aceitarem reduzir seus preços aos valores praticados pelo mercado serão liberados dos compromissos assumidos, sem aplicação de penalidades administrativas.</w:t>
      </w:r>
    </w:p>
    <w:p w:rsidR="00FB3D5E" w:rsidRDefault="000D2A10">
      <w:pPr>
        <w:pStyle w:val="LO-normal"/>
        <w:spacing w:line="276" w:lineRule="auto"/>
        <w:jc w:val="both"/>
      </w:pPr>
      <w:r>
        <w:rPr>
          <w:rFonts w:ascii="Verdana" w:eastAsia="Verdana" w:hAnsi="Verdana" w:cs="Verdana"/>
        </w:rPr>
        <w:t>6.2.2. A ordem de classificação dos fornecedores que aceitarem reduzir seus preços aos valores de mercado observará a classificação obtida originalmente na licitação.</w:t>
      </w:r>
    </w:p>
    <w:p w:rsidR="00FB3D5E" w:rsidRDefault="000D2A10">
      <w:pPr>
        <w:pStyle w:val="LO-normal"/>
        <w:spacing w:line="276" w:lineRule="auto"/>
        <w:jc w:val="both"/>
      </w:pPr>
      <w:r>
        <w:rPr>
          <w:rFonts w:ascii="Verdana" w:eastAsia="Verdana" w:hAnsi="Verdana" w:cs="Verdana"/>
        </w:rPr>
        <w:t>6.3. Quando o preço de mercado tornar-se superior aos preços registrados e o fornecedor não puder cumprir o compromisso, a DPE-PR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FB3D5E" w:rsidRDefault="000D2A10">
      <w:pPr>
        <w:pStyle w:val="LO-normal"/>
        <w:spacing w:line="276" w:lineRule="auto"/>
        <w:jc w:val="both"/>
      </w:pPr>
      <w:r>
        <w:rPr>
          <w:rFonts w:ascii="Verdana" w:eastAsia="Verdana" w:hAnsi="Verdana" w:cs="Verdana"/>
        </w:rPr>
        <w:t>6.3.1. Não havendo êxito nas negociações, a DPE-PR deverá proceder à revogação da ata de registro de preços, adotando as medidas cabíveis para obtenção da contratação mais vantajosa.</w:t>
      </w:r>
    </w:p>
    <w:p w:rsidR="00FB3D5E" w:rsidRDefault="00FB3D5E">
      <w:pPr>
        <w:pStyle w:val="LO-normal"/>
        <w:jc w:val="both"/>
        <w:rPr>
          <w:rFonts w:ascii="Verdana" w:eastAsia="Verdana" w:hAnsi="Verdana" w:cs="Verdana"/>
        </w:rPr>
      </w:pPr>
    </w:p>
    <w:p w:rsidR="00FB3D5E" w:rsidRDefault="000D2A10">
      <w:pPr>
        <w:pStyle w:val="LO-normal"/>
        <w:spacing w:line="276" w:lineRule="auto"/>
        <w:jc w:val="both"/>
      </w:pPr>
      <w:r>
        <w:rPr>
          <w:rFonts w:ascii="Verdana" w:eastAsia="Verdana" w:hAnsi="Verdana" w:cs="Verdana"/>
          <w:b/>
        </w:rPr>
        <w:t>7. CANCELAMENTO DO REGISTRO DE PREÇOS</w:t>
      </w:r>
    </w:p>
    <w:p w:rsidR="00FB3D5E" w:rsidRDefault="000D2A10">
      <w:pPr>
        <w:pStyle w:val="LO-normal"/>
        <w:spacing w:line="276" w:lineRule="auto"/>
        <w:jc w:val="both"/>
      </w:pPr>
      <w:r>
        <w:rPr>
          <w:rFonts w:ascii="Verdana" w:eastAsia="Verdana" w:hAnsi="Verdana" w:cs="Verdana"/>
        </w:rPr>
        <w:t>7.1. O registro do preço do fornecedor será cancelado pela DPE-PR quando o fornecedor:</w:t>
      </w:r>
    </w:p>
    <w:p w:rsidR="00FB3D5E" w:rsidRDefault="000D2A10">
      <w:pPr>
        <w:pStyle w:val="LO-normal"/>
        <w:spacing w:line="276" w:lineRule="auto"/>
        <w:jc w:val="both"/>
      </w:pPr>
      <w:r>
        <w:rPr>
          <w:rFonts w:ascii="Verdana" w:eastAsia="Verdana" w:hAnsi="Verdana" w:cs="Verdana"/>
        </w:rPr>
        <w:t>I - for liberado;</w:t>
      </w:r>
    </w:p>
    <w:p w:rsidR="00FB3D5E" w:rsidRDefault="000D2A10">
      <w:pPr>
        <w:pStyle w:val="LO-normal"/>
        <w:spacing w:line="276" w:lineRule="auto"/>
        <w:jc w:val="both"/>
      </w:pPr>
      <w:r>
        <w:rPr>
          <w:rFonts w:ascii="Verdana" w:eastAsia="Verdana" w:hAnsi="Verdana" w:cs="Verdana"/>
        </w:rPr>
        <w:t>II - descumprir as condições da ata de registro de preços, sem justificativa aceitável;</w:t>
      </w:r>
    </w:p>
    <w:p w:rsidR="00FB3D5E" w:rsidRDefault="000D2A10">
      <w:pPr>
        <w:pStyle w:val="LO-normal"/>
        <w:spacing w:line="276" w:lineRule="auto"/>
        <w:jc w:val="both"/>
      </w:pPr>
      <w:r>
        <w:rPr>
          <w:rFonts w:ascii="Verdana" w:eastAsia="Verdana" w:hAnsi="Verdana" w:cs="Verdana"/>
        </w:rPr>
        <w:t>III - não aceitar reduzir o seu preço registrado, na hipótese deste se tornar superior àqueles praticados no mercado;</w:t>
      </w:r>
    </w:p>
    <w:p w:rsidR="00FB3D5E" w:rsidRDefault="000D2A10">
      <w:pPr>
        <w:pStyle w:val="LO-normal"/>
        <w:spacing w:line="276" w:lineRule="auto"/>
        <w:jc w:val="both"/>
      </w:pPr>
      <w:r>
        <w:rPr>
          <w:rFonts w:ascii="Verdana" w:eastAsia="Verdana" w:hAnsi="Verdana" w:cs="Verdana"/>
        </w:rPr>
        <w:t>IV - sofrer sanção prevista no inciso IV, do art. 150, da Lei nº 15.608, de 2007;</w:t>
      </w:r>
    </w:p>
    <w:p w:rsidR="00FB3D5E" w:rsidRDefault="000D2A10">
      <w:pPr>
        <w:pStyle w:val="LO-normal"/>
        <w:spacing w:line="276" w:lineRule="auto"/>
        <w:jc w:val="both"/>
      </w:pPr>
      <w:r>
        <w:rPr>
          <w:rFonts w:ascii="Verdana" w:eastAsia="Verdana" w:hAnsi="Verdana" w:cs="Verdana"/>
        </w:rPr>
        <w:t>V - demonstrar fato superveniente, decorrente de caso fortuito ou força maior, que prejudique o cumprimento da ata.</w:t>
      </w:r>
    </w:p>
    <w:p w:rsidR="00FB3D5E" w:rsidRDefault="000D2A10">
      <w:pPr>
        <w:pStyle w:val="LO-normal"/>
        <w:spacing w:line="276" w:lineRule="auto"/>
        <w:jc w:val="both"/>
      </w:pPr>
      <w:r>
        <w:rPr>
          <w:rFonts w:ascii="Verdana" w:eastAsia="Verdana" w:hAnsi="Verdana" w:cs="Verdana"/>
        </w:rPr>
        <w:t>7.2. A Ata de Registro de Preços poderá ser cancelada, total ou parcialmente,  mediante prévia autorização do(a) Defensor(a) Público(a)-Geral do Estado do Paraná, não sendo possível a substituição por outro licitante integrante do cadastro de reserva de que trata o item 14.1.1 e seguintes do corpo do edital de licitação:</w:t>
      </w:r>
    </w:p>
    <w:p w:rsidR="00FB3D5E" w:rsidRDefault="000D2A10">
      <w:pPr>
        <w:pStyle w:val="LO-normal"/>
        <w:spacing w:line="276" w:lineRule="auto"/>
        <w:jc w:val="both"/>
      </w:pPr>
      <w:r>
        <w:rPr>
          <w:rFonts w:ascii="Verdana" w:eastAsia="Verdana" w:hAnsi="Verdana" w:cs="Verdana"/>
        </w:rPr>
        <w:t>I - pelo decurso do seu prazo de vigência;</w:t>
      </w:r>
    </w:p>
    <w:p w:rsidR="00FB3D5E" w:rsidRDefault="000D2A10">
      <w:pPr>
        <w:pStyle w:val="LO-normal"/>
        <w:spacing w:line="276" w:lineRule="auto"/>
        <w:jc w:val="both"/>
      </w:pPr>
      <w:r>
        <w:rPr>
          <w:rFonts w:ascii="Verdana" w:eastAsia="Verdana" w:hAnsi="Verdana" w:cs="Verdana"/>
        </w:rPr>
        <w:t>II - se não restarem fornecedores registrados;</w:t>
      </w:r>
    </w:p>
    <w:p w:rsidR="00FB3D5E" w:rsidRDefault="000D2A10">
      <w:pPr>
        <w:pStyle w:val="LO-normal"/>
        <w:spacing w:line="276" w:lineRule="auto"/>
        <w:jc w:val="both"/>
      </w:pPr>
      <w:r>
        <w:rPr>
          <w:rFonts w:ascii="Verdana" w:eastAsia="Verdana" w:hAnsi="Verdana" w:cs="Verdana"/>
        </w:rPr>
        <w:lastRenderedPageBreak/>
        <w:t>III - por fato superveniente, decorrente de caso fortuito ou força maior, que prejudique o cumprimento das obrigações previstas na ata, devidamente demonstrado; e</w:t>
      </w:r>
    </w:p>
    <w:p w:rsidR="00FB3D5E" w:rsidRDefault="000D2A10">
      <w:pPr>
        <w:pStyle w:val="LO-normal"/>
        <w:spacing w:line="276" w:lineRule="auto"/>
        <w:jc w:val="both"/>
      </w:pPr>
      <w:r>
        <w:rPr>
          <w:rFonts w:ascii="Verdana" w:eastAsia="Verdana" w:hAnsi="Verdana" w:cs="Verdana"/>
        </w:rPr>
        <w:t>IV - por razões de interesse público, devidamente justificadas.</w:t>
      </w:r>
    </w:p>
    <w:p w:rsidR="00FB3D5E" w:rsidRDefault="000D2A10">
      <w:pPr>
        <w:pStyle w:val="LO-normal"/>
        <w:spacing w:line="276" w:lineRule="auto"/>
        <w:jc w:val="both"/>
      </w:pPr>
      <w:r>
        <w:rPr>
          <w:rFonts w:ascii="Verdana" w:eastAsia="Verdana" w:hAnsi="Verdana" w:cs="Verdana"/>
        </w:rPr>
        <w:t>7.3. No cancelamento da ata ou do registro do preço do fornecedor, por iniciativa da Administração, será assegurado o contraditório e a ampla defesa, com prazo de cinco dias úteis para apresentação de defesa, contados da notificação, pessoal ou por publicação no Diário Eletrônico da Defensoria Pública do Estado do Paraná (DEDPR).</w:t>
      </w:r>
    </w:p>
    <w:p w:rsidR="00FB3D5E" w:rsidRDefault="000D2A10">
      <w:pPr>
        <w:pStyle w:val="LO-normal"/>
        <w:spacing w:line="276" w:lineRule="auto"/>
        <w:jc w:val="both"/>
      </w:pPr>
      <w:r>
        <w:rPr>
          <w:rFonts w:ascii="Verdana" w:eastAsia="Verdana" w:hAnsi="Verdana" w:cs="Verdana"/>
        </w:rPr>
        <w:t>7.4. Nos casos relativos à revisão dos preços registrados e ao cancelamento da ata ou do preço registrado, a DPE-PR, mediante decisão fundamentada, poderá suspender preventivamente o registro do preço do fornecedor ou a ata de registro de preços.</w:t>
      </w:r>
    </w:p>
    <w:p w:rsidR="00FB3D5E" w:rsidRDefault="00FB3D5E">
      <w:pPr>
        <w:pStyle w:val="LO-normal"/>
        <w:jc w:val="both"/>
        <w:rPr>
          <w:rFonts w:ascii="Verdana" w:eastAsia="Verdana" w:hAnsi="Verdana" w:cs="Verdana"/>
          <w:highlight w:val="green"/>
        </w:rPr>
      </w:pPr>
    </w:p>
    <w:p w:rsidR="00FB3D5E" w:rsidRDefault="000D2A10">
      <w:pPr>
        <w:pStyle w:val="LO-normal"/>
        <w:spacing w:line="276" w:lineRule="auto"/>
        <w:jc w:val="both"/>
      </w:pPr>
      <w:r>
        <w:rPr>
          <w:rFonts w:ascii="Verdana" w:eastAsia="Verdana" w:hAnsi="Verdana" w:cs="Verdana"/>
          <w:b/>
        </w:rPr>
        <w:t>8. SANÇÕES ADMINISTRATIVAS</w:t>
      </w:r>
    </w:p>
    <w:p w:rsidR="00FB3D5E" w:rsidRDefault="000D2A10">
      <w:pPr>
        <w:pStyle w:val="LO-normal"/>
        <w:spacing w:line="276" w:lineRule="auto"/>
        <w:jc w:val="both"/>
        <w:rPr>
          <w:rFonts w:ascii="Verdana" w:eastAsia="Verdana" w:hAnsi="Verdana" w:cs="Verdana"/>
        </w:rPr>
      </w:pPr>
      <w:r>
        <w:rPr>
          <w:rFonts w:ascii="Verdana" w:eastAsia="Verdana" w:hAnsi="Verdana" w:cs="Verdana"/>
        </w:rPr>
        <w:t>8.1. O descumprimento das obrigações assumidas por ocasião do procedimento de licitação ensejará na aplicação, garantido o contraditório e a ampla defesa à licitante, das seguintes sanções, previstas no art. 150 da Lei Estadual n° 15.608/2007, e regulamentadas, no âmbito desta Defensoria Pública, por meio da Deliberação CSDP n° 11/2015, quais sejam:</w:t>
      </w:r>
    </w:p>
    <w:p w:rsidR="00FB3D5E" w:rsidRDefault="000D2A10">
      <w:pPr>
        <w:pStyle w:val="LO-normal"/>
        <w:spacing w:line="276" w:lineRule="auto"/>
        <w:jc w:val="both"/>
        <w:rPr>
          <w:rFonts w:ascii="Verdana" w:eastAsia="Verdana" w:hAnsi="Verdana" w:cs="Verdana"/>
        </w:rPr>
      </w:pPr>
      <w:r>
        <w:rPr>
          <w:rFonts w:ascii="Verdana" w:eastAsia="Verdana" w:hAnsi="Verdana" w:cs="Verdana"/>
        </w:rPr>
        <w:t>I – Advertência, em caso de conduta que prejudique o andamento do procedimento licitatório ou da contratação;</w:t>
      </w:r>
    </w:p>
    <w:p w:rsidR="00FB3D5E" w:rsidRDefault="000D2A10">
      <w:pPr>
        <w:pStyle w:val="LO-normal"/>
        <w:spacing w:line="276" w:lineRule="auto"/>
        <w:jc w:val="both"/>
        <w:rPr>
          <w:rFonts w:ascii="Verdana" w:eastAsia="Verdana" w:hAnsi="Verdana" w:cs="Verdana"/>
        </w:rPr>
      </w:pPr>
      <w:r>
        <w:rPr>
          <w:rFonts w:ascii="Verdana" w:eastAsia="Verdana" w:hAnsi="Verdana" w:cs="Verdana"/>
        </w:rPr>
        <w:t>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rsidR="00FB3D5E" w:rsidRDefault="000D2A10">
      <w:pPr>
        <w:pStyle w:val="LO-normal"/>
        <w:spacing w:line="276" w:lineRule="auto"/>
        <w:jc w:val="both"/>
        <w:rPr>
          <w:rFonts w:ascii="Verdana" w:eastAsia="Verdana" w:hAnsi="Verdana" w:cs="Verdana"/>
        </w:rPr>
      </w:pPr>
      <w:r>
        <w:rPr>
          <w:rFonts w:ascii="Verdana" w:eastAsia="Verdana" w:hAnsi="Verdana" w:cs="Verdana"/>
        </w:rPr>
        <w:t>III – Multa de 0,5% (cinco décimos por cento) até 20% (vinte por cento) sobre o valor total do contrato, nas seguintes hipóteses, dentre outras:</w:t>
      </w:r>
    </w:p>
    <w:p w:rsidR="00FB3D5E" w:rsidRDefault="000D2A10">
      <w:pPr>
        <w:pStyle w:val="LO-normal"/>
        <w:spacing w:line="276" w:lineRule="auto"/>
        <w:jc w:val="both"/>
        <w:rPr>
          <w:rFonts w:ascii="Verdana" w:eastAsia="Verdana" w:hAnsi="Verdana" w:cs="Verdana"/>
        </w:rPr>
      </w:pPr>
      <w:r>
        <w:rPr>
          <w:rFonts w:ascii="Verdana" w:eastAsia="Verdana" w:hAnsi="Verdana" w:cs="Verdana"/>
        </w:rPr>
        <w:t>a) não manutenção da proposta;</w:t>
      </w:r>
    </w:p>
    <w:p w:rsidR="00FB3D5E" w:rsidRDefault="000D2A10">
      <w:pPr>
        <w:pStyle w:val="LO-normal"/>
        <w:spacing w:line="276" w:lineRule="auto"/>
        <w:jc w:val="both"/>
        <w:rPr>
          <w:rFonts w:ascii="Verdana" w:eastAsia="Verdana" w:hAnsi="Verdana" w:cs="Verdana"/>
        </w:rPr>
      </w:pPr>
      <w:r>
        <w:rPr>
          <w:rFonts w:ascii="Verdana" w:eastAsia="Verdana" w:hAnsi="Verdana" w:cs="Verdana"/>
        </w:rPr>
        <w:t>b) apresentação de declaração falsa;</w:t>
      </w:r>
    </w:p>
    <w:p w:rsidR="00FB3D5E" w:rsidRDefault="000D2A10">
      <w:pPr>
        <w:pStyle w:val="LO-normal"/>
        <w:spacing w:line="276" w:lineRule="auto"/>
        <w:jc w:val="both"/>
        <w:rPr>
          <w:rFonts w:ascii="Verdana" w:eastAsia="Verdana" w:hAnsi="Verdana" w:cs="Verdana"/>
        </w:rPr>
      </w:pPr>
      <w:r>
        <w:rPr>
          <w:rFonts w:ascii="Verdana" w:eastAsia="Verdana" w:hAnsi="Verdana" w:cs="Verdana"/>
        </w:rPr>
        <w:t>c) não apresentação de documento na fase de saneamento;</w:t>
      </w:r>
    </w:p>
    <w:p w:rsidR="00FB3D5E" w:rsidRDefault="000D2A10">
      <w:pPr>
        <w:pStyle w:val="LO-normal"/>
        <w:spacing w:line="276" w:lineRule="auto"/>
        <w:jc w:val="both"/>
        <w:rPr>
          <w:rFonts w:ascii="Verdana" w:eastAsia="Verdana" w:hAnsi="Verdana" w:cs="Verdana"/>
        </w:rPr>
      </w:pPr>
      <w:r>
        <w:rPr>
          <w:rFonts w:ascii="Verdana" w:eastAsia="Verdana" w:hAnsi="Verdana" w:cs="Verdana"/>
        </w:rPr>
        <w:t>d) inexecução contratual;</w:t>
      </w:r>
    </w:p>
    <w:p w:rsidR="00FB3D5E" w:rsidRDefault="000D2A10">
      <w:pPr>
        <w:pStyle w:val="LO-normal"/>
        <w:spacing w:line="276" w:lineRule="auto"/>
        <w:jc w:val="both"/>
        <w:rPr>
          <w:rFonts w:ascii="Verdana" w:eastAsia="Verdana" w:hAnsi="Verdana" w:cs="Verdana"/>
        </w:rPr>
      </w:pPr>
      <w:r>
        <w:rPr>
          <w:rFonts w:ascii="Verdana" w:eastAsia="Verdana" w:hAnsi="Verdana" w:cs="Verdana"/>
        </w:rPr>
        <w:t>e) injustificada, após ser considerado adjudicatário, a assinar o contrato, aceitar ou retirar o instrumento equivalente, dentro do prazo estabelecido pela Administração;</w:t>
      </w:r>
    </w:p>
    <w:p w:rsidR="00FB3D5E" w:rsidRDefault="000D2A10">
      <w:pPr>
        <w:pStyle w:val="LO-normal"/>
        <w:spacing w:line="276" w:lineRule="auto"/>
        <w:jc w:val="both"/>
        <w:rPr>
          <w:rFonts w:ascii="Verdana" w:eastAsia="Verdana" w:hAnsi="Verdana" w:cs="Verdana"/>
        </w:rPr>
      </w:pPr>
      <w:r>
        <w:rPr>
          <w:rFonts w:ascii="Verdana" w:eastAsia="Verdana" w:hAnsi="Verdana" w:cs="Verdana"/>
        </w:rPr>
        <w:t>f) abandono da execução contratual;</w:t>
      </w:r>
    </w:p>
    <w:p w:rsidR="00FB3D5E" w:rsidRDefault="000D2A10">
      <w:pPr>
        <w:pStyle w:val="LO-normal"/>
        <w:spacing w:line="276" w:lineRule="auto"/>
        <w:jc w:val="both"/>
        <w:rPr>
          <w:rFonts w:ascii="Verdana" w:eastAsia="Verdana" w:hAnsi="Verdana" w:cs="Verdana"/>
        </w:rPr>
      </w:pPr>
      <w:r>
        <w:rPr>
          <w:rFonts w:ascii="Verdana" w:eastAsia="Verdana" w:hAnsi="Verdana" w:cs="Verdana"/>
        </w:rPr>
        <w:t>g) apresentação de documento falso;</w:t>
      </w:r>
    </w:p>
    <w:p w:rsidR="00FB3D5E" w:rsidRDefault="000D2A10">
      <w:pPr>
        <w:pStyle w:val="LO-normal"/>
        <w:spacing w:line="276" w:lineRule="auto"/>
        <w:jc w:val="both"/>
        <w:rPr>
          <w:rFonts w:ascii="Verdana" w:eastAsia="Verdana" w:hAnsi="Verdana" w:cs="Verdana"/>
        </w:rPr>
      </w:pPr>
      <w:r>
        <w:rPr>
          <w:rFonts w:ascii="Verdana" w:eastAsia="Verdana" w:hAnsi="Verdana" w:cs="Verdana"/>
        </w:rPr>
        <w:t>h) fraude ou frustração do procedimento mediante ajuste, combinação ou qualquer outro expediente;</w:t>
      </w:r>
    </w:p>
    <w:p w:rsidR="00FB3D5E" w:rsidRDefault="000D2A10">
      <w:pPr>
        <w:pStyle w:val="LO-normal"/>
        <w:spacing w:line="276" w:lineRule="auto"/>
        <w:jc w:val="both"/>
        <w:rPr>
          <w:rFonts w:ascii="Verdana" w:eastAsia="Verdana" w:hAnsi="Verdana" w:cs="Verdana"/>
        </w:rPr>
      </w:pPr>
      <w:r>
        <w:rPr>
          <w:rFonts w:ascii="Verdana" w:eastAsia="Verdana" w:hAnsi="Verdana" w:cs="Verdana"/>
        </w:rPr>
        <w:t>i) afastamento ou tentativa de afastamento de outra licitante por meio de violência, grave ameaça, fraude ou oferecimento de vantagem de qualquer tipo;</w:t>
      </w:r>
    </w:p>
    <w:p w:rsidR="00FB3D5E" w:rsidRDefault="000D2A10">
      <w:pPr>
        <w:pStyle w:val="LO-normal"/>
        <w:spacing w:line="276" w:lineRule="auto"/>
        <w:jc w:val="both"/>
        <w:rPr>
          <w:rFonts w:ascii="Verdana" w:eastAsia="Verdana" w:hAnsi="Verdana" w:cs="Verdana"/>
        </w:rPr>
      </w:pPr>
      <w:r>
        <w:rPr>
          <w:rFonts w:ascii="Verdana" w:eastAsia="Verdana" w:hAnsi="Verdana" w:cs="Verdana"/>
        </w:rPr>
        <w:t>j) atuação de má-fé na relação contratual, comprovada em procedimento específico;</w:t>
      </w:r>
    </w:p>
    <w:p w:rsidR="00FB3D5E" w:rsidRDefault="000D2A10">
      <w:pPr>
        <w:pStyle w:val="LO-normal"/>
        <w:spacing w:line="276" w:lineRule="auto"/>
        <w:jc w:val="both"/>
        <w:rPr>
          <w:rFonts w:ascii="Verdana" w:eastAsia="Verdana" w:hAnsi="Verdana" w:cs="Verdana"/>
        </w:rPr>
      </w:pPr>
      <w:r>
        <w:rPr>
          <w:rFonts w:ascii="Verdana" w:eastAsia="Verdana" w:hAnsi="Verdana" w:cs="Verdana"/>
        </w:rPr>
        <w:t>k) recebimento de condenação judicial definitiva por praticar, por meios dolosos, fraude fiscal no recolhimento de quaisquer tributos;</w:t>
      </w:r>
    </w:p>
    <w:p w:rsidR="00FB3D5E" w:rsidRDefault="000D2A10">
      <w:pPr>
        <w:pStyle w:val="LO-normal"/>
        <w:spacing w:line="276" w:lineRule="auto"/>
        <w:jc w:val="both"/>
        <w:rPr>
          <w:rFonts w:ascii="Verdana" w:eastAsia="Verdana" w:hAnsi="Verdana" w:cs="Verdana"/>
        </w:rPr>
      </w:pPr>
      <w:r>
        <w:rPr>
          <w:rFonts w:ascii="Verdana" w:eastAsia="Verdana" w:hAnsi="Verdana" w:cs="Verdana"/>
        </w:rPr>
        <w:t>l) demonstração de não possuir idoneidade para contratar com a Administração, em virtude de atos ilícitos praticados, em especial infrações à ordem econômica definidos na Lei Federal nº 8.158/91;</w:t>
      </w:r>
    </w:p>
    <w:p w:rsidR="00FB3D5E" w:rsidRDefault="000D2A10">
      <w:pPr>
        <w:pStyle w:val="LO-normal"/>
        <w:spacing w:line="276" w:lineRule="auto"/>
        <w:jc w:val="both"/>
        <w:rPr>
          <w:rFonts w:ascii="Verdana" w:eastAsia="Verdana" w:hAnsi="Verdana" w:cs="Verdana"/>
        </w:rPr>
      </w:pPr>
      <w:r>
        <w:rPr>
          <w:rFonts w:ascii="Verdana" w:eastAsia="Verdana" w:hAnsi="Verdana" w:cs="Verdana"/>
        </w:rPr>
        <w:t>m) recebimento de condenação definitiva por ato de improbidade administrativa, na forma da lei.</w:t>
      </w:r>
    </w:p>
    <w:p w:rsidR="00FB3D5E" w:rsidRDefault="000D2A10">
      <w:pPr>
        <w:pStyle w:val="LO-normal"/>
        <w:spacing w:line="276" w:lineRule="auto"/>
        <w:jc w:val="both"/>
        <w:rPr>
          <w:rFonts w:ascii="Verdana" w:eastAsia="Verdana" w:hAnsi="Verdana" w:cs="Verdana"/>
        </w:rPr>
      </w:pPr>
      <w:r>
        <w:rPr>
          <w:rFonts w:ascii="Verdana" w:eastAsia="Verdana" w:hAnsi="Verdana" w:cs="Verdana"/>
        </w:rPr>
        <w:t>IV – Suspensão temporária de participação em licitação e impedimento de licitar e contratar com a DPPR pelo prazo de até 2 (dois) anos, nas seguintes hipóteses:</w:t>
      </w:r>
    </w:p>
    <w:p w:rsidR="00FB3D5E" w:rsidRDefault="000D2A10">
      <w:pPr>
        <w:pStyle w:val="LO-normal"/>
        <w:spacing w:line="276" w:lineRule="auto"/>
        <w:jc w:val="both"/>
        <w:rPr>
          <w:rFonts w:ascii="Verdana" w:eastAsia="Verdana" w:hAnsi="Verdana" w:cs="Verdana"/>
        </w:rPr>
      </w:pPr>
      <w:r>
        <w:rPr>
          <w:rFonts w:ascii="Verdana" w:eastAsia="Verdana" w:hAnsi="Verdana" w:cs="Verdana"/>
        </w:rPr>
        <w:lastRenderedPageBreak/>
        <w:t>a) recusa injustificada, após ser considerado adjudicatário, a assinar o contrato, aceitar ou retirar o instrumento equivalente, dentro do prazo estabelecido pela Administração;</w:t>
      </w:r>
    </w:p>
    <w:p w:rsidR="00FB3D5E" w:rsidRDefault="000D2A10">
      <w:pPr>
        <w:pStyle w:val="LO-normal"/>
        <w:spacing w:line="276" w:lineRule="auto"/>
        <w:jc w:val="both"/>
        <w:rPr>
          <w:rFonts w:ascii="Verdana" w:eastAsia="Verdana" w:hAnsi="Verdana" w:cs="Verdana"/>
        </w:rPr>
      </w:pPr>
      <w:r>
        <w:rPr>
          <w:rFonts w:ascii="Verdana" w:eastAsia="Verdana" w:hAnsi="Verdana" w:cs="Verdana"/>
        </w:rPr>
        <w:t>b) não manutenção da proposta;</w:t>
      </w:r>
    </w:p>
    <w:p w:rsidR="00FB3D5E" w:rsidRDefault="000D2A10">
      <w:pPr>
        <w:pStyle w:val="LO-normal"/>
        <w:spacing w:line="276" w:lineRule="auto"/>
        <w:jc w:val="both"/>
        <w:rPr>
          <w:rFonts w:ascii="Verdana" w:eastAsia="Verdana" w:hAnsi="Verdana" w:cs="Verdana"/>
        </w:rPr>
      </w:pPr>
      <w:r>
        <w:rPr>
          <w:rFonts w:ascii="Verdana" w:eastAsia="Verdana" w:hAnsi="Verdana" w:cs="Verdana"/>
        </w:rPr>
        <w:t>c) abandono da execução contratual; e</w:t>
      </w:r>
    </w:p>
    <w:p w:rsidR="00FB3D5E" w:rsidRDefault="000D2A10">
      <w:pPr>
        <w:pStyle w:val="LO-normal"/>
        <w:spacing w:line="276" w:lineRule="auto"/>
        <w:jc w:val="both"/>
        <w:rPr>
          <w:rFonts w:ascii="Verdana" w:eastAsia="Verdana" w:hAnsi="Verdana" w:cs="Verdana"/>
        </w:rPr>
      </w:pPr>
      <w:r>
        <w:rPr>
          <w:rFonts w:ascii="Verdana" w:eastAsia="Verdana" w:hAnsi="Verdana" w:cs="Verdana"/>
        </w:rPr>
        <w:t>d) inexecução contratual.</w:t>
      </w:r>
    </w:p>
    <w:p w:rsidR="00FB3D5E" w:rsidRDefault="000D2A10">
      <w:pPr>
        <w:pStyle w:val="LO-normal"/>
        <w:spacing w:line="276" w:lineRule="auto"/>
        <w:jc w:val="both"/>
        <w:rPr>
          <w:rFonts w:ascii="Verdana" w:eastAsia="Verdana" w:hAnsi="Verdana" w:cs="Verdana"/>
        </w:rPr>
      </w:pPr>
      <w:r>
        <w:rPr>
          <w:rFonts w:ascii="Verdana" w:eastAsia="Verdana" w:hAnsi="Verdana" w:cs="Verdana"/>
        </w:rPr>
        <w:t>V – Declaração de inidoneidade para licitar ou contratar com a Administração Pública,</w:t>
      </w:r>
      <w:r w:rsidR="00655605">
        <w:rPr>
          <w:rFonts w:ascii="Verdana" w:eastAsia="Verdana" w:hAnsi="Verdana" w:cs="Verdana"/>
        </w:rPr>
        <w:t xml:space="preserve"> </w:t>
      </w:r>
      <w:r>
        <w:rPr>
          <w:rFonts w:ascii="Verdana" w:eastAsia="Verdana" w:hAnsi="Verdana" w:cs="Verdana"/>
        </w:rPr>
        <w:t>pelo prazo máximo de 05 (cinco) anos, aplicada à licitante que:</w:t>
      </w:r>
    </w:p>
    <w:p w:rsidR="00FB3D5E" w:rsidRDefault="000D2A10">
      <w:pPr>
        <w:pStyle w:val="LO-normal"/>
        <w:spacing w:line="276" w:lineRule="auto"/>
        <w:jc w:val="both"/>
        <w:rPr>
          <w:rFonts w:ascii="Verdana" w:eastAsia="Verdana" w:hAnsi="Verdana" w:cs="Verdana"/>
        </w:rPr>
      </w:pPr>
      <w:r>
        <w:rPr>
          <w:rFonts w:ascii="Verdana" w:eastAsia="Verdana" w:hAnsi="Verdana" w:cs="Verdana"/>
        </w:rPr>
        <w:t>a) apresentação de declaração falsa na fase de habilitação;</w:t>
      </w:r>
    </w:p>
    <w:p w:rsidR="00FB3D5E" w:rsidRDefault="000D2A10">
      <w:pPr>
        <w:pStyle w:val="LO-normal"/>
        <w:spacing w:line="276" w:lineRule="auto"/>
        <w:jc w:val="both"/>
        <w:rPr>
          <w:rFonts w:ascii="Verdana" w:eastAsia="Verdana" w:hAnsi="Verdana" w:cs="Verdana"/>
        </w:rPr>
      </w:pPr>
      <w:r>
        <w:rPr>
          <w:rFonts w:ascii="Verdana" w:eastAsia="Verdana" w:hAnsi="Verdana" w:cs="Verdana"/>
        </w:rPr>
        <w:t>b) apresentação de documento falso;</w:t>
      </w:r>
    </w:p>
    <w:p w:rsidR="00FB3D5E" w:rsidRDefault="000D2A10">
      <w:pPr>
        <w:pStyle w:val="LO-normal"/>
        <w:spacing w:line="276" w:lineRule="auto"/>
        <w:jc w:val="both"/>
        <w:rPr>
          <w:rFonts w:ascii="Verdana" w:eastAsia="Verdana" w:hAnsi="Verdana" w:cs="Verdana"/>
        </w:rPr>
      </w:pPr>
      <w:r>
        <w:rPr>
          <w:rFonts w:ascii="Verdana" w:eastAsia="Verdana" w:hAnsi="Verdana" w:cs="Verdana"/>
        </w:rPr>
        <w:t>c) fraude ou frustração do procedimento mediante ajuste, combinação ou qualquer outro expediente;</w:t>
      </w:r>
    </w:p>
    <w:p w:rsidR="00FB3D5E" w:rsidRDefault="000D2A10">
      <w:pPr>
        <w:pStyle w:val="LO-normal"/>
        <w:spacing w:line="276" w:lineRule="auto"/>
        <w:jc w:val="both"/>
        <w:rPr>
          <w:rFonts w:ascii="Verdana" w:eastAsia="Verdana" w:hAnsi="Verdana" w:cs="Verdana"/>
        </w:rPr>
      </w:pPr>
      <w:r>
        <w:rPr>
          <w:rFonts w:ascii="Verdana" w:eastAsia="Verdana" w:hAnsi="Verdana" w:cs="Verdana"/>
        </w:rPr>
        <w:t>d) afastamento ou tentativa de afastamento de outra licitante por meio de violência, grave ameaça, fraude ou oferecimento de vantagem de qualquer tipo;</w:t>
      </w:r>
    </w:p>
    <w:p w:rsidR="00FB3D5E" w:rsidRDefault="000D2A10">
      <w:pPr>
        <w:pStyle w:val="LO-normal"/>
        <w:spacing w:line="276" w:lineRule="auto"/>
        <w:jc w:val="both"/>
        <w:rPr>
          <w:rFonts w:ascii="Verdana" w:eastAsia="Verdana" w:hAnsi="Verdana" w:cs="Verdana"/>
        </w:rPr>
      </w:pPr>
      <w:r>
        <w:rPr>
          <w:rFonts w:ascii="Verdana" w:eastAsia="Verdana" w:hAnsi="Verdana" w:cs="Verdana"/>
        </w:rPr>
        <w:t>e) atuação de má-fé na relação contratual, comprovada em procedimento específico;</w:t>
      </w:r>
    </w:p>
    <w:p w:rsidR="00FB3D5E" w:rsidRDefault="000D2A10">
      <w:pPr>
        <w:pStyle w:val="LO-normal"/>
        <w:spacing w:line="276" w:lineRule="auto"/>
        <w:jc w:val="both"/>
        <w:rPr>
          <w:rFonts w:ascii="Verdana" w:eastAsia="Verdana" w:hAnsi="Verdana" w:cs="Verdana"/>
        </w:rPr>
      </w:pPr>
      <w:r>
        <w:rPr>
          <w:rFonts w:ascii="Verdana" w:eastAsia="Verdana" w:hAnsi="Verdana" w:cs="Verdana"/>
        </w:rPr>
        <w:t>f) recebimento de condenação judicial definitiva por praticar, por meios dolosos, fraude fiscal no recolhimento de quaisquer tributos;</w:t>
      </w:r>
    </w:p>
    <w:p w:rsidR="00FB3D5E" w:rsidRDefault="000D2A10">
      <w:pPr>
        <w:pStyle w:val="LO-normal"/>
        <w:spacing w:line="276" w:lineRule="auto"/>
        <w:jc w:val="both"/>
        <w:rPr>
          <w:rFonts w:ascii="Verdana" w:eastAsia="Verdana" w:hAnsi="Verdana" w:cs="Verdana"/>
        </w:rPr>
      </w:pPr>
      <w:r>
        <w:rPr>
          <w:rFonts w:ascii="Verdana" w:eastAsia="Verdana" w:hAnsi="Verdana" w:cs="Verdana"/>
        </w:rPr>
        <w:t>g) demonstração de não possuir idoneidade para contratar com a Administração, em virtude de atos ilícitos praticados, em especial infrações à ordem econômica definidos na Lei Federal nº 8.158/91; e</w:t>
      </w:r>
    </w:p>
    <w:p w:rsidR="00FB3D5E" w:rsidRDefault="000D2A10">
      <w:pPr>
        <w:pStyle w:val="LO-normal"/>
        <w:spacing w:line="276" w:lineRule="auto"/>
        <w:jc w:val="both"/>
        <w:rPr>
          <w:rFonts w:ascii="Verdana" w:eastAsia="Verdana" w:hAnsi="Verdana" w:cs="Verdana"/>
        </w:rPr>
      </w:pPr>
      <w:r>
        <w:rPr>
          <w:rFonts w:ascii="Verdana" w:eastAsia="Verdana" w:hAnsi="Verdana" w:cs="Verdana"/>
        </w:rPr>
        <w:t>h) recebimento de condenação definitiva por ato de improbidade administrativa, na forma da lei.</w:t>
      </w:r>
    </w:p>
    <w:p w:rsidR="00FB3D5E" w:rsidRDefault="000D2A10">
      <w:pPr>
        <w:pStyle w:val="LO-normal"/>
        <w:spacing w:line="276" w:lineRule="auto"/>
        <w:jc w:val="both"/>
        <w:rPr>
          <w:rFonts w:ascii="Verdana" w:eastAsia="Verdana" w:hAnsi="Verdana" w:cs="Verdana"/>
        </w:rPr>
      </w:pPr>
      <w:r>
        <w:rPr>
          <w:rFonts w:ascii="Verdana" w:eastAsia="Verdana" w:hAnsi="Verdana" w:cs="Verdana"/>
        </w:rPr>
        <w:t>8.2. As sanções previstas no presente poderão ser aplicadas cumulativamente em caso de cometimento simultâneo de duas ou mais infrações.</w:t>
      </w:r>
    </w:p>
    <w:p w:rsidR="00FB3D5E" w:rsidRDefault="00FB3D5E">
      <w:pPr>
        <w:pStyle w:val="LO-normal"/>
        <w:jc w:val="both"/>
        <w:rPr>
          <w:rFonts w:ascii="Verdana" w:eastAsia="Verdana" w:hAnsi="Verdana" w:cs="Verdana"/>
          <w:highlight w:val="green"/>
        </w:rPr>
      </w:pPr>
    </w:p>
    <w:p w:rsidR="00FB3D5E" w:rsidRDefault="000D2A10">
      <w:pPr>
        <w:pStyle w:val="LO-normal"/>
        <w:spacing w:line="276" w:lineRule="auto"/>
        <w:jc w:val="both"/>
      </w:pPr>
      <w:r>
        <w:rPr>
          <w:rFonts w:ascii="Verdana" w:eastAsia="Verdana" w:hAnsi="Verdana" w:cs="Verdana"/>
          <w:b/>
        </w:rPr>
        <w:t>9. LEGISLAÇÃO APLICÁVEL</w:t>
      </w:r>
    </w:p>
    <w:p w:rsidR="00FB3D5E" w:rsidRDefault="000D2A10">
      <w:pPr>
        <w:pStyle w:val="LO-normal"/>
        <w:spacing w:line="276" w:lineRule="auto"/>
        <w:jc w:val="both"/>
      </w:pPr>
      <w:r>
        <w:rPr>
          <w:rFonts w:ascii="Verdana" w:eastAsia="Verdana" w:hAnsi="Verdana" w:cs="Verdana"/>
        </w:rPr>
        <w:t>9.1. Aplicam-se à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7.303/2021.</w:t>
      </w:r>
    </w:p>
    <w:p w:rsidR="00FB3D5E" w:rsidRDefault="000D2A10">
      <w:pPr>
        <w:pStyle w:val="LO-normal"/>
        <w:spacing w:line="276" w:lineRule="auto"/>
        <w:jc w:val="both"/>
      </w:pPr>
      <w:r>
        <w:rPr>
          <w:rFonts w:ascii="Verdana" w:eastAsia="Verdana" w:hAnsi="Verdana" w:cs="Verdana"/>
        </w:rPr>
        <w:t>9.2.  Os diplomas legais acima indicados aplicam-se especialmente quanto aos casos omissos.</w:t>
      </w:r>
    </w:p>
    <w:p w:rsidR="00FB3D5E" w:rsidRDefault="00FB3D5E">
      <w:pPr>
        <w:pStyle w:val="LO-normal"/>
        <w:jc w:val="both"/>
        <w:rPr>
          <w:rFonts w:ascii="Verdana" w:eastAsia="Verdana" w:hAnsi="Verdana" w:cs="Verdana"/>
          <w:highlight w:val="green"/>
        </w:rPr>
      </w:pPr>
    </w:p>
    <w:p w:rsidR="00FB3D5E" w:rsidRDefault="000D2A10">
      <w:pPr>
        <w:pStyle w:val="LO-normal"/>
        <w:spacing w:line="276" w:lineRule="auto"/>
        <w:jc w:val="both"/>
      </w:pPr>
      <w:r>
        <w:rPr>
          <w:rFonts w:ascii="Verdana" w:eastAsia="Verdana" w:hAnsi="Verdana" w:cs="Verdana"/>
          <w:b/>
        </w:rPr>
        <w:t>10. DISPOSIÇÕES GERAIS</w:t>
      </w:r>
    </w:p>
    <w:p w:rsidR="00FB3D5E" w:rsidRDefault="000D2A10">
      <w:pPr>
        <w:pStyle w:val="LO-normal"/>
        <w:spacing w:line="276" w:lineRule="auto"/>
        <w:jc w:val="both"/>
      </w:pPr>
      <w:r>
        <w:rPr>
          <w:rFonts w:ascii="Verdana" w:eastAsia="Verdana" w:hAnsi="Verdana" w:cs="Verdana"/>
        </w:rPr>
        <w:t>10.1.</w:t>
      </w:r>
      <w:r>
        <w:rPr>
          <w:rFonts w:ascii="Verdana" w:eastAsia="Verdana" w:hAnsi="Verdana" w:cs="Verdana"/>
        </w:rPr>
        <w:tab/>
        <w:t>O beneficiário do presente registro de preços assume o compromisso de fornecer os produtos objeto desta Ata, até as quantidades máximas referidas/estimadas, pelo preço registrado, durante o prazo de validade da Ata, em conformidade com o edital de licitação em epígrafe, do Pregão Eletrônico para Registro de Preços.</w:t>
      </w:r>
    </w:p>
    <w:p w:rsidR="00FB3D5E" w:rsidRDefault="000D2A10">
      <w:pPr>
        <w:pStyle w:val="LO-normal"/>
        <w:spacing w:line="276" w:lineRule="auto"/>
        <w:jc w:val="both"/>
      </w:pPr>
      <w:r>
        <w:rPr>
          <w:rFonts w:ascii="Verdana" w:eastAsia="Verdana" w:hAnsi="Verdana" w:cs="Verdana"/>
        </w:rPr>
        <w:t>10.2.</w:t>
      </w:r>
      <w:r>
        <w:rPr>
          <w:rFonts w:ascii="Verdana" w:eastAsia="Verdana" w:hAnsi="Verdana" w:cs="Verdana"/>
        </w:rPr>
        <w:tab/>
        <w:t>Para dirimir questões oriundas do presente contrato fica eleito o Foro Central da Comarca da Região Metropolitana de Curitiba</w:t>
      </w:r>
    </w:p>
    <w:p w:rsidR="00FB3D5E" w:rsidRDefault="00FB3D5E">
      <w:pPr>
        <w:pStyle w:val="LO-normal"/>
        <w:jc w:val="both"/>
        <w:rPr>
          <w:rFonts w:ascii="Verdana" w:eastAsia="Verdana" w:hAnsi="Verdana" w:cs="Verdana"/>
          <w:highlight w:val="green"/>
        </w:rPr>
      </w:pPr>
    </w:p>
    <w:p w:rsidR="00FB3D5E" w:rsidRDefault="000D2A10">
      <w:pPr>
        <w:pStyle w:val="LO-normal"/>
        <w:spacing w:line="276" w:lineRule="auto"/>
        <w:jc w:val="both"/>
      </w:pPr>
      <w:r>
        <w:rPr>
          <w:rFonts w:ascii="Verdana" w:eastAsia="Verdana" w:hAnsi="Verdana" w:cs="Verdana"/>
        </w:rPr>
        <w:t>E, por estarem, assim, justas e contratadas, assinam a presente em 03 (três) vias de igual teor e forma, para que se produzam os necessários efeitos legais.</w:t>
      </w:r>
    </w:p>
    <w:p w:rsidR="00FB3D5E" w:rsidRDefault="00FB3D5E">
      <w:pPr>
        <w:pStyle w:val="LO-normal"/>
        <w:jc w:val="both"/>
        <w:rPr>
          <w:rFonts w:ascii="Verdana" w:eastAsia="Verdana" w:hAnsi="Verdana" w:cs="Verdana"/>
          <w:highlight w:val="green"/>
        </w:rPr>
      </w:pPr>
    </w:p>
    <w:p w:rsidR="00FB3D5E" w:rsidRDefault="000D2A10">
      <w:pPr>
        <w:pStyle w:val="LO-normal"/>
        <w:spacing w:line="276" w:lineRule="auto"/>
        <w:jc w:val="both"/>
      </w:pPr>
      <w:r>
        <w:rPr>
          <w:rFonts w:ascii="Verdana" w:eastAsia="Verdana" w:hAnsi="Verdana" w:cs="Verdana"/>
        </w:rPr>
        <w:t>Curitiba, data da assinatura digital</w:t>
      </w:r>
      <w:r>
        <w:rPr>
          <w:rFonts w:ascii="Verdana" w:eastAsia="Verdana" w:hAnsi="Verdana" w:cs="Verdana"/>
          <w:vertAlign w:val="superscript"/>
        </w:rPr>
        <w:footnoteReference w:id="1"/>
      </w:r>
      <w:r>
        <w:rPr>
          <w:rFonts w:ascii="Verdana" w:eastAsia="Verdana" w:hAnsi="Verdana" w:cs="Verdana"/>
        </w:rPr>
        <w:t>.</w:t>
      </w:r>
    </w:p>
    <w:p w:rsidR="00FB3D5E" w:rsidRDefault="00FB3D5E">
      <w:pPr>
        <w:pStyle w:val="LO-normal"/>
        <w:jc w:val="both"/>
        <w:rPr>
          <w:rFonts w:ascii="Verdana" w:eastAsia="Verdana" w:hAnsi="Verdana" w:cs="Verdana"/>
        </w:rPr>
      </w:pPr>
    </w:p>
    <w:p w:rsidR="00FB3D5E" w:rsidRDefault="00FB3D5E">
      <w:pPr>
        <w:pStyle w:val="LO-normal"/>
        <w:jc w:val="both"/>
        <w:rPr>
          <w:rFonts w:ascii="Verdana" w:eastAsia="Verdana" w:hAnsi="Verdana" w:cs="Verdana"/>
        </w:rPr>
      </w:pPr>
    </w:p>
    <w:p w:rsidR="00FB3D5E" w:rsidRDefault="00FB3D5E">
      <w:pPr>
        <w:pStyle w:val="LO-normal"/>
        <w:jc w:val="both"/>
        <w:rPr>
          <w:rFonts w:ascii="Verdana" w:eastAsia="Verdana" w:hAnsi="Verdana" w:cs="Verdana"/>
        </w:rPr>
      </w:pPr>
    </w:p>
    <w:p w:rsidR="00FB3D5E" w:rsidRDefault="000D2A10">
      <w:pPr>
        <w:pStyle w:val="LO-normal"/>
        <w:jc w:val="both"/>
      </w:pPr>
      <w:r>
        <w:rPr>
          <w:rFonts w:ascii="Verdana" w:eastAsia="Verdana" w:hAnsi="Verdana" w:cs="Verdana"/>
        </w:rPr>
        <w:lastRenderedPageBreak/>
        <w:t>_________________________________________________</w:t>
      </w:r>
    </w:p>
    <w:p w:rsidR="00FB3D5E" w:rsidRDefault="000D2A10">
      <w:pPr>
        <w:pStyle w:val="LO-normal"/>
        <w:spacing w:line="276" w:lineRule="auto"/>
        <w:jc w:val="both"/>
      </w:pPr>
      <w:r>
        <w:rPr>
          <w:rFonts w:ascii="Verdana" w:eastAsia="Verdana" w:hAnsi="Verdana" w:cs="Verdana"/>
        </w:rPr>
        <w:t>Defensor Público-Geral</w:t>
      </w:r>
    </w:p>
    <w:p w:rsidR="00FB3D5E" w:rsidRDefault="00FB3D5E">
      <w:pPr>
        <w:pStyle w:val="LO-normal"/>
        <w:jc w:val="both"/>
        <w:rPr>
          <w:rFonts w:ascii="Verdana" w:eastAsia="Verdana" w:hAnsi="Verdana" w:cs="Verdana"/>
        </w:rPr>
      </w:pPr>
    </w:p>
    <w:p w:rsidR="00FB3D5E" w:rsidRDefault="00FB3D5E">
      <w:pPr>
        <w:pStyle w:val="LO-normal"/>
        <w:jc w:val="both"/>
        <w:rPr>
          <w:rFonts w:ascii="Verdana" w:eastAsia="Verdana" w:hAnsi="Verdana" w:cs="Verdana"/>
        </w:rPr>
      </w:pPr>
    </w:p>
    <w:p w:rsidR="00FB3D5E" w:rsidRDefault="000D2A10">
      <w:pPr>
        <w:pStyle w:val="LO-normal"/>
        <w:jc w:val="both"/>
      </w:pPr>
      <w:r>
        <w:rPr>
          <w:rFonts w:ascii="Verdana" w:eastAsia="Verdana" w:hAnsi="Verdana" w:cs="Verdana"/>
        </w:rPr>
        <w:t>___________________________________________________</w:t>
      </w:r>
    </w:p>
    <w:p w:rsidR="00FB3D5E" w:rsidRDefault="000D2A10">
      <w:pPr>
        <w:pStyle w:val="LO-normal"/>
        <w:spacing w:line="276" w:lineRule="auto"/>
        <w:jc w:val="both"/>
      </w:pPr>
      <w:r>
        <w:rPr>
          <w:rFonts w:ascii="Verdana" w:eastAsia="Verdana" w:hAnsi="Verdana" w:cs="Verdana"/>
        </w:rPr>
        <w:t>Nome da empresa</w:t>
      </w:r>
    </w:p>
    <w:p w:rsidR="00FB3D5E" w:rsidRDefault="000D2A10">
      <w:pPr>
        <w:pStyle w:val="LO-normal"/>
        <w:spacing w:line="276" w:lineRule="auto"/>
        <w:jc w:val="both"/>
      </w:pPr>
      <w:r>
        <w:rPr>
          <w:rFonts w:ascii="Verdana" w:eastAsia="Verdana" w:hAnsi="Verdana" w:cs="Verdana"/>
        </w:rPr>
        <w:t>Nome do Representante Legal</w:t>
      </w:r>
    </w:p>
    <w:p w:rsidR="00FB3D5E" w:rsidRDefault="00FB3D5E">
      <w:pPr>
        <w:pStyle w:val="LO-normal"/>
        <w:spacing w:line="276" w:lineRule="auto"/>
        <w:jc w:val="both"/>
        <w:rPr>
          <w:rFonts w:ascii="Verdana" w:eastAsia="Verdana" w:hAnsi="Verdana" w:cs="Verdana"/>
        </w:rPr>
      </w:pPr>
    </w:p>
    <w:p w:rsidR="00FB3D5E" w:rsidRDefault="00FB3D5E">
      <w:pPr>
        <w:pStyle w:val="LO-normal"/>
        <w:spacing w:line="276" w:lineRule="auto"/>
        <w:jc w:val="both"/>
        <w:rPr>
          <w:rFonts w:ascii="Verdana" w:eastAsia="Verdana" w:hAnsi="Verdana" w:cs="Verdana"/>
        </w:rPr>
      </w:pPr>
    </w:p>
    <w:p w:rsidR="00FB3D5E" w:rsidRDefault="000D2A10">
      <w:pPr>
        <w:pStyle w:val="LO-normal"/>
        <w:spacing w:line="276" w:lineRule="auto"/>
        <w:jc w:val="both"/>
      </w:pPr>
      <w:r>
        <w:rPr>
          <w:rFonts w:ascii="Verdana" w:eastAsia="Verdana" w:hAnsi="Verdana" w:cs="Verdana"/>
        </w:rPr>
        <w:t>TESTEMUNHAS</w:t>
      </w:r>
    </w:p>
    <w:p w:rsidR="00FB3D5E" w:rsidRDefault="000D2A10">
      <w:pPr>
        <w:pStyle w:val="LO-normal"/>
        <w:spacing w:line="276" w:lineRule="auto"/>
        <w:jc w:val="both"/>
      </w:pPr>
      <w:r>
        <w:rPr>
          <w:rFonts w:ascii="Verdana" w:eastAsia="Verdana" w:hAnsi="Verdana" w:cs="Verdana"/>
        </w:rPr>
        <w:t>Nome:                                                                               Nome:</w:t>
      </w:r>
    </w:p>
    <w:p w:rsidR="00FB3D5E" w:rsidRDefault="000D2A10">
      <w:pPr>
        <w:pStyle w:val="LO-normal"/>
        <w:spacing w:line="276" w:lineRule="auto"/>
        <w:jc w:val="both"/>
      </w:pPr>
      <w:r>
        <w:rPr>
          <w:rFonts w:ascii="Verdana" w:eastAsia="Verdana" w:hAnsi="Verdana" w:cs="Verdana"/>
        </w:rPr>
        <w:t>CPF:                                                                                  CPF:</w:t>
      </w:r>
    </w:p>
    <w:sectPr w:rsidR="00FB3D5E">
      <w:headerReference w:type="default" r:id="rId9"/>
      <w:footerReference w:type="default" r:id="rId10"/>
      <w:pgSz w:w="11906" w:h="16838"/>
      <w:pgMar w:top="1535" w:right="1134" w:bottom="1134" w:left="1531" w:header="62" w:footer="113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A10" w:rsidRDefault="000D2A10">
      <w:r>
        <w:separator/>
      </w:r>
    </w:p>
  </w:endnote>
  <w:endnote w:type="continuationSeparator" w:id="0">
    <w:p w:rsidR="000D2A10" w:rsidRDefault="000D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A10" w:rsidRDefault="000D2A10">
    <w:pPr>
      <w:pStyle w:val="LO-normal"/>
      <w:tabs>
        <w:tab w:val="center" w:pos="4419"/>
        <w:tab w:val="right" w:pos="88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A10" w:rsidRDefault="000D2A10">
      <w:r>
        <w:separator/>
      </w:r>
    </w:p>
  </w:footnote>
  <w:footnote w:type="continuationSeparator" w:id="0">
    <w:p w:rsidR="000D2A10" w:rsidRDefault="000D2A10">
      <w:r>
        <w:continuationSeparator/>
      </w:r>
    </w:p>
  </w:footnote>
  <w:footnote w:id="1">
    <w:p w:rsidR="000D2A10" w:rsidRDefault="000D2A10">
      <w:pPr>
        <w:pStyle w:val="LO-normal"/>
        <w:rPr>
          <w:rFonts w:ascii="Verdana" w:eastAsia="Verdana" w:hAnsi="Verdana" w:cs="Verdana"/>
          <w:sz w:val="16"/>
          <w:szCs w:val="16"/>
        </w:rPr>
      </w:pPr>
      <w:r>
        <w:rPr>
          <w:vertAlign w:val="superscript"/>
        </w:rPr>
        <w:footnoteRef/>
      </w:r>
      <w:r>
        <w:rPr>
          <w:rFonts w:ascii="Verdana" w:eastAsia="Verdana" w:hAnsi="Verdana" w:cs="Verdana"/>
          <w:sz w:val="16"/>
          <w:szCs w:val="16"/>
        </w:rPr>
        <w:t xml:space="preserve"> A data da assinatura será a data em que a Contratante realizou a assinatura digital.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A10" w:rsidRDefault="000D2A10">
    <w:pPr>
      <w:pStyle w:val="LO-normal"/>
      <w:tabs>
        <w:tab w:val="center" w:pos="4419"/>
        <w:tab w:val="right" w:pos="8838"/>
      </w:tabs>
      <w:jc w:val="right"/>
      <w:rPr>
        <w:rFonts w:eastAsia="Times New Roman" w:cs="Times New Roman"/>
        <w:color w:val="000000"/>
      </w:rPr>
    </w:pPr>
  </w:p>
  <w:p w:rsidR="000D2A10" w:rsidRDefault="000D2A10">
    <w:pPr>
      <w:pStyle w:val="LO-normal"/>
      <w:tabs>
        <w:tab w:val="center" w:pos="4419"/>
        <w:tab w:val="right" w:pos="8838"/>
      </w:tabs>
      <w:jc w:val="right"/>
      <w:rPr>
        <w:rFonts w:ascii="Verdana" w:eastAsia="Verdana" w:hAnsi="Verdana" w:cs="Verdana"/>
        <w:sz w:val="16"/>
        <w:szCs w:val="16"/>
      </w:rPr>
    </w:pPr>
    <w:r>
      <w:rPr>
        <w:rFonts w:ascii="Verdana" w:eastAsia="Verdana" w:hAnsi="Verdana" w:cs="Verdana"/>
        <w:color w:val="000000"/>
        <w:sz w:val="16"/>
        <w:szCs w:val="16"/>
      </w:rPr>
      <w:t xml:space="preserve">Página </w:t>
    </w:r>
    <w:r>
      <w:rPr>
        <w:rFonts w:ascii="Verdana" w:eastAsia="Verdana" w:hAnsi="Verdana" w:cs="Verdana"/>
        <w:sz w:val="16"/>
        <w:szCs w:val="16"/>
      </w:rPr>
      <w:fldChar w:fldCharType="begin"/>
    </w:r>
    <w:r>
      <w:rPr>
        <w:rFonts w:ascii="Verdana" w:eastAsia="Verdana" w:hAnsi="Verdana" w:cs="Verdana"/>
        <w:sz w:val="16"/>
        <w:szCs w:val="16"/>
      </w:rPr>
      <w:instrText>PAGE</w:instrText>
    </w:r>
    <w:r>
      <w:rPr>
        <w:rFonts w:ascii="Verdana" w:eastAsia="Verdana" w:hAnsi="Verdana" w:cs="Verdana"/>
        <w:sz w:val="16"/>
        <w:szCs w:val="16"/>
      </w:rPr>
      <w:fldChar w:fldCharType="separate"/>
    </w:r>
    <w:r w:rsidR="000C259A">
      <w:rPr>
        <w:rFonts w:ascii="Verdana" w:eastAsia="Verdana" w:hAnsi="Verdana" w:cs="Verdana"/>
        <w:noProof/>
        <w:sz w:val="16"/>
        <w:szCs w:val="16"/>
      </w:rPr>
      <w:t>1</w:t>
    </w:r>
    <w:r>
      <w:rPr>
        <w:rFonts w:ascii="Verdana" w:eastAsia="Verdana" w:hAnsi="Verdana" w:cs="Verdana"/>
        <w:sz w:val="16"/>
        <w:szCs w:val="16"/>
      </w:rPr>
      <w:fldChar w:fldCharType="end"/>
    </w:r>
    <w:r>
      <w:rPr>
        <w:rFonts w:ascii="Verdana" w:eastAsia="Verdana" w:hAnsi="Verdana" w:cs="Verdana"/>
        <w:color w:val="000000"/>
        <w:sz w:val="16"/>
        <w:szCs w:val="16"/>
      </w:rPr>
      <w:t xml:space="preserve"> de </w:t>
    </w:r>
    <w:r>
      <w:rPr>
        <w:rFonts w:ascii="Verdana" w:eastAsia="Verdana" w:hAnsi="Verdana" w:cs="Verdana"/>
        <w:sz w:val="16"/>
        <w:szCs w:val="16"/>
      </w:rPr>
      <w:fldChar w:fldCharType="begin"/>
    </w:r>
    <w:r>
      <w:rPr>
        <w:rFonts w:ascii="Verdana" w:eastAsia="Verdana" w:hAnsi="Verdana" w:cs="Verdana"/>
        <w:sz w:val="16"/>
        <w:szCs w:val="16"/>
      </w:rPr>
      <w:instrText>NUMPAGES</w:instrText>
    </w:r>
    <w:r>
      <w:rPr>
        <w:rFonts w:ascii="Verdana" w:eastAsia="Verdana" w:hAnsi="Verdana" w:cs="Verdana"/>
        <w:sz w:val="16"/>
        <w:szCs w:val="16"/>
      </w:rPr>
      <w:fldChar w:fldCharType="separate"/>
    </w:r>
    <w:r w:rsidR="000C259A">
      <w:rPr>
        <w:rFonts w:ascii="Verdana" w:eastAsia="Verdana" w:hAnsi="Verdana" w:cs="Verdana"/>
        <w:noProof/>
        <w:sz w:val="16"/>
        <w:szCs w:val="16"/>
      </w:rPr>
      <w:t>22</w:t>
    </w:r>
    <w:r>
      <w:rPr>
        <w:rFonts w:ascii="Verdana" w:eastAsia="Verdana" w:hAnsi="Verdana" w:cs="Verdana"/>
        <w:sz w:val="16"/>
        <w:szCs w:val="16"/>
      </w:rPr>
      <w:fldChar w:fldCharType="end"/>
    </w:r>
  </w:p>
  <w:p w:rsidR="000D2A10" w:rsidRDefault="000D2A10">
    <w:pPr>
      <w:pStyle w:val="LO-normal"/>
      <w:tabs>
        <w:tab w:val="center" w:pos="4419"/>
        <w:tab w:val="right" w:pos="8838"/>
      </w:tabs>
      <w:jc w:val="center"/>
    </w:pPr>
    <w:r>
      <w:rPr>
        <w:noProof/>
        <w:lang w:eastAsia="pt-BR" w:bidi="ar-SA"/>
      </w:rPr>
      <w:drawing>
        <wp:inline distT="0" distB="0" distL="0" distR="0">
          <wp:extent cx="1819275" cy="75374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9275" cy="753745"/>
                  </a:xfrm>
                  <a:prstGeom prst="rect">
                    <a:avLst/>
                  </a:prstGeom>
                  <a:ln/>
                </pic:spPr>
              </pic:pic>
            </a:graphicData>
          </a:graphic>
        </wp:inline>
      </w:drawing>
    </w:r>
  </w:p>
  <w:p w:rsidR="000D2A10" w:rsidRDefault="000D2A10">
    <w:pPr>
      <w:pStyle w:val="LO-normal"/>
      <w:tabs>
        <w:tab w:val="center" w:pos="4419"/>
        <w:tab w:val="right" w:pos="8838"/>
      </w:tabs>
      <w:jc w:val="center"/>
      <w:rPr>
        <w:rFonts w:eastAsia="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F2390"/>
    <w:multiLevelType w:val="multilevel"/>
    <w:tmpl w:val="1C64AFAA"/>
    <w:lvl w:ilvl="0">
      <w:start w:val="1"/>
      <w:numFmt w:val="decimal"/>
      <w:lvlText w:val="%1."/>
      <w:lvlJc w:val="left"/>
      <w:pPr>
        <w:ind w:left="720" w:hanging="360"/>
      </w:pPr>
      <w:rPr>
        <w:b/>
      </w:rPr>
    </w:lvl>
    <w:lvl w:ilvl="1">
      <w:start w:val="1"/>
      <w:numFmt w:val="decimal"/>
      <w:lvlText w:val="%1.%2."/>
      <w:lvlJc w:val="left"/>
      <w:pPr>
        <w:ind w:left="720" w:hanging="360"/>
      </w:pPr>
      <w:rPr>
        <w:rFonts w:ascii="Arial" w:eastAsia="Arial" w:hAnsi="Arial" w:cs="Arial"/>
        <w:b w:val="0"/>
      </w:rPr>
    </w:lvl>
    <w:lvl w:ilvl="2">
      <w:start w:val="1"/>
      <w:numFmt w:val="decimal"/>
      <w:lvlText w:val="%1.%2.%3."/>
      <w:lvlJc w:val="left"/>
      <w:pPr>
        <w:ind w:left="1080" w:hanging="720"/>
      </w:pPr>
      <w:rPr>
        <w:rFonts w:ascii="Arial" w:eastAsia="Arial" w:hAnsi="Arial" w:cs="Arial"/>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5E"/>
    <w:rsid w:val="00070E3A"/>
    <w:rsid w:val="000C259A"/>
    <w:rsid w:val="000D2A10"/>
    <w:rsid w:val="00373C67"/>
    <w:rsid w:val="004A6732"/>
    <w:rsid w:val="004D00B8"/>
    <w:rsid w:val="00512FF5"/>
    <w:rsid w:val="00634F7D"/>
    <w:rsid w:val="00655605"/>
    <w:rsid w:val="006C4E36"/>
    <w:rsid w:val="00850027"/>
    <w:rsid w:val="0086504D"/>
    <w:rsid w:val="00915B64"/>
    <w:rsid w:val="00922CAD"/>
    <w:rsid w:val="00A550B7"/>
    <w:rsid w:val="00AB28A4"/>
    <w:rsid w:val="00B371F9"/>
    <w:rsid w:val="00C71007"/>
    <w:rsid w:val="00CC4690"/>
    <w:rsid w:val="00CD7902"/>
    <w:rsid w:val="00D04461"/>
    <w:rsid w:val="00D4357E"/>
    <w:rsid w:val="00FA679E"/>
    <w:rsid w:val="00FB3D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E98649-1103-477F-A3CB-C4EC65C2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84"/>
    <w:pPr>
      <w:suppressAutoHyphens/>
    </w:pPr>
    <w:rPr>
      <w:lang w:eastAsia="ar-SA" w:bidi="hi-IN"/>
    </w:rPr>
  </w:style>
  <w:style w:type="paragraph" w:styleId="Ttulo1">
    <w:name w:val="heading 1"/>
    <w:basedOn w:val="LO-normal"/>
    <w:next w:val="LO-normal"/>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LO-normal"/>
    <w:next w:val="LO-normal"/>
    <w:link w:val="Ttulo2Char"/>
    <w:uiPriority w:val="9"/>
    <w:qFormat/>
    <w:rsid w:val="003D52F6"/>
    <w:pPr>
      <w:spacing w:beforeAutospacing="1" w:afterAutospacing="1"/>
      <w:outlineLvl w:val="1"/>
    </w:pPr>
    <w:rPr>
      <w:b/>
      <w:bCs/>
      <w:sz w:val="36"/>
      <w:szCs w:val="36"/>
      <w:lang w:eastAsia="pt-BR"/>
    </w:rPr>
  </w:style>
  <w:style w:type="paragraph" w:styleId="Ttulo3">
    <w:name w:val="heading 3"/>
    <w:basedOn w:val="LO-normal"/>
    <w:next w:val="LO-normal"/>
    <w:qFormat/>
    <w:pPr>
      <w:keepNext/>
      <w:keepLines/>
      <w:spacing w:before="280" w:after="80"/>
      <w:outlineLvl w:val="2"/>
    </w:pPr>
    <w:rPr>
      <w:b/>
      <w:sz w:val="28"/>
      <w:szCs w:val="28"/>
    </w:rPr>
  </w:style>
  <w:style w:type="paragraph" w:styleId="Ttulo4">
    <w:name w:val="heading 4"/>
    <w:basedOn w:val="LO-normal"/>
    <w:next w:val="LO-normal"/>
    <w:qFormat/>
    <w:pPr>
      <w:keepNext/>
      <w:keepLines/>
      <w:spacing w:before="240" w:after="40"/>
      <w:outlineLvl w:val="3"/>
    </w:pPr>
    <w:rPr>
      <w:b/>
      <w:sz w:val="24"/>
      <w:szCs w:val="24"/>
    </w:rPr>
  </w:style>
  <w:style w:type="paragraph" w:styleId="Ttulo5">
    <w:name w:val="heading 5"/>
    <w:basedOn w:val="LO-normal"/>
    <w:next w:val="LO-normal"/>
    <w:qFormat/>
    <w:pPr>
      <w:keepNext/>
      <w:keepLines/>
      <w:spacing w:before="220" w:after="40"/>
      <w:outlineLvl w:val="4"/>
    </w:pPr>
    <w:rPr>
      <w:b/>
      <w:sz w:val="22"/>
      <w:szCs w:val="22"/>
    </w:rPr>
  </w:style>
  <w:style w:type="paragraph" w:styleId="Ttulo6">
    <w:name w:val="heading 6"/>
    <w:basedOn w:val="LO-normal"/>
    <w:next w:val="LO-normal"/>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Ttulo2"/>
    <w:uiPriority w:val="9"/>
    <w:qFormat/>
    <w:rsid w:val="003D52F6"/>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sid w:val="00E458B9"/>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Textodenotadefim"/>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styleId="HiperlinkVisitado">
    <w:name w:val="FollowedHyperlink"/>
    <w:basedOn w:val="Fontepargpadro"/>
    <w:uiPriority w:val="99"/>
    <w:semiHidden/>
    <w:unhideWhenUsed/>
    <w:qFormat/>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LO-normal">
    <w:name w:val="LO-normal"/>
    <w:qFormat/>
    <w:rPr>
      <w:rFonts w:eastAsia="NSimSun" w:cs="Arial"/>
      <w:lang w:eastAsia="zh-CN" w:bidi="hi-IN"/>
    </w:rPr>
  </w:style>
  <w:style w:type="paragraph" w:customStyle="1" w:styleId="CabealhoeRodap">
    <w:name w:val="Cabeçalho e Rodapé"/>
    <w:basedOn w:val="Normal"/>
    <w:qFormat/>
  </w:style>
  <w:style w:type="paragraph" w:styleId="Cabealho">
    <w:name w:val="header"/>
    <w:basedOn w:val="LO-normal"/>
    <w:link w:val="CabealhoChar"/>
    <w:uiPriority w:val="99"/>
    <w:rsid w:val="00E458B9"/>
    <w:pPr>
      <w:tabs>
        <w:tab w:val="center" w:pos="4419"/>
        <w:tab w:val="right" w:pos="8838"/>
      </w:tabs>
    </w:pPr>
  </w:style>
  <w:style w:type="paragraph" w:styleId="Rodap">
    <w:name w:val="footer"/>
    <w:basedOn w:val="LO-normal"/>
    <w:link w:val="RodapChar"/>
    <w:rsid w:val="00E458B9"/>
    <w:pPr>
      <w:tabs>
        <w:tab w:val="center" w:pos="4419"/>
        <w:tab w:val="right" w:pos="8838"/>
      </w:tabs>
    </w:pPr>
  </w:style>
  <w:style w:type="paragraph" w:styleId="PargrafodaLista">
    <w:name w:val="List Paragraph"/>
    <w:basedOn w:val="LO-normal"/>
    <w:uiPriority w:val="34"/>
    <w:qFormat/>
    <w:rsid w:val="00E458B9"/>
    <w:pPr>
      <w:ind w:left="720"/>
      <w:contextualSpacing/>
    </w:pPr>
    <w:rPr>
      <w:lang w:eastAsia="pt-BR"/>
    </w:rPr>
  </w:style>
  <w:style w:type="paragraph" w:styleId="Textodenotaderodap">
    <w:name w:val="footnote text"/>
    <w:basedOn w:val="LO-normal"/>
    <w:link w:val="TextodenotaderodapChar"/>
    <w:rsid w:val="00E458B9"/>
  </w:style>
  <w:style w:type="paragraph" w:styleId="Textodenotadefim">
    <w:name w:val="endnote text"/>
    <w:basedOn w:val="LO-normal"/>
    <w:link w:val="TextodenotadefimChar"/>
    <w:uiPriority w:val="99"/>
    <w:semiHidden/>
    <w:unhideWhenUsed/>
    <w:rsid w:val="00875F0F"/>
  </w:style>
  <w:style w:type="paragraph" w:styleId="Textodebalo">
    <w:name w:val="Balloon Text"/>
    <w:basedOn w:val="LO-normal"/>
    <w:link w:val="TextodebaloChar"/>
    <w:uiPriority w:val="99"/>
    <w:semiHidden/>
    <w:unhideWhenUsed/>
    <w:qFormat/>
    <w:rsid w:val="00F979BC"/>
    <w:rPr>
      <w:rFonts w:ascii="Tahoma" w:hAnsi="Tahoma" w:cs="Tahoma"/>
      <w:sz w:val="16"/>
      <w:szCs w:val="16"/>
    </w:rPr>
  </w:style>
  <w:style w:type="paragraph" w:styleId="Textodecomentrio">
    <w:name w:val="annotation text"/>
    <w:basedOn w:val="LO-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1">
    <w:name w:val="Table Normal"/>
    <w:tblPr>
      <w:tblCellMar>
        <w:top w:w="0" w:type="dxa"/>
        <w:left w:w="0" w:type="dxa"/>
        <w:bottom w:w="0" w:type="dxa"/>
        <w:right w:w="0" w:type="dxa"/>
      </w:tblCellMar>
    </w:tblPr>
  </w:style>
  <w:style w:type="table" w:styleId="Tabelacomgrade">
    <w:name w:val="Table Grid"/>
    <w:basedOn w:val="Tabelanormal"/>
    <w:uiPriority w:val="3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10">
    <w:name w:val="10"/>
    <w:basedOn w:val="Tabelanormal"/>
    <w:rsid w:val="0086504D"/>
    <w:tblPr>
      <w:tblStyleRowBandSize w:val="1"/>
      <w:tblStyleColBandSize w:val="1"/>
      <w:tblInd w:w="0" w:type="nil"/>
      <w:tblCellMar>
        <w:left w:w="115" w:type="dxa"/>
        <w:right w:w="115" w:type="dxa"/>
      </w:tblCellMar>
    </w:tblPr>
  </w:style>
  <w:style w:type="table" w:customStyle="1" w:styleId="9">
    <w:name w:val="9"/>
    <w:basedOn w:val="Tabelanormal"/>
    <w:rsid w:val="0086504D"/>
    <w:tblPr>
      <w:tblStyleRowBandSize w:val="1"/>
      <w:tblStyleColBandSize w:val="1"/>
      <w:tblInd w:w="0" w:type="nil"/>
      <w:tblCellMar>
        <w:left w:w="115" w:type="dxa"/>
        <w:right w:w="115" w:type="dxa"/>
      </w:tblCellMar>
    </w:tblPr>
  </w:style>
  <w:style w:type="table" w:customStyle="1" w:styleId="8">
    <w:name w:val="8"/>
    <w:basedOn w:val="Tabelanormal"/>
    <w:rsid w:val="0086504D"/>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9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4f0sA9Wc5Ml+TKXmn2/rkdXBeQ==">CgMxLjAyCGguZ2pkZ3hzMg5oLnZqZmd4MnpjendneTIJaC4zMGowemxsMgloLjFmb2I5dGUyCWguM3pueXNoNzIJaC4yZXQ5MnAwOAByITFzUVZmeERLRGJkeVpPcGw1MXJ2SGVlb24wMWdONE9UQg==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E578E8A-4D56-43B7-8E45-E9749632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5706</Words>
  <Characters>30813</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Nelson Cavalaro Junior</cp:lastModifiedBy>
  <cp:revision>2</cp:revision>
  <cp:lastPrinted>2023-10-18T18:34:00Z</cp:lastPrinted>
  <dcterms:created xsi:type="dcterms:W3CDTF">2023-10-20T11:16:00Z</dcterms:created>
  <dcterms:modified xsi:type="dcterms:W3CDTF">2023-10-20T11:16:00Z</dcterms:modified>
</cp:coreProperties>
</file>