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4EC8" w14:textId="409B5627" w:rsidR="00BD1D4C" w:rsidRDefault="00BD1D4C">
      <w:pPr>
        <w:suppressAutoHyphens w:val="0"/>
        <w:rPr>
          <w:rFonts w:ascii="Verdana" w:eastAsia="Verdana" w:hAnsi="Verdana" w:cs="Verdana"/>
          <w:b/>
          <w:lang w:eastAsia="zh-CN"/>
        </w:rPr>
      </w:pPr>
    </w:p>
    <w:p w14:paraId="0A89F4A2" w14:textId="1F976445" w:rsidR="007958FB" w:rsidRPr="00AF45E2" w:rsidRDefault="007958FB" w:rsidP="001C785B">
      <w:pPr>
        <w:suppressAutoHyphens w:val="0"/>
        <w:jc w:val="center"/>
        <w:rPr>
          <w:rFonts w:ascii="Verdana" w:hAnsi="Verdana" w:cs="Arial"/>
          <w:b/>
        </w:rPr>
      </w:pPr>
      <w:r w:rsidRPr="00AF45E2">
        <w:rPr>
          <w:rFonts w:ascii="Verdana" w:hAnsi="Verdana" w:cs="Arial"/>
          <w:b/>
        </w:rPr>
        <w:t xml:space="preserve">ANEXO I - TERMO DE REFERÊNCIA </w:t>
      </w:r>
    </w:p>
    <w:p w14:paraId="697AA4B2" w14:textId="77777777" w:rsidR="007958FB" w:rsidRPr="007958FB" w:rsidRDefault="007958FB" w:rsidP="001C785B">
      <w:pPr>
        <w:suppressAutoHyphens w:val="0"/>
        <w:jc w:val="both"/>
        <w:rPr>
          <w:rFonts w:ascii="Verdana" w:hAnsi="Verdana" w:cs="Arial"/>
        </w:rPr>
      </w:pPr>
    </w:p>
    <w:p w14:paraId="4D387A17" w14:textId="77777777" w:rsidR="00B6348D" w:rsidRPr="00CC32F6" w:rsidRDefault="00B6348D" w:rsidP="0012337A">
      <w:pPr>
        <w:suppressAutoHyphens w:val="0"/>
        <w:jc w:val="both"/>
        <w:rPr>
          <w:rFonts w:ascii="Arial" w:hAnsi="Arial" w:cs="Arial"/>
          <w:b/>
          <w:sz w:val="24"/>
          <w:szCs w:val="24"/>
        </w:rPr>
      </w:pPr>
    </w:p>
    <w:p w14:paraId="457747FD" w14:textId="77777777" w:rsidR="00B6348D" w:rsidRPr="00B6348D" w:rsidRDefault="00B6348D" w:rsidP="00B6348D">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DO OBJETO</w:t>
      </w:r>
    </w:p>
    <w:p w14:paraId="0C117E32"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 Constituição de registro de preços para futuras e eventuais aquisições de equipamentos de ar-condicionado para equipar as sedes ou espaços ocupados pela Defensoria Pública do Estado do Paraná- DPE/PR.</w:t>
      </w:r>
    </w:p>
    <w:p w14:paraId="1622EA01" w14:textId="77777777" w:rsidR="00B6348D" w:rsidRPr="00B6348D" w:rsidRDefault="00B6348D" w:rsidP="0012337A">
      <w:pPr>
        <w:rPr>
          <w:rFonts w:ascii="Verdana" w:hAnsi="Verdana"/>
        </w:rPr>
      </w:pPr>
    </w:p>
    <w:p w14:paraId="1969C88B" w14:textId="697F7934" w:rsidR="00B6348D" w:rsidRPr="00B6348D" w:rsidRDefault="00B6348D" w:rsidP="00B6348D">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DO DETALHAMENTO DO OBJETO</w:t>
      </w:r>
      <w:r w:rsidR="0030054B">
        <w:rPr>
          <w:rFonts w:ascii="Verdana" w:hAnsi="Verdana"/>
          <w:sz w:val="20"/>
          <w:szCs w:val="20"/>
        </w:rPr>
        <w:t>, QUANTITATIVO</w:t>
      </w:r>
      <w:r w:rsidR="00AC28A0">
        <w:rPr>
          <w:rFonts w:ascii="Verdana" w:hAnsi="Verdana"/>
          <w:sz w:val="20"/>
          <w:szCs w:val="20"/>
        </w:rPr>
        <w:t xml:space="preserve"> E VALORES MÁXIMOS</w:t>
      </w:r>
    </w:p>
    <w:tbl>
      <w:tblPr>
        <w:tblW w:w="9441" w:type="dxa"/>
        <w:tblCellMar>
          <w:left w:w="70" w:type="dxa"/>
          <w:right w:w="70" w:type="dxa"/>
        </w:tblCellMar>
        <w:tblLook w:val="04A0" w:firstRow="1" w:lastRow="0" w:firstColumn="1" w:lastColumn="0" w:noHBand="0" w:noVBand="1"/>
      </w:tblPr>
      <w:tblGrid>
        <w:gridCol w:w="711"/>
        <w:gridCol w:w="2180"/>
        <w:gridCol w:w="1460"/>
        <w:gridCol w:w="1435"/>
        <w:gridCol w:w="1435"/>
        <w:gridCol w:w="2046"/>
        <w:gridCol w:w="175"/>
      </w:tblGrid>
      <w:tr w:rsidR="00AC28A0" w:rsidRPr="00B6348D" w14:paraId="3EB611B7" w14:textId="77777777" w:rsidTr="00AC28A0">
        <w:trPr>
          <w:gridAfter w:val="1"/>
          <w:wAfter w:w="175" w:type="dxa"/>
          <w:trHeight w:val="437"/>
        </w:trPr>
        <w:tc>
          <w:tcPr>
            <w:tcW w:w="711" w:type="dxa"/>
            <w:vMerge w:val="restart"/>
            <w:tcBorders>
              <w:top w:val="single" w:sz="4" w:space="0" w:color="auto"/>
              <w:left w:val="single" w:sz="8" w:space="0" w:color="auto"/>
              <w:bottom w:val="single" w:sz="4" w:space="0" w:color="auto"/>
              <w:right w:val="nil"/>
            </w:tcBorders>
            <w:shd w:val="clear" w:color="auto" w:fill="D6E3BC" w:themeFill="accent3" w:themeFillTint="66"/>
            <w:vAlign w:val="center"/>
            <w:hideMark/>
          </w:tcPr>
          <w:p w14:paraId="15E5DB27" w14:textId="77777777" w:rsidR="00AC28A0" w:rsidRPr="00AC28A0" w:rsidRDefault="00AC28A0" w:rsidP="0012337A">
            <w:pPr>
              <w:jc w:val="center"/>
              <w:rPr>
                <w:rFonts w:ascii="Verdana" w:hAnsi="Verdana"/>
                <w:b/>
                <w:bCs/>
                <w:color w:val="000000"/>
                <w:lang w:eastAsia="pt-BR"/>
              </w:rPr>
            </w:pPr>
            <w:r w:rsidRPr="00AC28A0">
              <w:rPr>
                <w:rFonts w:ascii="Verdana" w:hAnsi="Verdana"/>
                <w:b/>
                <w:bCs/>
                <w:color w:val="000000"/>
                <w:lang w:eastAsia="pt-BR"/>
              </w:rPr>
              <w:t>LOTE</w:t>
            </w:r>
          </w:p>
        </w:tc>
        <w:tc>
          <w:tcPr>
            <w:tcW w:w="2457"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hideMark/>
          </w:tcPr>
          <w:p w14:paraId="2E1529DB" w14:textId="77777777" w:rsidR="00AC28A0" w:rsidRPr="00AC28A0" w:rsidRDefault="00AC28A0" w:rsidP="0012337A">
            <w:pPr>
              <w:jc w:val="center"/>
              <w:rPr>
                <w:rFonts w:ascii="Verdana" w:hAnsi="Verdana"/>
                <w:b/>
                <w:bCs/>
                <w:color w:val="000000"/>
                <w:lang w:eastAsia="pt-BR"/>
              </w:rPr>
            </w:pPr>
            <w:r w:rsidRPr="00AC28A0">
              <w:rPr>
                <w:rFonts w:ascii="Verdana" w:hAnsi="Verdana"/>
                <w:b/>
                <w:bCs/>
                <w:color w:val="000000"/>
                <w:lang w:eastAsia="pt-BR"/>
              </w:rPr>
              <w:t>Tipo de Aparelho</w:t>
            </w:r>
          </w:p>
        </w:tc>
        <w:tc>
          <w:tcPr>
            <w:tcW w:w="1483"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hideMark/>
          </w:tcPr>
          <w:p w14:paraId="7CF3835B" w14:textId="77777777" w:rsidR="00AC28A0" w:rsidRPr="00AC28A0" w:rsidRDefault="00AC28A0" w:rsidP="0012337A">
            <w:pPr>
              <w:jc w:val="center"/>
              <w:rPr>
                <w:rFonts w:ascii="Verdana" w:hAnsi="Verdana"/>
                <w:b/>
                <w:bCs/>
                <w:color w:val="000000"/>
                <w:lang w:eastAsia="pt-BR"/>
              </w:rPr>
            </w:pPr>
            <w:r w:rsidRPr="00AC28A0">
              <w:rPr>
                <w:rFonts w:ascii="Verdana" w:hAnsi="Verdana"/>
                <w:b/>
                <w:bCs/>
                <w:color w:val="000000"/>
                <w:lang w:eastAsia="pt-BR"/>
              </w:rPr>
              <w:t xml:space="preserve">Capacidade </w:t>
            </w:r>
            <w:proofErr w:type="spellStart"/>
            <w:r w:rsidRPr="00AC28A0">
              <w:rPr>
                <w:rFonts w:ascii="Verdana" w:hAnsi="Verdana"/>
                <w:b/>
                <w:bCs/>
                <w:color w:val="000000"/>
                <w:lang w:eastAsia="pt-BR"/>
              </w:rPr>
              <w:t>Frigorígena</w:t>
            </w:r>
            <w:proofErr w:type="spellEnd"/>
          </w:p>
        </w:tc>
        <w:tc>
          <w:tcPr>
            <w:tcW w:w="1435"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tcPr>
          <w:p w14:paraId="2503413B" w14:textId="5D39A7EC" w:rsidR="00AC28A0" w:rsidRPr="00AC28A0" w:rsidRDefault="00AC28A0" w:rsidP="0012337A">
            <w:pPr>
              <w:jc w:val="center"/>
              <w:rPr>
                <w:rFonts w:ascii="Verdana" w:hAnsi="Verdana"/>
                <w:b/>
                <w:bCs/>
                <w:color w:val="000000"/>
                <w:lang w:eastAsia="pt-BR"/>
              </w:rPr>
            </w:pPr>
            <w:r w:rsidRPr="00AC28A0">
              <w:rPr>
                <w:rFonts w:ascii="Verdana" w:hAnsi="Verdana"/>
                <w:b/>
                <w:bCs/>
                <w:color w:val="000000"/>
                <w:lang w:eastAsia="pt-BR"/>
              </w:rPr>
              <w:t>Quantidade Inicial Imediata</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hideMark/>
          </w:tcPr>
          <w:p w14:paraId="08EA41FD" w14:textId="06CFBBE1" w:rsidR="00AC28A0" w:rsidRPr="00AC28A0" w:rsidRDefault="00AC28A0" w:rsidP="0012337A">
            <w:pPr>
              <w:jc w:val="center"/>
              <w:rPr>
                <w:rFonts w:ascii="Verdana" w:hAnsi="Verdana"/>
                <w:b/>
                <w:bCs/>
                <w:color w:val="000000"/>
                <w:lang w:eastAsia="pt-BR"/>
              </w:rPr>
            </w:pPr>
            <w:r w:rsidRPr="00AC28A0">
              <w:rPr>
                <w:rFonts w:ascii="Verdana" w:hAnsi="Verdana"/>
                <w:b/>
                <w:bCs/>
                <w:color w:val="000000"/>
                <w:lang w:eastAsia="pt-BR"/>
              </w:rPr>
              <w:t>Quantidade Máxima</w:t>
            </w:r>
          </w:p>
        </w:tc>
        <w:tc>
          <w:tcPr>
            <w:tcW w:w="2046"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hideMark/>
          </w:tcPr>
          <w:p w14:paraId="1DF23A50" w14:textId="39F96A31" w:rsidR="00AC28A0" w:rsidRPr="00AC28A0" w:rsidRDefault="00AC28A0" w:rsidP="00DE423F">
            <w:pPr>
              <w:jc w:val="center"/>
              <w:rPr>
                <w:rFonts w:ascii="Verdana" w:hAnsi="Verdana"/>
                <w:b/>
                <w:bCs/>
                <w:color w:val="000000"/>
                <w:lang w:eastAsia="pt-BR"/>
              </w:rPr>
            </w:pPr>
            <w:r w:rsidRPr="00AC28A0">
              <w:rPr>
                <w:rFonts w:ascii="Verdana" w:hAnsi="Verdana"/>
                <w:b/>
                <w:bCs/>
                <w:color w:val="000000"/>
                <w:lang w:eastAsia="pt-BR"/>
              </w:rPr>
              <w:t xml:space="preserve">Valor Unitário Máximo </w:t>
            </w:r>
          </w:p>
        </w:tc>
      </w:tr>
      <w:tr w:rsidR="00AC28A0" w:rsidRPr="00B6348D" w14:paraId="5824DB57" w14:textId="77777777" w:rsidTr="00AC28A0">
        <w:trPr>
          <w:trHeight w:val="325"/>
        </w:trPr>
        <w:tc>
          <w:tcPr>
            <w:tcW w:w="711" w:type="dxa"/>
            <w:vMerge/>
            <w:tcBorders>
              <w:top w:val="single" w:sz="4" w:space="0" w:color="auto"/>
              <w:left w:val="single" w:sz="8" w:space="0" w:color="auto"/>
              <w:bottom w:val="single" w:sz="4" w:space="0" w:color="auto"/>
              <w:right w:val="nil"/>
            </w:tcBorders>
            <w:shd w:val="clear" w:color="auto" w:fill="D6E3BC" w:themeFill="accent3" w:themeFillTint="66"/>
            <w:vAlign w:val="center"/>
            <w:hideMark/>
          </w:tcPr>
          <w:p w14:paraId="69D26754" w14:textId="77777777" w:rsidR="00AC28A0" w:rsidRPr="00B6348D" w:rsidRDefault="00AC28A0" w:rsidP="0012337A">
            <w:pPr>
              <w:rPr>
                <w:rFonts w:ascii="Verdana" w:hAnsi="Verdana"/>
                <w:bCs/>
                <w:color w:val="000000"/>
                <w:lang w:eastAsia="pt-BR"/>
              </w:rPr>
            </w:pPr>
          </w:p>
        </w:tc>
        <w:tc>
          <w:tcPr>
            <w:tcW w:w="2457" w:type="dxa"/>
            <w:vMerge/>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hideMark/>
          </w:tcPr>
          <w:p w14:paraId="47D2F727" w14:textId="77777777" w:rsidR="00AC28A0" w:rsidRPr="00B6348D" w:rsidRDefault="00AC28A0" w:rsidP="0012337A">
            <w:pPr>
              <w:rPr>
                <w:rFonts w:ascii="Verdana" w:hAnsi="Verdana"/>
                <w:bCs/>
                <w:color w:val="000000"/>
                <w:lang w:eastAsia="pt-BR"/>
              </w:rPr>
            </w:pPr>
          </w:p>
        </w:tc>
        <w:tc>
          <w:tcPr>
            <w:tcW w:w="1483"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036073C1" w14:textId="77777777" w:rsidR="00AC28A0" w:rsidRPr="00B6348D" w:rsidRDefault="00AC28A0" w:rsidP="0012337A">
            <w:pPr>
              <w:rPr>
                <w:rFonts w:ascii="Verdana" w:hAnsi="Verdana"/>
                <w:bCs/>
                <w:color w:val="000000"/>
                <w:lang w:eastAsia="pt-BR"/>
              </w:rPr>
            </w:pPr>
          </w:p>
        </w:tc>
        <w:tc>
          <w:tcPr>
            <w:tcW w:w="1435"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tcPr>
          <w:p w14:paraId="26456BC3" w14:textId="1C17EF07" w:rsidR="00AC28A0" w:rsidRPr="00B6348D" w:rsidRDefault="00AC28A0" w:rsidP="0012337A">
            <w:pPr>
              <w:jc w:val="center"/>
              <w:rPr>
                <w:rFonts w:ascii="Verdana" w:hAnsi="Verdana"/>
                <w:bCs/>
                <w:color w:val="000000"/>
                <w:lang w:eastAsia="pt-BR"/>
              </w:rPr>
            </w:pPr>
          </w:p>
        </w:tc>
        <w:tc>
          <w:tcPr>
            <w:tcW w:w="1134"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5043D79A" w14:textId="77777777" w:rsidR="00AC28A0" w:rsidRPr="00B6348D" w:rsidRDefault="00AC28A0" w:rsidP="0012337A">
            <w:pPr>
              <w:rPr>
                <w:rFonts w:ascii="Verdana" w:hAnsi="Verdana"/>
                <w:bCs/>
                <w:color w:val="000000"/>
                <w:lang w:eastAsia="pt-BR"/>
              </w:rPr>
            </w:pPr>
          </w:p>
        </w:tc>
        <w:tc>
          <w:tcPr>
            <w:tcW w:w="2046"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55B31EE3" w14:textId="77777777" w:rsidR="00AC28A0" w:rsidRPr="00B6348D" w:rsidRDefault="00AC28A0" w:rsidP="0012337A">
            <w:pPr>
              <w:rPr>
                <w:rFonts w:ascii="Verdana" w:hAnsi="Verdana"/>
                <w:bCs/>
                <w:color w:val="000000"/>
                <w:lang w:eastAsia="pt-BR"/>
              </w:rPr>
            </w:pPr>
          </w:p>
        </w:tc>
        <w:tc>
          <w:tcPr>
            <w:tcW w:w="175" w:type="dxa"/>
            <w:tcBorders>
              <w:top w:val="nil"/>
              <w:left w:val="nil"/>
              <w:bottom w:val="nil"/>
              <w:right w:val="nil"/>
            </w:tcBorders>
            <w:shd w:val="clear" w:color="auto" w:fill="auto"/>
            <w:noWrap/>
            <w:vAlign w:val="bottom"/>
            <w:hideMark/>
          </w:tcPr>
          <w:p w14:paraId="5AFDDD6F" w14:textId="77777777" w:rsidR="00AC28A0" w:rsidRPr="00B6348D" w:rsidRDefault="00AC28A0" w:rsidP="0012337A">
            <w:pPr>
              <w:jc w:val="center"/>
              <w:rPr>
                <w:rFonts w:ascii="Verdana" w:hAnsi="Verdana"/>
                <w:bCs/>
                <w:color w:val="000000"/>
                <w:lang w:eastAsia="pt-BR"/>
              </w:rPr>
            </w:pPr>
          </w:p>
        </w:tc>
      </w:tr>
      <w:tr w:rsidR="00AC28A0" w:rsidRPr="00B6348D" w14:paraId="3CBAAE2C" w14:textId="77777777" w:rsidTr="00AC28A0">
        <w:trPr>
          <w:trHeight w:val="666"/>
        </w:trPr>
        <w:tc>
          <w:tcPr>
            <w:tcW w:w="71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2AFCD90" w14:textId="1A1976CC" w:rsidR="00AC28A0" w:rsidRPr="00B6348D" w:rsidRDefault="007B229E" w:rsidP="00980200">
            <w:pPr>
              <w:jc w:val="center"/>
              <w:rPr>
                <w:rFonts w:ascii="Verdana" w:hAnsi="Verdana"/>
                <w:color w:val="000000"/>
                <w:lang w:eastAsia="pt-BR"/>
              </w:rPr>
            </w:pPr>
            <w:r>
              <w:rPr>
                <w:rFonts w:ascii="Verdana" w:hAnsi="Verdana"/>
                <w:color w:val="000000"/>
                <w:lang w:eastAsia="pt-BR"/>
              </w:rPr>
              <w:t>1</w:t>
            </w:r>
            <w:r w:rsidRPr="00D13465">
              <w:rPr>
                <w:rFonts w:ascii="Verdana" w:hAnsi="Verdana"/>
                <w:color w:val="FF0000"/>
                <w:lang w:eastAsia="pt-BR"/>
              </w:rPr>
              <w:t>*</w:t>
            </w:r>
          </w:p>
        </w:tc>
        <w:tc>
          <w:tcPr>
            <w:tcW w:w="2457" w:type="dxa"/>
            <w:tcBorders>
              <w:top w:val="single" w:sz="4" w:space="0" w:color="auto"/>
              <w:left w:val="single" w:sz="4" w:space="0" w:color="auto"/>
              <w:bottom w:val="single" w:sz="8" w:space="0" w:color="000000"/>
              <w:right w:val="single" w:sz="4" w:space="0" w:color="auto"/>
            </w:tcBorders>
            <w:vAlign w:val="center"/>
            <w:hideMark/>
          </w:tcPr>
          <w:p w14:paraId="1D6DDB64" w14:textId="77777777" w:rsidR="00AC28A0" w:rsidRPr="00B6348D" w:rsidRDefault="00AC28A0" w:rsidP="0012337A">
            <w:pPr>
              <w:jc w:val="center"/>
              <w:rPr>
                <w:rFonts w:ascii="Verdana" w:hAnsi="Verdana"/>
                <w:color w:val="000000"/>
                <w:lang w:eastAsia="pt-BR"/>
              </w:rPr>
            </w:pPr>
            <w:r w:rsidRPr="00B6348D">
              <w:rPr>
                <w:rFonts w:ascii="Verdana" w:hAnsi="Verdana"/>
                <w:color w:val="000000"/>
                <w:lang w:eastAsia="pt-BR"/>
              </w:rPr>
              <w:t>Condensadora + Evaporadora Inverter Piso/Teto Quente e Frio</w:t>
            </w:r>
          </w:p>
        </w:tc>
        <w:tc>
          <w:tcPr>
            <w:tcW w:w="1483" w:type="dxa"/>
            <w:tcBorders>
              <w:top w:val="single" w:sz="4" w:space="0" w:color="auto"/>
              <w:left w:val="nil"/>
              <w:bottom w:val="single" w:sz="8" w:space="0" w:color="auto"/>
              <w:right w:val="single" w:sz="4" w:space="0" w:color="auto"/>
            </w:tcBorders>
            <w:shd w:val="clear" w:color="auto" w:fill="auto"/>
            <w:vAlign w:val="center"/>
            <w:hideMark/>
          </w:tcPr>
          <w:p w14:paraId="1A864926" w14:textId="77777777" w:rsidR="00AC28A0" w:rsidRPr="00B6348D" w:rsidRDefault="00AC28A0" w:rsidP="0012337A">
            <w:pPr>
              <w:jc w:val="center"/>
              <w:rPr>
                <w:rFonts w:ascii="Verdana" w:hAnsi="Verdana"/>
                <w:color w:val="000000"/>
                <w:lang w:eastAsia="pt-BR"/>
              </w:rPr>
            </w:pPr>
            <w:r w:rsidRPr="00B6348D">
              <w:rPr>
                <w:rFonts w:ascii="Verdana" w:hAnsi="Verdana"/>
                <w:color w:val="000000"/>
                <w:lang w:eastAsia="pt-BR"/>
              </w:rPr>
              <w:t>48.000 BTU/h</w:t>
            </w:r>
          </w:p>
        </w:tc>
        <w:tc>
          <w:tcPr>
            <w:tcW w:w="1435" w:type="dxa"/>
            <w:tcBorders>
              <w:top w:val="single" w:sz="4" w:space="0" w:color="auto"/>
              <w:left w:val="nil"/>
              <w:bottom w:val="single" w:sz="8" w:space="0" w:color="auto"/>
              <w:right w:val="single" w:sz="4" w:space="0" w:color="auto"/>
            </w:tcBorders>
            <w:vAlign w:val="center"/>
          </w:tcPr>
          <w:p w14:paraId="6ECAA19A" w14:textId="77777777" w:rsidR="00AC28A0" w:rsidRPr="00B6348D" w:rsidRDefault="00AC28A0" w:rsidP="00AC28A0">
            <w:pPr>
              <w:jc w:val="center"/>
              <w:rPr>
                <w:rFonts w:ascii="Verdana" w:hAnsi="Verdana"/>
                <w:color w:val="000000"/>
                <w:lang w:eastAsia="pt-BR"/>
              </w:rPr>
            </w:pPr>
            <w:r w:rsidRPr="00B6348D">
              <w:rPr>
                <w:rFonts w:ascii="Verdana" w:hAnsi="Verdana"/>
                <w:color w:val="000000"/>
                <w:lang w:eastAsia="pt-BR"/>
              </w:rPr>
              <w:t>1</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EA68FCC" w14:textId="77777777" w:rsidR="00AC28A0" w:rsidRPr="00B6348D" w:rsidRDefault="00AC28A0" w:rsidP="0012337A">
            <w:pPr>
              <w:jc w:val="center"/>
              <w:rPr>
                <w:rFonts w:ascii="Verdana" w:hAnsi="Verdana"/>
                <w:color w:val="000000"/>
                <w:lang w:eastAsia="pt-BR"/>
              </w:rPr>
            </w:pPr>
            <w:r w:rsidRPr="00B6348D">
              <w:rPr>
                <w:rFonts w:ascii="Verdana" w:hAnsi="Verdana"/>
                <w:color w:val="000000"/>
                <w:lang w:eastAsia="pt-BR"/>
              </w:rPr>
              <w:t>10</w:t>
            </w:r>
          </w:p>
        </w:tc>
        <w:tc>
          <w:tcPr>
            <w:tcW w:w="2046" w:type="dxa"/>
            <w:tcBorders>
              <w:top w:val="single" w:sz="4" w:space="0" w:color="auto"/>
              <w:left w:val="nil"/>
              <w:bottom w:val="single" w:sz="8" w:space="0" w:color="auto"/>
              <w:right w:val="single" w:sz="4" w:space="0" w:color="auto"/>
            </w:tcBorders>
            <w:shd w:val="clear" w:color="auto" w:fill="auto"/>
            <w:noWrap/>
            <w:vAlign w:val="center"/>
            <w:hideMark/>
          </w:tcPr>
          <w:p w14:paraId="06E772E2" w14:textId="5A59B11B" w:rsidR="00AC28A0" w:rsidRPr="00B6348D" w:rsidRDefault="00AC28A0" w:rsidP="0012337A">
            <w:pPr>
              <w:jc w:val="center"/>
              <w:rPr>
                <w:rFonts w:ascii="Verdana" w:hAnsi="Verdana"/>
                <w:color w:val="000000"/>
                <w:lang w:eastAsia="pt-BR"/>
              </w:rPr>
            </w:pPr>
            <w:r w:rsidRPr="00B6348D">
              <w:rPr>
                <w:rFonts w:ascii="Verdana" w:hAnsi="Verdana"/>
                <w:color w:val="000000"/>
                <w:lang w:eastAsia="pt-BR"/>
              </w:rPr>
              <w:t> </w:t>
            </w:r>
            <w:r>
              <w:rPr>
                <w:rFonts w:ascii="Verdana" w:hAnsi="Verdana"/>
                <w:color w:val="000000"/>
                <w:lang w:eastAsia="pt-BR"/>
              </w:rPr>
              <w:t>R$ 14.291,36</w:t>
            </w:r>
          </w:p>
        </w:tc>
        <w:tc>
          <w:tcPr>
            <w:tcW w:w="175" w:type="dxa"/>
            <w:vAlign w:val="center"/>
            <w:hideMark/>
          </w:tcPr>
          <w:p w14:paraId="3E116774" w14:textId="77777777" w:rsidR="00AC28A0" w:rsidRPr="00B6348D" w:rsidRDefault="00AC28A0" w:rsidP="0012337A">
            <w:pPr>
              <w:rPr>
                <w:rFonts w:ascii="Verdana" w:hAnsi="Verdana"/>
                <w:lang w:eastAsia="pt-BR"/>
              </w:rPr>
            </w:pPr>
          </w:p>
        </w:tc>
      </w:tr>
      <w:tr w:rsidR="00AC28A0" w:rsidRPr="00B6348D" w14:paraId="4DED1D82" w14:textId="77777777" w:rsidTr="00AC28A0">
        <w:trPr>
          <w:trHeight w:val="402"/>
        </w:trPr>
        <w:tc>
          <w:tcPr>
            <w:tcW w:w="7220" w:type="dxa"/>
            <w:gridSpan w:val="5"/>
            <w:tcBorders>
              <w:top w:val="single" w:sz="4" w:space="0" w:color="auto"/>
              <w:left w:val="single" w:sz="8" w:space="0" w:color="auto"/>
              <w:bottom w:val="single" w:sz="8" w:space="0" w:color="auto"/>
              <w:right w:val="single" w:sz="4" w:space="0" w:color="auto"/>
            </w:tcBorders>
            <w:shd w:val="clear" w:color="auto" w:fill="auto"/>
            <w:noWrap/>
            <w:vAlign w:val="center"/>
          </w:tcPr>
          <w:p w14:paraId="5360D49B" w14:textId="5139789C" w:rsidR="00AC28A0" w:rsidRPr="00AC28A0" w:rsidRDefault="00AC28A0" w:rsidP="0012337A">
            <w:pPr>
              <w:jc w:val="center"/>
              <w:rPr>
                <w:rFonts w:ascii="Verdana" w:hAnsi="Verdana"/>
                <w:b/>
                <w:color w:val="000000"/>
                <w:lang w:eastAsia="pt-BR"/>
              </w:rPr>
            </w:pPr>
            <w:r w:rsidRPr="00AC28A0">
              <w:rPr>
                <w:rFonts w:ascii="Verdana" w:hAnsi="Verdana"/>
                <w:b/>
                <w:color w:val="000000"/>
                <w:lang w:eastAsia="pt-BR"/>
              </w:rPr>
              <w:t>VALOR TOTAL MÁXIMO DO LOTE</w:t>
            </w:r>
          </w:p>
        </w:tc>
        <w:tc>
          <w:tcPr>
            <w:tcW w:w="2046" w:type="dxa"/>
            <w:tcBorders>
              <w:top w:val="single" w:sz="4" w:space="0" w:color="auto"/>
              <w:left w:val="nil"/>
              <w:bottom w:val="single" w:sz="8" w:space="0" w:color="auto"/>
              <w:right w:val="single" w:sz="4" w:space="0" w:color="auto"/>
            </w:tcBorders>
            <w:shd w:val="clear" w:color="auto" w:fill="auto"/>
            <w:noWrap/>
            <w:vAlign w:val="center"/>
          </w:tcPr>
          <w:p w14:paraId="44C918F9" w14:textId="5DEF2468" w:rsidR="00AC28A0" w:rsidRPr="00AC28A0" w:rsidRDefault="00AC28A0" w:rsidP="0012337A">
            <w:pPr>
              <w:jc w:val="center"/>
              <w:rPr>
                <w:rFonts w:ascii="Verdana" w:hAnsi="Verdana"/>
                <w:b/>
                <w:color w:val="000000"/>
                <w:lang w:eastAsia="pt-BR"/>
              </w:rPr>
            </w:pPr>
            <w:r w:rsidRPr="00AC28A0">
              <w:rPr>
                <w:rFonts w:ascii="Verdana" w:hAnsi="Verdana"/>
                <w:b/>
                <w:color w:val="000000"/>
                <w:lang w:eastAsia="pt-BR"/>
              </w:rPr>
              <w:t>R$ 142.913,60</w:t>
            </w:r>
            <w:r w:rsidR="00980200" w:rsidRPr="00980200">
              <w:rPr>
                <w:rFonts w:ascii="Verdana" w:hAnsi="Verdana"/>
                <w:color w:val="FF0000"/>
                <w:lang w:eastAsia="pt-BR"/>
              </w:rPr>
              <w:t>*</w:t>
            </w:r>
            <w:r w:rsidRPr="00980200">
              <w:rPr>
                <w:rFonts w:ascii="Verdana" w:hAnsi="Verdana"/>
                <w:color w:val="FF0000"/>
                <w:lang w:eastAsia="pt-BR"/>
              </w:rPr>
              <w:t>*</w:t>
            </w:r>
          </w:p>
        </w:tc>
        <w:tc>
          <w:tcPr>
            <w:tcW w:w="175" w:type="dxa"/>
            <w:vAlign w:val="center"/>
          </w:tcPr>
          <w:p w14:paraId="71CFDA0D" w14:textId="77777777" w:rsidR="00AC28A0" w:rsidRPr="00B6348D" w:rsidRDefault="00AC28A0" w:rsidP="0012337A">
            <w:pPr>
              <w:rPr>
                <w:rFonts w:ascii="Verdana" w:hAnsi="Verdana"/>
                <w:lang w:eastAsia="pt-BR"/>
              </w:rPr>
            </w:pPr>
          </w:p>
        </w:tc>
      </w:tr>
    </w:tbl>
    <w:p w14:paraId="4F932D9F" w14:textId="04ADC98A" w:rsidR="007B229E" w:rsidRDefault="007B229E" w:rsidP="007B229E">
      <w:pPr>
        <w:rPr>
          <w:rFonts w:ascii="Verdana" w:hAnsi="Verdana"/>
          <w:color w:val="FF0000"/>
          <w:sz w:val="16"/>
          <w:szCs w:val="16"/>
        </w:rPr>
      </w:pPr>
      <w:r>
        <w:rPr>
          <w:rFonts w:ascii="Verdana" w:hAnsi="Verdana"/>
          <w:color w:val="FF0000"/>
          <w:sz w:val="16"/>
          <w:szCs w:val="16"/>
        </w:rPr>
        <w:t>*</w:t>
      </w:r>
      <w:r w:rsidR="00980200">
        <w:rPr>
          <w:rFonts w:ascii="Verdana" w:hAnsi="Verdana"/>
          <w:color w:val="FF0000"/>
          <w:sz w:val="16"/>
          <w:szCs w:val="16"/>
        </w:rPr>
        <w:t>Republicação do objeto do l</w:t>
      </w:r>
      <w:r w:rsidR="003C36F7" w:rsidRPr="008036F8">
        <w:rPr>
          <w:rFonts w:ascii="Verdana" w:hAnsi="Verdana"/>
          <w:color w:val="FF0000"/>
          <w:sz w:val="16"/>
          <w:szCs w:val="16"/>
        </w:rPr>
        <w:t xml:space="preserve">ote 03 do Pregão </w:t>
      </w:r>
      <w:r w:rsidR="008036F8" w:rsidRPr="008036F8">
        <w:rPr>
          <w:rFonts w:ascii="Verdana" w:hAnsi="Verdana"/>
          <w:color w:val="FF0000"/>
          <w:sz w:val="16"/>
          <w:szCs w:val="16"/>
        </w:rPr>
        <w:t>019/2023.</w:t>
      </w:r>
      <w:r w:rsidR="003C36F7" w:rsidRPr="008036F8">
        <w:rPr>
          <w:rFonts w:ascii="Verdana" w:hAnsi="Verdana"/>
          <w:color w:val="FF0000"/>
          <w:sz w:val="16"/>
          <w:szCs w:val="16"/>
        </w:rPr>
        <w:t xml:space="preserve"> </w:t>
      </w:r>
    </w:p>
    <w:p w14:paraId="60B3B1CA" w14:textId="2945F62C" w:rsidR="00D13465" w:rsidRPr="00AC28A0" w:rsidRDefault="00D13465" w:rsidP="007B229E">
      <w:pPr>
        <w:rPr>
          <w:rFonts w:ascii="Verdana" w:hAnsi="Verdana"/>
          <w:color w:val="FF0000"/>
          <w:sz w:val="16"/>
          <w:szCs w:val="16"/>
        </w:rPr>
      </w:pPr>
      <w:r w:rsidRPr="00D13465">
        <w:rPr>
          <w:rFonts w:ascii="Verdana" w:hAnsi="Verdana"/>
          <w:color w:val="FF0000"/>
          <w:sz w:val="16"/>
          <w:szCs w:val="16"/>
        </w:rPr>
        <w:t>**Este é o valor que deverá nortear os lances dos licitantes, conforme item 10.2 do Edital.</w:t>
      </w:r>
    </w:p>
    <w:p w14:paraId="32EF9940" w14:textId="77777777" w:rsidR="00AC28A0" w:rsidRPr="00B6348D" w:rsidRDefault="00AC28A0" w:rsidP="0012337A">
      <w:pPr>
        <w:rPr>
          <w:rFonts w:ascii="Verdana" w:hAnsi="Verdana"/>
        </w:rPr>
      </w:pPr>
    </w:p>
    <w:p w14:paraId="336E9781" w14:textId="77777777" w:rsidR="00B6348D" w:rsidRPr="00DE423F" w:rsidRDefault="00B6348D" w:rsidP="00B6348D">
      <w:pPr>
        <w:pStyle w:val="Ttulo2"/>
        <w:suppressAutoHyphens/>
        <w:spacing w:beforeAutospacing="0" w:afterAutospacing="0" w:line="360" w:lineRule="auto"/>
        <w:contextualSpacing/>
        <w:jc w:val="both"/>
        <w:rPr>
          <w:rFonts w:ascii="Verdana" w:hAnsi="Verdana"/>
          <w:b w:val="0"/>
          <w:bCs w:val="0"/>
          <w:sz w:val="20"/>
          <w:szCs w:val="20"/>
        </w:rPr>
      </w:pPr>
      <w:r w:rsidRPr="00DE423F">
        <w:rPr>
          <w:rFonts w:ascii="Verdana" w:hAnsi="Verdana"/>
          <w:b w:val="0"/>
          <w:sz w:val="20"/>
          <w:szCs w:val="2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34B70D13" w14:textId="77777777" w:rsidR="00B6348D" w:rsidRPr="00DE423F"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DE423F">
        <w:rPr>
          <w:rFonts w:ascii="Verdana" w:hAnsi="Verdana"/>
          <w:sz w:val="20"/>
          <w:szCs w:val="20"/>
        </w:rPr>
        <w:t>Especificações Técnicas dos equipamentos</w:t>
      </w:r>
    </w:p>
    <w:p w14:paraId="6D7D6A3E" w14:textId="77777777" w:rsidR="00B6348D" w:rsidRPr="00DE423F"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DE423F">
        <w:rPr>
          <w:rFonts w:ascii="Verdana" w:hAnsi="Verdana"/>
          <w:b w:val="0"/>
          <w:sz w:val="20"/>
          <w:szCs w:val="20"/>
        </w:rPr>
        <w:t xml:space="preserve">Os condicionadores de ar deverão ser do tipo </w:t>
      </w:r>
      <w:r w:rsidRPr="00DE423F">
        <w:rPr>
          <w:rFonts w:ascii="Verdana" w:hAnsi="Verdana"/>
          <w:b w:val="0"/>
          <w:i/>
          <w:iCs/>
          <w:sz w:val="20"/>
          <w:szCs w:val="20"/>
        </w:rPr>
        <w:t xml:space="preserve">Split Inverter Piso/Teto </w:t>
      </w:r>
      <w:r w:rsidRPr="00DE423F">
        <w:rPr>
          <w:rFonts w:ascii="Verdana" w:hAnsi="Verdana"/>
          <w:b w:val="0"/>
          <w:sz w:val="20"/>
          <w:szCs w:val="20"/>
        </w:rPr>
        <w:t xml:space="preserve">com ciclo reverso (Quente e Frio) e possuir controle remoto. </w:t>
      </w:r>
    </w:p>
    <w:p w14:paraId="7F61AC47" w14:textId="77777777" w:rsidR="00B6348D" w:rsidRPr="00DE423F"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DE423F">
        <w:rPr>
          <w:rFonts w:ascii="Verdana" w:hAnsi="Verdana"/>
          <w:b w:val="0"/>
          <w:sz w:val="20"/>
          <w:szCs w:val="2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611B2563"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Os Equipamentos 220 V monofásico também serão aceitos. Equipamentos 250 V monofásicos, por serem para redes 440/254V não serão aceitos.</w:t>
      </w:r>
    </w:p>
    <w:p w14:paraId="69764212" w14:textId="77777777" w:rsidR="00B6348D" w:rsidRPr="00B6348D" w:rsidRDefault="00B6348D" w:rsidP="0012337A">
      <w:pPr>
        <w:rPr>
          <w:rFonts w:ascii="Verdana" w:hAnsi="Verdana"/>
        </w:rPr>
      </w:pPr>
    </w:p>
    <w:p w14:paraId="78D19715" w14:textId="77777777" w:rsidR="00B6348D" w:rsidRPr="007F63F1"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7F63F1">
        <w:rPr>
          <w:rFonts w:ascii="Verdana" w:hAnsi="Verdana"/>
          <w:sz w:val="20"/>
          <w:szCs w:val="20"/>
        </w:rPr>
        <w:t>Unidades Evaporadoras (UE)</w:t>
      </w:r>
    </w:p>
    <w:p w14:paraId="1B9E0C13"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  Deverão ser dos Piso/Teto, compacto e com baixo peso, para climatização do ambiente através de adequada fixação na parte superior das paredes e teto. Os defletores de insuflamento devem permitir o direcionamento do ar de modo automático (controle </w:t>
      </w:r>
      <w:r w:rsidRPr="00B6348D">
        <w:rPr>
          <w:rFonts w:ascii="Verdana" w:hAnsi="Verdana"/>
          <w:b w:val="0"/>
          <w:sz w:val="20"/>
          <w:szCs w:val="20"/>
        </w:rPr>
        <w:lastRenderedPageBreak/>
        <w:t xml:space="preserve">remoto). No retorno da UE deve haver filtro de ar para eliminação dos odores provenientes de mofos e bactérias; deve ser lavável, de material sintético e de fácil remoção. </w:t>
      </w:r>
    </w:p>
    <w:p w14:paraId="1941E9BB" w14:textId="77777777" w:rsidR="00B6348D" w:rsidRPr="007F63F1"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7F63F1">
        <w:rPr>
          <w:rFonts w:ascii="Verdana" w:hAnsi="Verdana"/>
          <w:sz w:val="20"/>
          <w:szCs w:val="20"/>
        </w:rPr>
        <w:t>Unidades Condensadoras (UC)</w:t>
      </w:r>
    </w:p>
    <w:p w14:paraId="10B06096"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bCs/>
          <w:sz w:val="20"/>
          <w:szCs w:val="20"/>
        </w:rPr>
      </w:pPr>
      <w:r w:rsidRPr="00B6348D">
        <w:rPr>
          <w:rFonts w:ascii="Verdana" w:hAnsi="Verdana"/>
          <w:b w:val="0"/>
          <w:sz w:val="20"/>
          <w:szCs w:val="20"/>
        </w:rPr>
        <w:t xml:space="preserve">Deverão ser construídas em chapa de aço com tratamento anticorrosivo e pintura de acabamento. O gabinete deverá ser constituído de placas facilmente removíveis para permitir total acesso aos componentes internos. O Compressor deve ser do tipo inverter, de baixo nível de ruído, pouca vibração, e possuir dispositivo de proteção contra sobrecarga e sobreaquecimento. O Fluído refrigerante deverá ser o R-410A. </w:t>
      </w:r>
    </w:p>
    <w:p w14:paraId="21533126" w14:textId="77777777" w:rsidR="00B6348D" w:rsidRPr="00716C01"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716C01">
        <w:rPr>
          <w:rFonts w:ascii="Verdana" w:hAnsi="Verdana"/>
          <w:sz w:val="20"/>
          <w:szCs w:val="20"/>
        </w:rPr>
        <w:t>Controle Remoto</w:t>
      </w:r>
    </w:p>
    <w:p w14:paraId="0F913189"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O comando de cada Condicionador de Ar Split Inverter deverá ser executado através de controle remoto eletrônico, composto, </w:t>
      </w:r>
      <w:r w:rsidRPr="00B6348D">
        <w:rPr>
          <w:rFonts w:ascii="Verdana" w:hAnsi="Verdana"/>
          <w:b w:val="0"/>
          <w:sz w:val="20"/>
          <w:szCs w:val="20"/>
          <w:u w:val="single"/>
        </w:rPr>
        <w:t>no mínimo</w:t>
      </w:r>
      <w:r w:rsidRPr="00B6348D">
        <w:rPr>
          <w:rFonts w:ascii="Verdana" w:hAnsi="Verdana"/>
          <w:b w:val="0"/>
          <w:sz w:val="20"/>
          <w:szCs w:val="20"/>
        </w:rPr>
        <w:t xml:space="preserve">, por: tecla ON/OFF, display indicador de modo de operação / set point de temperatura; comandos para acionamento das funções de desligamento / ligamento programado, função </w:t>
      </w:r>
      <w:proofErr w:type="spellStart"/>
      <w:r w:rsidRPr="00B6348D">
        <w:rPr>
          <w:rFonts w:ascii="Verdana" w:hAnsi="Verdana"/>
          <w:b w:val="0"/>
          <w:sz w:val="20"/>
          <w:szCs w:val="20"/>
        </w:rPr>
        <w:t>sleep</w:t>
      </w:r>
      <w:proofErr w:type="spellEnd"/>
      <w:r w:rsidRPr="00B6348D">
        <w:rPr>
          <w:rFonts w:ascii="Verdana" w:hAnsi="Verdana"/>
          <w:b w:val="0"/>
          <w:sz w:val="20"/>
          <w:szCs w:val="20"/>
        </w:rPr>
        <w:t xml:space="preserve"> e direcionamento do fluxo de ar através do movimento dos defletores de insuflamento; seleção de ventilação / refrigeração / aquecimento /desumidificarão.</w:t>
      </w:r>
    </w:p>
    <w:p w14:paraId="5DEC0C7F" w14:textId="77777777" w:rsidR="00B6348D" w:rsidRPr="006C057D"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6C057D">
        <w:rPr>
          <w:rFonts w:ascii="Verdana" w:hAnsi="Verdana"/>
          <w:sz w:val="20"/>
          <w:szCs w:val="20"/>
        </w:rPr>
        <w:t>Classificação Energética</w:t>
      </w:r>
    </w:p>
    <w:p w14:paraId="43A854FB" w14:textId="77777777" w:rsidR="00B6348D" w:rsidRPr="006C057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u w:val="single"/>
        </w:rPr>
      </w:pPr>
      <w:r w:rsidRPr="00B6348D">
        <w:rPr>
          <w:rFonts w:ascii="Verdana" w:hAnsi="Verdana"/>
          <w:b w:val="0"/>
          <w:sz w:val="20"/>
          <w:szCs w:val="20"/>
        </w:rPr>
        <w:t xml:space="preserve"> </w:t>
      </w:r>
      <w:r w:rsidRPr="006C057D">
        <w:rPr>
          <w:rFonts w:ascii="Verdana" w:hAnsi="Verdana"/>
          <w:b w:val="0"/>
          <w:sz w:val="20"/>
          <w:szCs w:val="20"/>
          <w:u w:val="single"/>
        </w:rPr>
        <w:t>Os equipamentos deverão ter Selo Procel A;</w:t>
      </w:r>
    </w:p>
    <w:p w14:paraId="2BD0E9CA" w14:textId="77777777" w:rsidR="00B6348D" w:rsidRPr="006C057D" w:rsidRDefault="00B6348D" w:rsidP="00B6348D">
      <w:pPr>
        <w:pStyle w:val="Ttulo2"/>
        <w:suppressAutoHyphens/>
        <w:spacing w:beforeAutospacing="0" w:afterAutospacing="0" w:line="360" w:lineRule="auto"/>
        <w:contextualSpacing/>
        <w:jc w:val="both"/>
        <w:rPr>
          <w:rFonts w:ascii="Verdana" w:hAnsi="Verdana"/>
          <w:bCs w:val="0"/>
          <w:sz w:val="20"/>
          <w:szCs w:val="20"/>
        </w:rPr>
      </w:pPr>
      <w:r w:rsidRPr="006C057D">
        <w:rPr>
          <w:rFonts w:ascii="Verdana" w:hAnsi="Verdana"/>
          <w:sz w:val="20"/>
          <w:szCs w:val="20"/>
        </w:rPr>
        <w:t>Garantia</w:t>
      </w:r>
    </w:p>
    <w:p w14:paraId="08A5C49A"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Deverá ser dada a </w:t>
      </w:r>
      <w:r w:rsidRPr="006C057D">
        <w:rPr>
          <w:rFonts w:ascii="Verdana" w:hAnsi="Verdana"/>
          <w:bCs/>
          <w:sz w:val="20"/>
          <w:szCs w:val="20"/>
          <w:u w:val="single"/>
        </w:rPr>
        <w:t>garantia mínima de 12 (doze) meses</w:t>
      </w:r>
      <w:r w:rsidRPr="00B6348D">
        <w:rPr>
          <w:rFonts w:ascii="Verdana" w:hAnsi="Verdana"/>
          <w:b w:val="0"/>
          <w:sz w:val="20"/>
          <w:szCs w:val="20"/>
        </w:rPr>
        <w:t>, a contar da assinatura do Termo de Aceite, contra quaisquer defeitos de fabricação.</w:t>
      </w:r>
    </w:p>
    <w:p w14:paraId="5A73EFBB"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A garantia consiste na reparação das eventuais falhas e na substituição de peças e componentes originais que se apresentem viciados ou defeituosos.</w:t>
      </w:r>
    </w:p>
    <w:p w14:paraId="2CC0C415"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Durante o período de garantia, o atendimento dos serviços de assistência técnica deverá ser efetuado em qualquer Município do Estado de Paraná em que o material estiver sendo utilizado, independentemente do local de entrega inicial, pelo fornecedor ou pela empresa credenciada, ficando seu descumprimento sujeito às penalidades legais.</w:t>
      </w:r>
    </w:p>
    <w:p w14:paraId="7A2F29B9" w14:textId="77777777" w:rsidR="00B6348D" w:rsidRPr="00716C01" w:rsidRDefault="00B6348D" w:rsidP="00B6348D">
      <w:pPr>
        <w:pStyle w:val="Ttulo3"/>
        <w:keepNext w:val="0"/>
        <w:keepLines w:val="0"/>
        <w:suppressAutoHyphens/>
        <w:spacing w:before="0" w:after="0" w:line="360" w:lineRule="auto"/>
        <w:ind w:left="0"/>
        <w:contextualSpacing/>
        <w:jc w:val="both"/>
        <w:rPr>
          <w:rFonts w:ascii="Verdana" w:hAnsi="Verdana"/>
          <w:sz w:val="20"/>
          <w:szCs w:val="20"/>
          <w:u w:val="single"/>
        </w:rPr>
      </w:pPr>
      <w:r w:rsidRPr="00716C01">
        <w:rPr>
          <w:rFonts w:ascii="Verdana" w:hAnsi="Verdana"/>
          <w:sz w:val="20"/>
          <w:szCs w:val="20"/>
          <w:u w:val="single"/>
        </w:rPr>
        <w:t>REQUISITOS TÉCNICOS</w:t>
      </w:r>
    </w:p>
    <w:p w14:paraId="7E60A513"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Fornecimento de equipamentos, novos, de primeiro uso;</w:t>
      </w:r>
    </w:p>
    <w:p w14:paraId="5CA9C84E"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Permitir a refrigeração ou aquecimento do ar e não somente a ventilação;</w:t>
      </w:r>
    </w:p>
    <w:p w14:paraId="787642A8"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Atender aos critérios e práticas de sustentabilidade em relação aos produtos a serem adquiridos bem como sua logística de transporte, sem infringir a legislação ambiental aplicável;</w:t>
      </w:r>
    </w:p>
    <w:p w14:paraId="6BE81D91"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Prover aparelhos para climatização das salas e ambientes ocupados pela DPE/PR que não possuem sistemas de climatização;</w:t>
      </w:r>
    </w:p>
    <w:p w14:paraId="42C32B4D"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 xml:space="preserve">Considerar as condições usuais de fornecimento de Energia Elétrica nas cidades onde a DPE/PR está instalada, no que se trata à tensão de entrada, serão considerados atendidos qualquer valor entre 200 e 220V, inclusive, as exigências de 220V </w:t>
      </w:r>
      <w:r w:rsidRPr="00B6348D">
        <w:rPr>
          <w:rFonts w:ascii="Verdana" w:hAnsi="Verdana"/>
          <w:b w:val="0"/>
          <w:sz w:val="20"/>
          <w:szCs w:val="20"/>
        </w:rPr>
        <w:lastRenderedPageBreak/>
        <w:t>monofásicos e/ou bifásicos. Para os equipamentos de 48.000BTU`s, serão considerados 220V trifásicos. Ademais, os equipamentos entregues deverão observar a frequência elétrica padronizada no Brasil, de 60Hz, conforme Lei nº4.454/1964;</w:t>
      </w:r>
    </w:p>
    <w:p w14:paraId="54610AE7"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 xml:space="preserve">Considerar uma capacidade de refrigeração de 650 </w:t>
      </w:r>
      <w:proofErr w:type="spellStart"/>
      <w:r w:rsidRPr="00B6348D">
        <w:rPr>
          <w:rFonts w:ascii="Verdana" w:hAnsi="Verdana"/>
          <w:b w:val="0"/>
          <w:sz w:val="20"/>
          <w:szCs w:val="20"/>
        </w:rPr>
        <w:t>BTU’s</w:t>
      </w:r>
      <w:proofErr w:type="spellEnd"/>
      <w:r w:rsidRPr="00B6348D">
        <w:rPr>
          <w:rFonts w:ascii="Verdana" w:hAnsi="Verdana"/>
          <w:b w:val="0"/>
          <w:sz w:val="20"/>
          <w:szCs w:val="20"/>
        </w:rPr>
        <w:t xml:space="preserve"> por m², valor este, referenciado por fabricantes tradicionais no mercado (</w:t>
      </w:r>
      <w:proofErr w:type="spellStart"/>
      <w:r w:rsidRPr="00B6348D">
        <w:rPr>
          <w:rFonts w:ascii="Verdana" w:hAnsi="Verdana"/>
          <w:b w:val="0"/>
          <w:sz w:val="20"/>
          <w:szCs w:val="20"/>
        </w:rPr>
        <w:t>Daikin</w:t>
      </w:r>
      <w:proofErr w:type="spellEnd"/>
      <w:r w:rsidRPr="00B6348D">
        <w:rPr>
          <w:rFonts w:ascii="Verdana" w:hAnsi="Verdana"/>
          <w:b w:val="0"/>
          <w:sz w:val="20"/>
          <w:szCs w:val="20"/>
        </w:rPr>
        <w:t xml:space="preserve">, Komeco, Fujitsu, </w:t>
      </w:r>
      <w:proofErr w:type="spellStart"/>
      <w:r w:rsidRPr="00B6348D">
        <w:rPr>
          <w:rFonts w:ascii="Verdana" w:hAnsi="Verdana"/>
          <w:b w:val="0"/>
          <w:sz w:val="20"/>
          <w:szCs w:val="20"/>
        </w:rPr>
        <w:t>etc</w:t>
      </w:r>
      <w:proofErr w:type="spellEnd"/>
      <w:r w:rsidRPr="00B6348D">
        <w:rPr>
          <w:rFonts w:ascii="Verdana" w:hAnsi="Verdana"/>
          <w:b w:val="0"/>
          <w:sz w:val="20"/>
          <w:szCs w:val="20"/>
        </w:rPr>
        <w:t>).</w:t>
      </w:r>
    </w:p>
    <w:p w14:paraId="29EC2945"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 xml:space="preserve">Equipamentos com baixo consumo energético, velocidade para atingir a temperatura desejada, baixo índice de ruído e gás refrigerante ecológico. </w:t>
      </w:r>
    </w:p>
    <w:p w14:paraId="63F7FE60" w14:textId="77777777" w:rsidR="00B6348D" w:rsidRPr="00B6348D" w:rsidRDefault="00B6348D" w:rsidP="0012337A">
      <w:pPr>
        <w:rPr>
          <w:rFonts w:ascii="Verdana" w:hAnsi="Verdana"/>
        </w:rPr>
      </w:pPr>
    </w:p>
    <w:p w14:paraId="1984265D" w14:textId="77777777" w:rsidR="00B6348D" w:rsidRPr="00B6348D" w:rsidRDefault="00B6348D" w:rsidP="00B6348D">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DA JUSTIFICATIVA DA CONTRATAÇÃO</w:t>
      </w:r>
    </w:p>
    <w:p w14:paraId="7DC08976"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Considerando a constante expansão e modernização dos espaços ocupados pela Defensoria Pública do Estado do Paraná – DPE/PR;</w:t>
      </w:r>
    </w:p>
    <w:p w14:paraId="5E665F3D"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Considerando que a climatização de ambientes trará melhores condições de trabalho e por consequência uma melhoria nos atendimentos da instituição; </w:t>
      </w:r>
    </w:p>
    <w:p w14:paraId="18608C3E"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Considerando que a climatização dos ambientes de escritório promove o melhoramento na qualidade vida do público interno, em conformidade com os níveis mínimos de condições de conforto térmico estipuladas pela NR-17, em seu item 17.5.2 (índice de temperatura efetiva entre 20ºC e 23ºC e velocidade do ar não superior a 0,75m/s), bem como propiciam maior bem-estar ao público externo;</w:t>
      </w:r>
    </w:p>
    <w:p w14:paraId="4AF0DB46"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Considerando que para o atendimento da norma supracitada é insuficiente a utilização de equipamentos de ventilação, que geram dentre outros aspectos elevado ruído e velocidade do ar acima dos índices normativos para conforto térmico.</w:t>
      </w:r>
    </w:p>
    <w:p w14:paraId="1518E17A" w14:textId="53382FC0"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 Justifica-se a necessidade de prover a aquisição de equipamentos de ar-condicionado para climatização das sedes da DPE/PR em todo o estado.</w:t>
      </w:r>
    </w:p>
    <w:p w14:paraId="768EBF03" w14:textId="77777777" w:rsidR="00B6348D" w:rsidRPr="00B6348D" w:rsidRDefault="00B6348D" w:rsidP="0012337A">
      <w:pPr>
        <w:jc w:val="both"/>
        <w:rPr>
          <w:rFonts w:ascii="Verdana" w:hAnsi="Verdana" w:cs="Arial"/>
        </w:rPr>
      </w:pPr>
    </w:p>
    <w:p w14:paraId="5D42D10C" w14:textId="77777777" w:rsidR="00B6348D" w:rsidRPr="00B6348D" w:rsidRDefault="00B6348D" w:rsidP="00B6348D">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DAS CLÁUSULAS GERAIS</w:t>
      </w:r>
    </w:p>
    <w:p w14:paraId="675A960B"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 Os produtos devem ser novos, de primeiro uso, sem a presença de vícios e entregues em embalagens lacradas, em endereço a ser indicado na Ordem de Fornecimento, sem custo adicional para a DPE/PR. </w:t>
      </w:r>
    </w:p>
    <w:p w14:paraId="193B184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Não serão aceitos produtos em desacordo com as especificações técnicas contidas neste Termo de Referência, salvo se de melhor qualidade. </w:t>
      </w:r>
    </w:p>
    <w:p w14:paraId="0B1F7EC4"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A CONTRATADA deverá obedecer às recomendações do Ministério do Trabalho e Emprego, com relação à segurança do trabalho. Deverá responsabilizar-se também pelo correto cumprimento de sua jornada e por acidentes ocorridos no exercício da atividade. </w:t>
      </w:r>
    </w:p>
    <w:p w14:paraId="524EDB4D"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Caso seja constatada desconformidade do(s) produto(s) apresentado(s) em relação às especificações do(s) objeto(s) ou à(s) amostra(s) aprovada(s) pela DPE/PR, a CONTRATADA deverá efetuar a troca do(s) produto(s), no prazo de 10 (dez) dias, a contar do recebimento da solicitação, sem ônus adicional.</w:t>
      </w:r>
    </w:p>
    <w:p w14:paraId="363FF85B"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lastRenderedPageBreak/>
        <w:t>De acordo com o inciso II do Artigo 29 da Lei 8.666/93, a CONTRATADA deverá ser de ramo de atividade compatível com o objeto da licitação.</w:t>
      </w:r>
    </w:p>
    <w:p w14:paraId="4F279DA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CONTRATADA não poderá divulgar quaisquer informações da DPE/PR sem prévia autorização formal.</w:t>
      </w:r>
    </w:p>
    <w:p w14:paraId="3DD85E19"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309EA8AB"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EMPRESA CONTRATADA deverá observar a LGPD (Lei Geral de Proteção de Dados), lei nº 13.709 (http://www.planalto.gov.br/ccivil_03/_Ato2015-2018/2018/Lei/L13709.htm)</w:t>
      </w:r>
    </w:p>
    <w:p w14:paraId="51B97BD1" w14:textId="77777777" w:rsidR="00B6348D" w:rsidRPr="00B6348D" w:rsidRDefault="00B6348D" w:rsidP="0012337A">
      <w:pPr>
        <w:rPr>
          <w:rFonts w:ascii="Verdana" w:hAnsi="Verdana"/>
        </w:rPr>
      </w:pPr>
    </w:p>
    <w:p w14:paraId="53CFD6A5" w14:textId="77777777" w:rsidR="00B6348D" w:rsidRPr="00B6348D" w:rsidRDefault="00B6348D" w:rsidP="00716C01">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DA GARANTIA</w:t>
      </w:r>
    </w:p>
    <w:p w14:paraId="676A49FC" w14:textId="0B07ECE2" w:rsidR="00B6348D" w:rsidRDefault="00B6348D" w:rsidP="006C057D">
      <w:pPr>
        <w:pStyle w:val="Ttulo2"/>
        <w:numPr>
          <w:ilvl w:val="0"/>
          <w:numId w:val="0"/>
        </w:numPr>
        <w:spacing w:beforeAutospacing="0" w:afterAutospacing="0" w:line="360" w:lineRule="auto"/>
        <w:jc w:val="both"/>
        <w:rPr>
          <w:rFonts w:ascii="Verdana" w:hAnsi="Verdana"/>
          <w:b w:val="0"/>
          <w:sz w:val="20"/>
          <w:szCs w:val="20"/>
        </w:rPr>
      </w:pPr>
      <w:r w:rsidRPr="00B6348D">
        <w:rPr>
          <w:rFonts w:ascii="Verdana" w:hAnsi="Verdana"/>
          <w:b w:val="0"/>
          <w:sz w:val="20"/>
          <w:szCs w:val="20"/>
        </w:rPr>
        <w:t>Os objetos utilizados na prestação dos serviços deverão ser de primeira qualidade e ser</w:t>
      </w:r>
      <w:r w:rsidR="006C057D">
        <w:rPr>
          <w:rFonts w:ascii="Verdana" w:hAnsi="Verdana"/>
          <w:b w:val="0"/>
          <w:sz w:val="20"/>
          <w:szCs w:val="20"/>
        </w:rPr>
        <w:t xml:space="preserve"> </w:t>
      </w:r>
      <w:r w:rsidRPr="00B6348D">
        <w:rPr>
          <w:rFonts w:ascii="Verdana" w:hAnsi="Verdana"/>
          <w:b w:val="0"/>
          <w:sz w:val="20"/>
          <w:szCs w:val="20"/>
        </w:rPr>
        <w:t>garantidos contra defeitos de fabricação de acordo com as regras e os prazos estabelecidos no item 2.7.</w:t>
      </w:r>
    </w:p>
    <w:p w14:paraId="61A8E3EE" w14:textId="77777777" w:rsidR="00716C01" w:rsidRPr="00716C01" w:rsidRDefault="00716C01" w:rsidP="00716C01">
      <w:pPr>
        <w:pStyle w:val="LO-normal"/>
        <w:rPr>
          <w:lang w:eastAsia="pt-BR"/>
        </w:rPr>
      </w:pPr>
    </w:p>
    <w:p w14:paraId="5BFC7F7E"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DA SUBCONTRATAÇÃO</w:t>
      </w:r>
    </w:p>
    <w:p w14:paraId="00B3EC7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Não será permitida a subcontratação, mesmo que parcial, do objeto da licitação.</w:t>
      </w:r>
    </w:p>
    <w:p w14:paraId="1183C6C9" w14:textId="77777777" w:rsidR="00B6348D" w:rsidRPr="00B6348D" w:rsidRDefault="00B6348D" w:rsidP="0012337A">
      <w:pPr>
        <w:rPr>
          <w:rFonts w:ascii="Verdana" w:hAnsi="Verdana"/>
        </w:rPr>
      </w:pPr>
    </w:p>
    <w:p w14:paraId="076DC4EC"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JUSTIFICATIVA PARA O PARCELAMENTO OU NÃO DA CONTRATAÇÃO</w:t>
      </w:r>
    </w:p>
    <w:p w14:paraId="19283DAF"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fornecimento dos equipamentos poderá ser parcelado, em quantidades variáveis, conforme a necessidade e disponibilidade orçamentária da Defensoria Pública do Estado do Paraná -DPE/PR A entrega deverá ocorrer em até 30 (trinta) dias, a contar do recebimento da O.F. - Ordem de Fornecimento.</w:t>
      </w:r>
    </w:p>
    <w:p w14:paraId="37D31749"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 xml:space="preserve">Para garantir a ampla concorrência entende-se viável a divisão em lotes, sendo a divisão feita de acordo com cada faixa de capacidade </w:t>
      </w:r>
      <w:proofErr w:type="spellStart"/>
      <w:r w:rsidRPr="00B6348D">
        <w:rPr>
          <w:rFonts w:ascii="Verdana" w:hAnsi="Verdana"/>
          <w:b w:val="0"/>
          <w:sz w:val="20"/>
          <w:szCs w:val="20"/>
        </w:rPr>
        <w:t>frigorígena</w:t>
      </w:r>
      <w:proofErr w:type="spellEnd"/>
      <w:r w:rsidRPr="00B6348D">
        <w:rPr>
          <w:rFonts w:ascii="Verdana" w:hAnsi="Verdana"/>
          <w:b w:val="0"/>
          <w:sz w:val="20"/>
          <w:szCs w:val="20"/>
        </w:rPr>
        <w:t>. Além disso, entende-se que não cabe uma divisão por regiões do estado pelo fato de a entrega ser projetada para acontecer em Curitiba.</w:t>
      </w:r>
    </w:p>
    <w:p w14:paraId="38313043" w14:textId="77777777" w:rsidR="00B6348D" w:rsidRPr="00B6348D" w:rsidRDefault="00B6348D" w:rsidP="0012337A">
      <w:pPr>
        <w:pStyle w:val="PargrafodaLista"/>
        <w:spacing w:line="360" w:lineRule="auto"/>
        <w:ind w:left="0"/>
        <w:jc w:val="both"/>
        <w:rPr>
          <w:rFonts w:ascii="Verdana" w:hAnsi="Verdana"/>
        </w:rPr>
      </w:pPr>
    </w:p>
    <w:p w14:paraId="52154950" w14:textId="77777777" w:rsidR="00B6348D" w:rsidRPr="00B6348D" w:rsidRDefault="00B6348D" w:rsidP="00B6348D">
      <w:pPr>
        <w:pStyle w:val="Ttulo2"/>
        <w:suppressAutoHyphens/>
        <w:spacing w:beforeAutospacing="0" w:afterAutospacing="0" w:line="360" w:lineRule="auto"/>
        <w:contextualSpacing/>
        <w:jc w:val="both"/>
        <w:rPr>
          <w:rFonts w:ascii="Verdana" w:hAnsi="Verdana"/>
          <w:sz w:val="20"/>
          <w:szCs w:val="20"/>
        </w:rPr>
      </w:pPr>
      <w:r w:rsidRPr="00B6348D">
        <w:rPr>
          <w:rFonts w:ascii="Verdana" w:hAnsi="Verdana"/>
          <w:sz w:val="20"/>
          <w:szCs w:val="20"/>
        </w:rPr>
        <w:t>DA CLASSIFICAÇÃO DO OBJETO, REGIME DE FORNECIMENTO, CRITÉRIO DE JULGAMENTO E FLUXO DE PAGAMENTO</w:t>
      </w:r>
    </w:p>
    <w:p w14:paraId="15AA6D23"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 O objeto classifica-se como aquisição de bens</w:t>
      </w:r>
    </w:p>
    <w:p w14:paraId="4629A0D8"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A contratação será por Sistema de Registro de Preços -SRP</w:t>
      </w:r>
    </w:p>
    <w:p w14:paraId="460C6319" w14:textId="77777777" w:rsid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O critério de julgamento das propostas será o menor preço.</w:t>
      </w:r>
    </w:p>
    <w:p w14:paraId="640BC4E7" w14:textId="77777777" w:rsidR="00B6348D" w:rsidRPr="00B6348D" w:rsidRDefault="00B6348D" w:rsidP="00B6348D">
      <w:pPr>
        <w:pStyle w:val="LO-normal"/>
      </w:pPr>
    </w:p>
    <w:p w14:paraId="64428DBF"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DOS PRAZOS</w:t>
      </w:r>
    </w:p>
    <w:p w14:paraId="6844C628"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prazo de vigência da Ata de Registro de Preços será de 12 (doze) meses, excluído o dia do termo final, contados da sua publicação no Diário Eletrônico da Defensoria Pública do Estado do Paraná – DEDPR.</w:t>
      </w:r>
    </w:p>
    <w:p w14:paraId="3172CA58" w14:textId="77777777" w:rsidR="00B6348D" w:rsidRPr="00B6348D" w:rsidRDefault="00B6348D" w:rsidP="0012337A">
      <w:pPr>
        <w:rPr>
          <w:rFonts w:ascii="Verdana" w:hAnsi="Verdana"/>
        </w:rPr>
      </w:pPr>
    </w:p>
    <w:p w14:paraId="1BC95555" w14:textId="77777777" w:rsidR="00B6348D" w:rsidRPr="00B6348D" w:rsidRDefault="00B6348D" w:rsidP="00B6348D">
      <w:pPr>
        <w:pStyle w:val="Ttulo1"/>
        <w:keepNext/>
        <w:suppressAutoHyphens/>
        <w:spacing w:beforeAutospacing="0" w:afterAutospacing="0" w:line="360" w:lineRule="auto"/>
        <w:jc w:val="both"/>
        <w:rPr>
          <w:rFonts w:ascii="Verdana" w:hAnsi="Verdana"/>
          <w:sz w:val="20"/>
          <w:szCs w:val="20"/>
        </w:rPr>
      </w:pPr>
      <w:r w:rsidRPr="00B6348D">
        <w:rPr>
          <w:rFonts w:ascii="Verdana" w:hAnsi="Verdana"/>
          <w:sz w:val="20"/>
          <w:szCs w:val="20"/>
        </w:rPr>
        <w:t xml:space="preserve">DO FORNECIMENTO </w:t>
      </w:r>
    </w:p>
    <w:p w14:paraId="15DB5CAC" w14:textId="77777777" w:rsidR="00B6348D" w:rsidRPr="00013E5A" w:rsidRDefault="00B6348D" w:rsidP="00DA6873">
      <w:pPr>
        <w:pStyle w:val="Ttulo1"/>
        <w:keepNext/>
        <w:numPr>
          <w:ilvl w:val="1"/>
          <w:numId w:val="1"/>
        </w:numPr>
        <w:suppressAutoHyphens/>
        <w:spacing w:beforeAutospacing="0" w:afterAutospacing="0" w:line="360" w:lineRule="auto"/>
        <w:ind w:left="0"/>
        <w:jc w:val="both"/>
        <w:rPr>
          <w:rFonts w:ascii="Verdana" w:hAnsi="Verdana"/>
          <w:sz w:val="20"/>
          <w:szCs w:val="20"/>
        </w:rPr>
      </w:pPr>
      <w:r w:rsidRPr="00013E5A">
        <w:rPr>
          <w:rFonts w:ascii="Verdana" w:hAnsi="Verdana"/>
          <w:sz w:val="20"/>
          <w:szCs w:val="20"/>
        </w:rPr>
        <w:t>Fornecimento</w:t>
      </w:r>
    </w:p>
    <w:p w14:paraId="1B7EEE34"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O fornecimento dos equipamentos poderá ser parcelado, em quantidades variáveis, conforme a necessidade e disponibilidade orçamentária da Defensoria Pública do Estado do Paraná -DPE/PR A entrega deverá ocorrer em </w:t>
      </w:r>
      <w:r w:rsidRPr="00013E5A">
        <w:rPr>
          <w:rFonts w:ascii="Verdana" w:hAnsi="Verdana"/>
          <w:bCs/>
          <w:sz w:val="20"/>
          <w:szCs w:val="20"/>
          <w:u w:val="single"/>
        </w:rPr>
        <w:t>até 30 (trinta) dias</w:t>
      </w:r>
      <w:r w:rsidRPr="00B6348D">
        <w:rPr>
          <w:rFonts w:ascii="Verdana" w:hAnsi="Verdana"/>
          <w:b w:val="0"/>
          <w:sz w:val="20"/>
          <w:szCs w:val="20"/>
        </w:rPr>
        <w:t>, a contar do recebimento da O.F. - Ordem de Fornecimento.</w:t>
      </w:r>
    </w:p>
    <w:p w14:paraId="6F8511D0" w14:textId="77777777" w:rsidR="00B6348D" w:rsidRPr="00013E5A" w:rsidRDefault="00B6348D" w:rsidP="00B6348D">
      <w:pPr>
        <w:pStyle w:val="Ttulo3"/>
        <w:keepNext w:val="0"/>
        <w:keepLines w:val="0"/>
        <w:suppressAutoHyphens/>
        <w:spacing w:before="0" w:after="0" w:line="360" w:lineRule="auto"/>
        <w:ind w:left="0"/>
        <w:contextualSpacing/>
        <w:jc w:val="both"/>
        <w:rPr>
          <w:rFonts w:ascii="Verdana" w:hAnsi="Verdana"/>
          <w:sz w:val="20"/>
          <w:szCs w:val="20"/>
          <w:u w:val="single"/>
        </w:rPr>
      </w:pPr>
      <w:r w:rsidRPr="00013E5A">
        <w:rPr>
          <w:rFonts w:ascii="Verdana" w:hAnsi="Verdana"/>
          <w:sz w:val="20"/>
          <w:szCs w:val="20"/>
          <w:u w:val="single"/>
        </w:rPr>
        <w:t xml:space="preserve">Os equipamentos deverão ser entregues no Centro de Distribuição e Logística da DPE/PR – Av. São Gabriel, nº433, Barracão 4, Condomínio </w:t>
      </w:r>
      <w:proofErr w:type="spellStart"/>
      <w:r w:rsidRPr="00013E5A">
        <w:rPr>
          <w:rFonts w:ascii="Verdana" w:hAnsi="Verdana"/>
          <w:sz w:val="20"/>
          <w:szCs w:val="20"/>
          <w:u w:val="single"/>
        </w:rPr>
        <w:t>Vitamar</w:t>
      </w:r>
      <w:proofErr w:type="spellEnd"/>
      <w:r w:rsidRPr="00013E5A">
        <w:rPr>
          <w:rFonts w:ascii="Verdana" w:hAnsi="Verdana"/>
          <w:sz w:val="20"/>
          <w:szCs w:val="20"/>
          <w:u w:val="single"/>
        </w:rPr>
        <w:t>, CEP: 83.404-000 Bairro Roça Grande, Colombo-PR.</w:t>
      </w:r>
    </w:p>
    <w:p w14:paraId="5F0938FE"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Todos os produtos deverão ser seguramente embalados com material reciclável, conforme Lei nº12.305/2017, art. nº32;</w:t>
      </w:r>
    </w:p>
    <w:p w14:paraId="7FDC5FC8" w14:textId="77777777" w:rsidR="00B6348D" w:rsidRPr="00B6348D" w:rsidRDefault="00B6348D" w:rsidP="00B6348D">
      <w:pPr>
        <w:pStyle w:val="Ttulo4"/>
        <w:keepNext w:val="0"/>
        <w:keepLines w:val="0"/>
        <w:spacing w:before="0" w:after="0" w:line="360" w:lineRule="auto"/>
        <w:contextualSpacing/>
        <w:jc w:val="both"/>
        <w:rPr>
          <w:rFonts w:ascii="Verdana" w:hAnsi="Verdana"/>
          <w:b w:val="0"/>
          <w:sz w:val="20"/>
          <w:szCs w:val="20"/>
        </w:rPr>
      </w:pPr>
      <w:r w:rsidRPr="00B6348D">
        <w:rPr>
          <w:rFonts w:ascii="Verdana" w:hAnsi="Verdana"/>
          <w:b w:val="0"/>
          <w:sz w:val="20"/>
          <w:szCs w:val="20"/>
        </w:rPr>
        <w:t>As embalagens devem ser fabricadas com material que propiciem a reutilização ou reciclagem.</w:t>
      </w:r>
    </w:p>
    <w:p w14:paraId="445370FE" w14:textId="77777777" w:rsidR="00B6348D" w:rsidRPr="00B6348D" w:rsidRDefault="00B6348D" w:rsidP="0012337A">
      <w:pPr>
        <w:rPr>
          <w:rFonts w:ascii="Verdana" w:hAnsi="Verdana"/>
        </w:rPr>
      </w:pPr>
    </w:p>
    <w:p w14:paraId="5022AB7F"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DO PREÇO</w:t>
      </w:r>
    </w:p>
    <w:p w14:paraId="5D19FE34" w14:textId="77777777" w:rsid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No preço estão incluídos os custos de deslocamento para entrega, bem como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14:paraId="6ABF9FD0" w14:textId="77777777" w:rsidR="00B6348D" w:rsidRPr="00B6348D" w:rsidRDefault="00B6348D" w:rsidP="00B6348D">
      <w:pPr>
        <w:pStyle w:val="LO-normal"/>
        <w:rPr>
          <w:lang w:eastAsia="pt-BR"/>
        </w:rPr>
      </w:pPr>
    </w:p>
    <w:p w14:paraId="4939ED47"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DO FORNECIMENTO E RECEBIMENTO</w:t>
      </w:r>
    </w:p>
    <w:p w14:paraId="4E509535" w14:textId="77777777" w:rsidR="00B6348D" w:rsidRPr="006C057D" w:rsidRDefault="00B6348D" w:rsidP="00B6348D">
      <w:pPr>
        <w:pStyle w:val="Ttulo2"/>
        <w:suppressAutoHyphens/>
        <w:spacing w:beforeAutospacing="0" w:afterAutospacing="0" w:line="360" w:lineRule="auto"/>
        <w:contextualSpacing/>
        <w:jc w:val="both"/>
        <w:rPr>
          <w:rFonts w:ascii="Verdana" w:hAnsi="Verdana"/>
          <w:sz w:val="20"/>
          <w:szCs w:val="20"/>
        </w:rPr>
      </w:pPr>
      <w:r w:rsidRPr="006C057D">
        <w:rPr>
          <w:rFonts w:ascii="Verdana" w:hAnsi="Verdana"/>
          <w:sz w:val="20"/>
          <w:szCs w:val="20"/>
        </w:rPr>
        <w:t>Recebimento</w:t>
      </w:r>
    </w:p>
    <w:p w14:paraId="0478F8FC"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013E5A">
        <w:rPr>
          <w:rFonts w:ascii="Verdana" w:hAnsi="Verdana"/>
          <w:sz w:val="20"/>
          <w:szCs w:val="20"/>
          <w:u w:val="single"/>
        </w:rPr>
        <w:t>Recebimento provisório:</w:t>
      </w:r>
      <w:r w:rsidRPr="00B6348D">
        <w:rPr>
          <w:rFonts w:ascii="Verdana" w:hAnsi="Verdana"/>
          <w:b w:val="0"/>
          <w:sz w:val="20"/>
          <w:szCs w:val="20"/>
        </w:rPr>
        <w:t xml:space="preserve"> se dará de forma sumária, pelo responsável por seu acompanhamento e fiscalização, com verificação posterior da conformidade do material com as exigências contratuais</w:t>
      </w:r>
    </w:p>
    <w:p w14:paraId="2FF49026"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013E5A">
        <w:rPr>
          <w:rFonts w:ascii="Verdana" w:hAnsi="Verdana"/>
          <w:sz w:val="20"/>
          <w:szCs w:val="20"/>
          <w:u w:val="single"/>
        </w:rPr>
        <w:t>Recebimento definitivo:</w:t>
      </w:r>
      <w:r w:rsidRPr="00B6348D">
        <w:rPr>
          <w:rFonts w:ascii="Verdana" w:hAnsi="Verdana"/>
          <w:b w:val="0"/>
          <w:sz w:val="20"/>
          <w:szCs w:val="20"/>
        </w:rPr>
        <w:t xml:space="preserve"> por servidor ou comissão designada pela autoridade competente, mediante termo detalhado que comprove o atendimento das exigências contratuais. </w:t>
      </w:r>
      <w:r w:rsidRPr="00013E5A">
        <w:rPr>
          <w:rFonts w:ascii="Verdana" w:hAnsi="Verdana"/>
          <w:sz w:val="20"/>
          <w:szCs w:val="20"/>
          <w:u w:val="single"/>
        </w:rPr>
        <w:t>O prazo é de até 10 (dez) dias úteis após recebimento</w:t>
      </w:r>
      <w:r w:rsidRPr="00013E5A">
        <w:rPr>
          <w:rFonts w:ascii="Verdana" w:hAnsi="Verdana"/>
          <w:sz w:val="20"/>
          <w:szCs w:val="20"/>
        </w:rPr>
        <w:t>.</w:t>
      </w:r>
    </w:p>
    <w:p w14:paraId="544AC8E9"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 xml:space="preserve">O objeto será recebido provisoriamente de forma sumária, pelo responsável pelo acompanhamento, mediante termo circunstanciado, assinado pelas partes, no prazo limite estabelecido nas cláusulas seguintes, após a comunicação escrita da CONTRATADA, acompanhada do respectivo documento de cobrança e dos documentos relacionados à sua </w:t>
      </w:r>
      <w:r w:rsidRPr="00B6348D">
        <w:rPr>
          <w:rFonts w:ascii="Verdana" w:hAnsi="Verdana"/>
          <w:b w:val="0"/>
          <w:sz w:val="20"/>
          <w:szCs w:val="20"/>
        </w:rPr>
        <w:lastRenderedPageBreak/>
        <w:t>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40A7AF2"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O recebimento provisório será realizado em até 5 (cinco) dias, nos termos do artigo 73 da Lei 8.666/1993 e artigo 123 da Lei Estadual 15.608/2007.</w:t>
      </w:r>
    </w:p>
    <w:p w14:paraId="311B69C3"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O recebimento provisório poderá ser dispensado nos casos previstos taxativamente no artigo 74, incisos I, II e III da Lei 8.666/1993, sendo neste caso realizado mediante recibo, conforme parágrafo único do citado dispositivo.</w:t>
      </w:r>
    </w:p>
    <w:p w14:paraId="03B51B23"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55DEB128"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Fiscais de Débitos das receitas nos âmbitos municipal, estadual e federal;</w:t>
      </w:r>
    </w:p>
    <w:p w14:paraId="5B3F2226"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Certidão de Débitos Trabalhistas, emitida pelo Tribunal Superior do Trabalho;</w:t>
      </w:r>
    </w:p>
    <w:p w14:paraId="200DE4BF"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Certificado de Regularidade do FGTS – CRF.</w:t>
      </w:r>
    </w:p>
    <w:p w14:paraId="500D3E2A"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2716B5BD" w14:textId="4A174D34"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D46DD64"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recebimento definitivo será realizado em até 10 (dez) dias úteis do recebimento provisório, nos termos do artigo 73 da Lei 8.666/1993 e artigo 123 da Lei Estadual 15.608/2007, após o decurso do prazo de observação ou vistoria mediante termo circunstanciado, que comprove a adequação do objeto ao contratado, salvo quando houver previsão expressa e justificada.</w:t>
      </w:r>
    </w:p>
    <w:p w14:paraId="12A814FB"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14:paraId="553997E1"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1D848382"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lastRenderedPageBreak/>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14:paraId="7FB5D3DC"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D8DA39E" w14:textId="417D19AC"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CONTRATADA deverá efetuar a troca do objeto contratual que apresentar quaisquer divergências com as especificações fornecidas, bem como realizar possíveis adequações necessárias, no prazo de 10 (dez) dias, a contar do recebimento da solicitação, sem ônus adicional para a CONTRATANTE.</w:t>
      </w:r>
    </w:p>
    <w:p w14:paraId="3DCAD89D"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recebimento definitivo do objeto contratual fica condicionado à demonstração de cumprimento pela CONTRATADA de todas as suas obrigações assumidas, dentre as quais se incluem a apresentação dos documentos pertinentes, conforme descrito no item 8.2, e demais documentos complementares.</w:t>
      </w:r>
    </w:p>
    <w:p w14:paraId="29E4CE63"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Os recebimentos provisório ou definitivo do objeto contratual não excluem a responsabilidade da CONTRATADA pelos prejuízos resultantes da incorreta execução/prestação do objeto.</w:t>
      </w:r>
    </w:p>
    <w:p w14:paraId="49CE6D27"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Os recebimentos provisório e definitivo ficam condicionados à prestação da totalidade do objeto contratual indicado na ordem de fornecimento/serviço, sendo vedados recebimentos fracionados decorrentes de um mesmo pedido.</w:t>
      </w:r>
    </w:p>
    <w:p w14:paraId="0F3E4C0F" w14:textId="77777777" w:rsid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w:t>
      </w:r>
    </w:p>
    <w:p w14:paraId="4EFEEB0F" w14:textId="77777777" w:rsidR="00013E5A" w:rsidRPr="00013E5A" w:rsidRDefault="00013E5A" w:rsidP="00013E5A">
      <w:pPr>
        <w:pStyle w:val="LO-normal"/>
      </w:pPr>
    </w:p>
    <w:p w14:paraId="63F89B96"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DAS CONDIÇÕES DE PAGAMENTO</w:t>
      </w:r>
    </w:p>
    <w:p w14:paraId="5375B5E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5D0A57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faturamento deverá ser realizado em face do CNPJ 13.950.733/0001-39 da CONTRATANTE;</w:t>
      </w:r>
    </w:p>
    <w:p w14:paraId="10692080"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lastRenderedPageBreak/>
        <w:t>Para a liberação do pagamento, o responsável pelo acompanhamento encaminhará o documento de cobrança e documentação complementar ao Departamento Financeiro que então providenciará a liquidação da obrigação.</w:t>
      </w:r>
    </w:p>
    <w:p w14:paraId="2C10868C"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pendência de liquidação de obrigação financeira imposta em virtude de penalidade ou inadimplência poderá gerar a retenção e/ou o desconto dos pagamentos devidos a CONTRATADA, sem que isso gere direito a acréscimos de qualquer natureza.</w:t>
      </w:r>
    </w:p>
    <w:p w14:paraId="11067D9B"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Eventuais retenções e/ou descontos dos pagamentos serão apreciados em procedimento específico para apuração do eventual inadimplemento.</w:t>
      </w:r>
    </w:p>
    <w:p w14:paraId="410D677E"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3A4831D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DPPR fará as retenções de acordo com a legislação vigente e/ou exigirá a comprovação dos recolhimentos exigidos em lei.</w:t>
      </w:r>
    </w:p>
    <w:p w14:paraId="7EAD534E" w14:textId="77777777" w:rsid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Eventuais encargos decorrentes de atrasos nas retenções de responsabilidade da DPPR serão imputáveis exclusivamente à fornecedora quando esta deixar de apresentar os documentos necessários em tempo hábil.</w:t>
      </w:r>
    </w:p>
    <w:p w14:paraId="2983582E" w14:textId="77777777" w:rsidR="00041094" w:rsidRPr="00041094" w:rsidRDefault="00041094" w:rsidP="00041094">
      <w:pPr>
        <w:pStyle w:val="LO-normal"/>
      </w:pPr>
    </w:p>
    <w:p w14:paraId="5A61D2BE"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b w:val="0"/>
          <w:sz w:val="20"/>
          <w:szCs w:val="20"/>
        </w:rPr>
        <w:t xml:space="preserve"> </w:t>
      </w:r>
      <w:r w:rsidRPr="00B6348D">
        <w:rPr>
          <w:rFonts w:ascii="Verdana" w:hAnsi="Verdana"/>
          <w:sz w:val="20"/>
          <w:szCs w:val="20"/>
        </w:rPr>
        <w:t>DAS CONDIÇÕES DE REVISÃO E REAJUSTE</w:t>
      </w:r>
    </w:p>
    <w:p w14:paraId="75DEA327"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preço contratado é suscetível de reajuste e/ou revisão, observadas, em qualquer caso, as disposições legais aplicáveis.</w:t>
      </w:r>
    </w:p>
    <w:p w14:paraId="79261117"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reajuste será realizado anualmente em relação aos custos sujeitos à variação de mercado, depois de decorridos 12 (doze) meses da data de apresentação da proposta (em __/__/____ conforme mov. __ dos autos _</w:t>
      </w:r>
      <w:proofErr w:type="gramStart"/>
      <w:r w:rsidRPr="00B6348D">
        <w:rPr>
          <w:rFonts w:ascii="Verdana" w:hAnsi="Verdana"/>
          <w:b w:val="0"/>
          <w:sz w:val="20"/>
          <w:szCs w:val="20"/>
        </w:rPr>
        <w:t>_._</w:t>
      </w:r>
      <w:proofErr w:type="gramEnd"/>
      <w:r w:rsidRPr="00B6348D">
        <w:rPr>
          <w:rFonts w:ascii="Verdana" w:hAnsi="Verdana"/>
          <w:b w:val="0"/>
          <w:sz w:val="20"/>
          <w:szCs w:val="20"/>
        </w:rPr>
        <w:t>__.___-__), devendo ser utilizado índices específicos ou setoriais mais adequados à natureza da obra, compra ou serviço, sempre que existentes, nos termos dos artigos 113 e 114 da Lei n° 15.608/2007.</w:t>
      </w:r>
    </w:p>
    <w:p w14:paraId="446A9E5C"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Na ausência dos índices oficiais específicos ou setoriais, previstos no item anterior, adotar-se-á o índice geral de preços mais vantajoso para a Administração, dentre os seguintes:</w:t>
      </w:r>
    </w:p>
    <w:p w14:paraId="494A04C4"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Índice de Preços ao Consumidor Amplo – IPCA;</w:t>
      </w:r>
    </w:p>
    <w:p w14:paraId="37A5A8C6"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Índice Nacional de Preços ao Consumidor – INPC;</w:t>
      </w:r>
    </w:p>
    <w:p w14:paraId="6948780A"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Índice Geral de Preços do Mercado – IGP-M; ou</w:t>
      </w:r>
    </w:p>
    <w:p w14:paraId="1C31F5BF"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Índice Geral de Preços – Disponibilidade Interna – a IGP-DI.</w:t>
      </w:r>
    </w:p>
    <w:p w14:paraId="43AD5942"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Na hipótese de não ter sido divulgado o índice relativo ao último mês do período da apuração, deverá ser adotada a variação dos 12 (doze) meses imediatamente antecedentes a esse mês;</w:t>
      </w:r>
    </w:p>
    <w:p w14:paraId="6C460DA5"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lastRenderedPageBreak/>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56865685"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7AB21596"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Caso a CONTRATADA não solicite o reajuste tempestivamente, dentro do prazo acima fixado, ocorrerá a preclusão do direito ao reajuste;</w:t>
      </w:r>
    </w:p>
    <w:p w14:paraId="1CF32390"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36A81FC2"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6AD72426"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5A92BB5E"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Quando, antes da data do reajuste, já tiver ocorrido a revisão do contrato para manutenção do seu equilíbrio econômico financeiro, será a revisão considerada à ocasião do reajuste, para evitar acumulação injustificada.</w:t>
      </w:r>
    </w:p>
    <w:p w14:paraId="4A2ADED6"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Os valores resultantes de reajuste terão sempre, no máximo, quatro casas decimais.</w:t>
      </w:r>
    </w:p>
    <w:p w14:paraId="69B3A1D7"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A revisão será realizada única e tão somente com relação às hipóteses previstas em lei, em especial aquelas constantes do artigo 112, § 3°, incisos II e III, da Lei Estadual n° 15.608/2007, observando todas as disposições pertinentes.</w:t>
      </w:r>
    </w:p>
    <w:p w14:paraId="2B5496BD" w14:textId="77777777" w:rsid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A revisão do preço original do contrato dependerá da efetiva comprovação do desequilíbrio, das necessárias justificativas, dos pronunciamentos dos setores técnico e jurídico, além da aprovação da autoridade competente.</w:t>
      </w:r>
    </w:p>
    <w:p w14:paraId="2EDA9D4D" w14:textId="77777777" w:rsidR="00041094" w:rsidRPr="00041094" w:rsidRDefault="00041094" w:rsidP="00041094">
      <w:pPr>
        <w:pStyle w:val="LO-normal"/>
      </w:pPr>
    </w:p>
    <w:p w14:paraId="67279E22"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DA FISCALIZAÇÃO</w:t>
      </w:r>
    </w:p>
    <w:p w14:paraId="75EA7782"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3EF7AB6A" w14:textId="77777777" w:rsidR="00B6348D" w:rsidRP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3E77DEA5" w14:textId="77777777" w:rsidR="00B6348D" w:rsidRPr="00B6348D" w:rsidRDefault="00B6348D" w:rsidP="00B6348D">
      <w:pPr>
        <w:pStyle w:val="Ttulo3"/>
        <w:keepNext w:val="0"/>
        <w:keepLines w:val="0"/>
        <w:suppressAutoHyphens/>
        <w:spacing w:before="0" w:after="0" w:line="360" w:lineRule="auto"/>
        <w:ind w:left="0"/>
        <w:contextualSpacing/>
        <w:jc w:val="both"/>
        <w:rPr>
          <w:rFonts w:ascii="Verdana" w:hAnsi="Verdana"/>
          <w:b w:val="0"/>
          <w:sz w:val="20"/>
          <w:szCs w:val="20"/>
        </w:rPr>
      </w:pPr>
      <w:r w:rsidRPr="00B6348D">
        <w:rPr>
          <w:rFonts w:ascii="Verdana" w:hAnsi="Verdana"/>
          <w:b w:val="0"/>
          <w:sz w:val="20"/>
          <w:szCs w:val="20"/>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17A53151" w14:textId="77777777" w:rsidR="00B6348D" w:rsidRDefault="00B6348D" w:rsidP="00B6348D">
      <w:pPr>
        <w:pStyle w:val="Ttulo2"/>
        <w:suppressAutoHyphens/>
        <w:spacing w:beforeAutospacing="0" w:afterAutospacing="0" w:line="360" w:lineRule="auto"/>
        <w:contextualSpacing/>
        <w:jc w:val="both"/>
        <w:rPr>
          <w:rFonts w:ascii="Verdana" w:hAnsi="Verdana"/>
          <w:b w:val="0"/>
          <w:sz w:val="20"/>
          <w:szCs w:val="20"/>
        </w:rPr>
      </w:pPr>
      <w:r w:rsidRPr="00B6348D">
        <w:rPr>
          <w:rFonts w:ascii="Verdana" w:hAnsi="Verdana"/>
          <w:b w:val="0"/>
          <w:sz w:val="20"/>
          <w:szCs w:val="20"/>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13D15C7B" w14:textId="77777777" w:rsidR="00041094" w:rsidRPr="00041094" w:rsidRDefault="00041094" w:rsidP="00041094">
      <w:pPr>
        <w:pStyle w:val="LO-normal"/>
        <w:rPr>
          <w:lang w:eastAsia="pt-BR"/>
        </w:rPr>
      </w:pPr>
    </w:p>
    <w:p w14:paraId="3761ADF1" w14:textId="77777777" w:rsidR="00B6348D" w:rsidRPr="00B6348D" w:rsidRDefault="00B6348D" w:rsidP="00B6348D">
      <w:pPr>
        <w:pStyle w:val="Ttulo1"/>
        <w:keepNext/>
        <w:suppressAutoHyphens/>
        <w:spacing w:beforeAutospacing="0" w:afterAutospacing="0" w:line="360" w:lineRule="auto"/>
        <w:jc w:val="both"/>
        <w:rPr>
          <w:rFonts w:ascii="Verdana" w:hAnsi="Verdana"/>
          <w:bCs w:val="0"/>
          <w:sz w:val="20"/>
          <w:szCs w:val="20"/>
        </w:rPr>
      </w:pPr>
      <w:r w:rsidRPr="00B6348D">
        <w:rPr>
          <w:rFonts w:ascii="Verdana" w:hAnsi="Verdana"/>
          <w:sz w:val="20"/>
          <w:szCs w:val="20"/>
        </w:rPr>
        <w:t>DAS SANÇÕES ADMINISTRATIVAS E DA LEGISLAÇÃO APLICÁVEL</w:t>
      </w:r>
    </w:p>
    <w:p w14:paraId="395AD543" w14:textId="77777777" w:rsidR="00B6348D" w:rsidRPr="00B6348D" w:rsidRDefault="00B6348D" w:rsidP="00041094">
      <w:pPr>
        <w:pStyle w:val="Ttulo2"/>
        <w:suppressAutoHyphens/>
        <w:spacing w:beforeAutospacing="0" w:afterAutospacing="0" w:line="360" w:lineRule="auto"/>
        <w:jc w:val="both"/>
        <w:rPr>
          <w:rFonts w:ascii="Verdana" w:hAnsi="Verdana"/>
          <w:b w:val="0"/>
          <w:sz w:val="20"/>
          <w:szCs w:val="20"/>
        </w:rPr>
      </w:pPr>
      <w:r w:rsidRPr="00B6348D">
        <w:rPr>
          <w:rFonts w:ascii="Verdana" w:hAnsi="Verdana"/>
          <w:b w:val="0"/>
          <w:sz w:val="20"/>
          <w:szCs w:val="2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6CB43597"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I -</w:t>
      </w:r>
      <w:r w:rsidRPr="00B6348D">
        <w:rPr>
          <w:rFonts w:ascii="Verdana" w:hAnsi="Verdana"/>
          <w:b w:val="0"/>
          <w:sz w:val="20"/>
          <w:szCs w:val="20"/>
        </w:rPr>
        <w:tab/>
        <w:t xml:space="preserve">Advertência, em caso de conduta que prejudique o andamento do procedimento licitatório ou da contratação; </w:t>
      </w:r>
    </w:p>
    <w:p w14:paraId="5878E248"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II -</w:t>
      </w:r>
      <w:r w:rsidRPr="00B6348D">
        <w:rPr>
          <w:rFonts w:ascii="Verdana" w:hAnsi="Verdana"/>
          <w:b w:val="0"/>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308DCAE2"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III -</w:t>
      </w:r>
      <w:r w:rsidRPr="00B6348D">
        <w:rPr>
          <w:rFonts w:ascii="Verdana" w:hAnsi="Verdana"/>
          <w:b w:val="0"/>
          <w:sz w:val="20"/>
          <w:szCs w:val="20"/>
        </w:rPr>
        <w:tab/>
        <w:t xml:space="preserve">Multa de até 20% (vinte por cento) sobre o valor total do contrato, nas seguintes hipóteses, dentre outras: </w:t>
      </w:r>
    </w:p>
    <w:p w14:paraId="4AAD1B10"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a)</w:t>
      </w:r>
      <w:r w:rsidRPr="00B6348D">
        <w:rPr>
          <w:rFonts w:ascii="Verdana" w:hAnsi="Verdana"/>
          <w:b w:val="0"/>
          <w:sz w:val="20"/>
          <w:szCs w:val="20"/>
        </w:rPr>
        <w:tab/>
        <w:t>não manutenção da proposta;</w:t>
      </w:r>
    </w:p>
    <w:p w14:paraId="6DF42248"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b)</w:t>
      </w:r>
      <w:r w:rsidRPr="00B6348D">
        <w:rPr>
          <w:rFonts w:ascii="Verdana" w:hAnsi="Verdana"/>
          <w:b w:val="0"/>
          <w:sz w:val="20"/>
          <w:szCs w:val="20"/>
        </w:rPr>
        <w:tab/>
        <w:t>apresentação de declaração falsa;</w:t>
      </w:r>
    </w:p>
    <w:p w14:paraId="49D40C75"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c)</w:t>
      </w:r>
      <w:r w:rsidRPr="00B6348D">
        <w:rPr>
          <w:rFonts w:ascii="Verdana" w:hAnsi="Verdana"/>
          <w:b w:val="0"/>
          <w:sz w:val="20"/>
          <w:szCs w:val="20"/>
        </w:rPr>
        <w:tab/>
        <w:t>não apresentação de documento na fase de saneamento;</w:t>
      </w:r>
    </w:p>
    <w:p w14:paraId="66EEB859"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d)</w:t>
      </w:r>
      <w:r w:rsidRPr="00B6348D">
        <w:rPr>
          <w:rFonts w:ascii="Verdana" w:hAnsi="Verdana"/>
          <w:b w:val="0"/>
          <w:sz w:val="20"/>
          <w:szCs w:val="20"/>
        </w:rPr>
        <w:tab/>
        <w:t>inexecução contratual;</w:t>
      </w:r>
    </w:p>
    <w:p w14:paraId="6F2311FC"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e)</w:t>
      </w:r>
      <w:r w:rsidRPr="00B6348D">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2F75E0B7"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f)</w:t>
      </w:r>
      <w:r w:rsidRPr="00B6348D">
        <w:rPr>
          <w:rFonts w:ascii="Verdana" w:hAnsi="Verdana"/>
          <w:b w:val="0"/>
          <w:sz w:val="20"/>
          <w:szCs w:val="20"/>
        </w:rPr>
        <w:tab/>
        <w:t>abandono da execução contratual;</w:t>
      </w:r>
    </w:p>
    <w:p w14:paraId="583AA32C"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g)</w:t>
      </w:r>
      <w:r w:rsidRPr="00B6348D">
        <w:rPr>
          <w:rFonts w:ascii="Verdana" w:hAnsi="Verdana"/>
          <w:b w:val="0"/>
          <w:sz w:val="20"/>
          <w:szCs w:val="20"/>
        </w:rPr>
        <w:tab/>
        <w:t>apresentação de documento falso;</w:t>
      </w:r>
    </w:p>
    <w:p w14:paraId="5C92AEE4"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lastRenderedPageBreak/>
        <w:t>h)</w:t>
      </w:r>
      <w:r w:rsidRPr="00B6348D">
        <w:rPr>
          <w:rFonts w:ascii="Verdana" w:hAnsi="Verdana"/>
          <w:b w:val="0"/>
          <w:sz w:val="20"/>
          <w:szCs w:val="20"/>
        </w:rPr>
        <w:tab/>
        <w:t>fraude ou frustração do procedimento mediante ajuste, combinação ou qualquer outro expediente;</w:t>
      </w:r>
    </w:p>
    <w:p w14:paraId="024C4DDA"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i)</w:t>
      </w:r>
      <w:r w:rsidRPr="00B6348D">
        <w:rPr>
          <w:rFonts w:ascii="Verdana" w:hAnsi="Verdana"/>
          <w:b w:val="0"/>
          <w:sz w:val="20"/>
          <w:szCs w:val="20"/>
        </w:rPr>
        <w:tab/>
        <w:t xml:space="preserve">afastamento ou tentativa de afastamento de outra licitante por meio de violência, grave ameaça, fraude ou oferecimento de vantagem de qualquer tipo; </w:t>
      </w:r>
    </w:p>
    <w:p w14:paraId="445362B0"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j)</w:t>
      </w:r>
      <w:r w:rsidRPr="00B6348D">
        <w:rPr>
          <w:rFonts w:ascii="Verdana" w:hAnsi="Verdana"/>
          <w:b w:val="0"/>
          <w:sz w:val="20"/>
          <w:szCs w:val="20"/>
        </w:rPr>
        <w:tab/>
        <w:t xml:space="preserve">atuação de má-fé na relação contratual, comprovada em procedimento específico; </w:t>
      </w:r>
    </w:p>
    <w:p w14:paraId="4DFDC026"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k)</w:t>
      </w:r>
      <w:r w:rsidRPr="00B6348D">
        <w:rPr>
          <w:rFonts w:ascii="Verdana" w:hAnsi="Verdana"/>
          <w:b w:val="0"/>
          <w:sz w:val="20"/>
          <w:szCs w:val="20"/>
        </w:rPr>
        <w:tab/>
        <w:t xml:space="preserve">recebimento de condenação judicial definitiva por praticar, por meios dolosos, fraude fiscal no recolhimento de quaisquer tributos; </w:t>
      </w:r>
    </w:p>
    <w:p w14:paraId="1AC143DB"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l)</w:t>
      </w:r>
      <w:r w:rsidRPr="00B6348D">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14:paraId="0354D811"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m)</w:t>
      </w:r>
      <w:r w:rsidRPr="00B6348D">
        <w:rPr>
          <w:rFonts w:ascii="Verdana" w:hAnsi="Verdana"/>
          <w:b w:val="0"/>
          <w:sz w:val="20"/>
          <w:szCs w:val="20"/>
        </w:rPr>
        <w:tab/>
        <w:t>recebimento de condenação definitiva por ato de improbidade administrativa, na forma da lei.</w:t>
      </w:r>
    </w:p>
    <w:p w14:paraId="68F1BDCB"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IV -</w:t>
      </w:r>
      <w:r w:rsidRPr="00B6348D">
        <w:rPr>
          <w:rFonts w:ascii="Verdana" w:hAnsi="Verdana"/>
          <w:b w:val="0"/>
          <w:sz w:val="20"/>
          <w:szCs w:val="20"/>
        </w:rPr>
        <w:tab/>
        <w:t>Suspensão temporária de participação em licitação e impedimento de licitar e contratar com a DPPR pelo prazo de até 2 (dois) anos, nas seguintes hipóteses:</w:t>
      </w:r>
    </w:p>
    <w:p w14:paraId="1D0B08BD"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a)</w:t>
      </w:r>
      <w:r w:rsidRPr="00B6348D">
        <w:rPr>
          <w:rFonts w:ascii="Verdana" w:hAnsi="Verdana"/>
          <w:b w:val="0"/>
          <w:sz w:val="20"/>
          <w:szCs w:val="20"/>
        </w:rPr>
        <w:tab/>
        <w:t xml:space="preserve">recusa injustificada, após ser considerado adjudicatário, a assinar o contrato, aceitar ou retirar o instrumento equivalente, dentro do prazo estabelecido pela Administração; </w:t>
      </w:r>
    </w:p>
    <w:p w14:paraId="4B5B0C08"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b)</w:t>
      </w:r>
      <w:r w:rsidRPr="00B6348D">
        <w:rPr>
          <w:rFonts w:ascii="Verdana" w:hAnsi="Verdana"/>
          <w:b w:val="0"/>
          <w:sz w:val="20"/>
          <w:szCs w:val="20"/>
        </w:rPr>
        <w:tab/>
        <w:t xml:space="preserve">não manutenção da proposta; </w:t>
      </w:r>
    </w:p>
    <w:p w14:paraId="7EE972C8"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c)</w:t>
      </w:r>
      <w:r w:rsidRPr="00B6348D">
        <w:rPr>
          <w:rFonts w:ascii="Verdana" w:hAnsi="Verdana"/>
          <w:b w:val="0"/>
          <w:sz w:val="20"/>
          <w:szCs w:val="20"/>
        </w:rPr>
        <w:tab/>
        <w:t>abandono da execução contratual;</w:t>
      </w:r>
    </w:p>
    <w:p w14:paraId="5CE567BA"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d)</w:t>
      </w:r>
      <w:r w:rsidRPr="00B6348D">
        <w:rPr>
          <w:rFonts w:ascii="Verdana" w:hAnsi="Verdana"/>
          <w:b w:val="0"/>
          <w:sz w:val="20"/>
          <w:szCs w:val="20"/>
        </w:rPr>
        <w:tab/>
        <w:t>inexecução contratual.</w:t>
      </w:r>
    </w:p>
    <w:p w14:paraId="67C93B2F"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V -</w:t>
      </w:r>
      <w:r w:rsidRPr="00B6348D">
        <w:rPr>
          <w:rFonts w:ascii="Verdana" w:hAnsi="Verdana"/>
          <w:b w:val="0"/>
          <w:sz w:val="20"/>
          <w:szCs w:val="20"/>
        </w:rPr>
        <w:tab/>
        <w:t>Declaração de inidoneidade para licitar ou contratar com a Administração Pública, pelo prazo máximo de 05 (cinco) anos, aplicada à licitante que:</w:t>
      </w:r>
    </w:p>
    <w:p w14:paraId="2DF07A81"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a)</w:t>
      </w:r>
      <w:r w:rsidRPr="00B6348D">
        <w:rPr>
          <w:rFonts w:ascii="Verdana" w:hAnsi="Verdana"/>
          <w:b w:val="0"/>
          <w:sz w:val="20"/>
          <w:szCs w:val="20"/>
        </w:rPr>
        <w:tab/>
        <w:t>apresentação de declaração falsa na fase de habilitação;</w:t>
      </w:r>
    </w:p>
    <w:p w14:paraId="7D986713"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b)</w:t>
      </w:r>
      <w:r w:rsidRPr="00B6348D">
        <w:rPr>
          <w:rFonts w:ascii="Verdana" w:hAnsi="Verdana"/>
          <w:b w:val="0"/>
          <w:sz w:val="20"/>
          <w:szCs w:val="20"/>
        </w:rPr>
        <w:tab/>
        <w:t xml:space="preserve">apresentação de documento falso; </w:t>
      </w:r>
    </w:p>
    <w:p w14:paraId="5AB7374A"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c)</w:t>
      </w:r>
      <w:r w:rsidRPr="00B6348D">
        <w:rPr>
          <w:rFonts w:ascii="Verdana" w:hAnsi="Verdana"/>
          <w:b w:val="0"/>
          <w:sz w:val="20"/>
          <w:szCs w:val="20"/>
        </w:rPr>
        <w:tab/>
        <w:t xml:space="preserve">fraude ou frustração do procedimento mediante ajuste, combinação ou qualquer outro expediente; </w:t>
      </w:r>
    </w:p>
    <w:p w14:paraId="41D10798"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d)</w:t>
      </w:r>
      <w:r w:rsidRPr="00B6348D">
        <w:rPr>
          <w:rFonts w:ascii="Verdana" w:hAnsi="Verdana"/>
          <w:b w:val="0"/>
          <w:sz w:val="20"/>
          <w:szCs w:val="20"/>
        </w:rPr>
        <w:tab/>
        <w:t xml:space="preserve">afastamento ou tentativa de afastamento de outra licitante por meio de violência, grave ameaça, fraude ou oferecimento de vantagem de qualquer tipo; </w:t>
      </w:r>
    </w:p>
    <w:p w14:paraId="0B1D39C6"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e)</w:t>
      </w:r>
      <w:r w:rsidRPr="00B6348D">
        <w:rPr>
          <w:rFonts w:ascii="Verdana" w:hAnsi="Verdana"/>
          <w:b w:val="0"/>
          <w:sz w:val="20"/>
          <w:szCs w:val="20"/>
        </w:rPr>
        <w:tab/>
        <w:t>atuação de má-fé na relação contratual, comprovada em procedimento específico;</w:t>
      </w:r>
    </w:p>
    <w:p w14:paraId="7B3E1573"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f)</w:t>
      </w:r>
      <w:r w:rsidRPr="00B6348D">
        <w:rPr>
          <w:rFonts w:ascii="Verdana" w:hAnsi="Verdana"/>
          <w:b w:val="0"/>
          <w:sz w:val="20"/>
          <w:szCs w:val="20"/>
        </w:rPr>
        <w:tab/>
        <w:t>recebimento de condenação judicial definitiva por praticar, por meios dolosos, fraude fiscal no recolhimento de quaisquer tributos;</w:t>
      </w:r>
    </w:p>
    <w:p w14:paraId="17C9E9A5"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g)</w:t>
      </w:r>
      <w:r w:rsidRPr="00B6348D">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38152500"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h)</w:t>
      </w:r>
      <w:r w:rsidRPr="00B6348D">
        <w:rPr>
          <w:rFonts w:ascii="Verdana" w:hAnsi="Verdana"/>
          <w:b w:val="0"/>
          <w:sz w:val="20"/>
          <w:szCs w:val="20"/>
        </w:rPr>
        <w:tab/>
        <w:t xml:space="preserve">recebimento de condenação definitiva por ato de improbidade administrativa, na forma da lei. </w:t>
      </w:r>
    </w:p>
    <w:p w14:paraId="1E394479" w14:textId="77777777" w:rsidR="00B6348D" w:rsidRPr="00B6348D" w:rsidRDefault="00B6348D" w:rsidP="00041094">
      <w:pPr>
        <w:pStyle w:val="Ttulo2"/>
        <w:numPr>
          <w:ilvl w:val="0"/>
          <w:numId w:val="0"/>
        </w:numPr>
        <w:spacing w:beforeAutospacing="0" w:afterAutospacing="0" w:line="360" w:lineRule="auto"/>
        <w:rPr>
          <w:rFonts w:ascii="Verdana" w:hAnsi="Verdana"/>
          <w:b w:val="0"/>
          <w:sz w:val="20"/>
          <w:szCs w:val="20"/>
        </w:rPr>
      </w:pPr>
      <w:r w:rsidRPr="00B6348D">
        <w:rPr>
          <w:rFonts w:ascii="Verdana" w:hAnsi="Verdana"/>
          <w:b w:val="0"/>
          <w:sz w:val="20"/>
          <w:szCs w:val="20"/>
        </w:rPr>
        <w:t>14.2.</w:t>
      </w:r>
      <w:r w:rsidRPr="00B6348D">
        <w:rPr>
          <w:rFonts w:ascii="Verdana" w:hAnsi="Verdana"/>
          <w:b w:val="0"/>
          <w:sz w:val="20"/>
          <w:szCs w:val="20"/>
        </w:rPr>
        <w:tab/>
        <w:t>As sanções previstas acima poderão ser aplicadas cumulativamente.</w:t>
      </w:r>
    </w:p>
    <w:p w14:paraId="40CE443D" w14:textId="70D75819" w:rsidR="00B6348D" w:rsidRPr="004C6994" w:rsidRDefault="00B6348D" w:rsidP="0012337A">
      <w:pPr>
        <w:spacing w:line="360" w:lineRule="auto"/>
        <w:jc w:val="center"/>
        <w:rPr>
          <w:rFonts w:ascii="Verdana" w:hAnsi="Verdana"/>
          <w:b/>
          <w:bCs/>
        </w:rPr>
      </w:pPr>
      <w:r w:rsidRPr="004C6994">
        <w:rPr>
          <w:rFonts w:ascii="Verdana" w:hAnsi="Verdana"/>
          <w:b/>
          <w:bCs/>
        </w:rPr>
        <w:lastRenderedPageBreak/>
        <w:t>APÊNDICE I – MODELO DE PROPOSTA</w:t>
      </w:r>
    </w:p>
    <w:p w14:paraId="441CBD3D" w14:textId="77777777" w:rsidR="00B6348D" w:rsidRPr="00B6348D" w:rsidRDefault="00B6348D" w:rsidP="0012337A">
      <w:pPr>
        <w:spacing w:line="360" w:lineRule="auto"/>
        <w:jc w:val="both"/>
        <w:rPr>
          <w:rFonts w:ascii="Verdana" w:hAnsi="Verdana"/>
        </w:rPr>
      </w:pPr>
    </w:p>
    <w:tbl>
      <w:tblPr>
        <w:tblW w:w="8870" w:type="dxa"/>
        <w:jc w:val="center"/>
        <w:tblCellMar>
          <w:left w:w="70" w:type="dxa"/>
          <w:right w:w="70" w:type="dxa"/>
        </w:tblCellMar>
        <w:tblLook w:val="04A0" w:firstRow="1" w:lastRow="0" w:firstColumn="1" w:lastColumn="0" w:noHBand="0" w:noVBand="1"/>
      </w:tblPr>
      <w:tblGrid>
        <w:gridCol w:w="1408"/>
        <w:gridCol w:w="1636"/>
        <w:gridCol w:w="1520"/>
        <w:gridCol w:w="1435"/>
        <w:gridCol w:w="1256"/>
        <w:gridCol w:w="1469"/>
        <w:gridCol w:w="146"/>
      </w:tblGrid>
      <w:tr w:rsidR="00B6348D" w:rsidRPr="00B6348D" w14:paraId="3A83B404" w14:textId="77777777" w:rsidTr="005B1E73">
        <w:trPr>
          <w:gridAfter w:val="1"/>
          <w:wAfter w:w="146" w:type="dxa"/>
          <w:trHeight w:val="330"/>
          <w:jc w:val="center"/>
        </w:trPr>
        <w:tc>
          <w:tcPr>
            <w:tcW w:w="8724"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6B085A79"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EQUIPAMENTOS DE AR-CONDICIONADO</w:t>
            </w:r>
          </w:p>
        </w:tc>
      </w:tr>
      <w:tr w:rsidR="00B6348D" w:rsidRPr="00B6348D" w14:paraId="279DF412" w14:textId="77777777" w:rsidTr="00DE423F">
        <w:trPr>
          <w:gridAfter w:val="1"/>
          <w:wAfter w:w="146" w:type="dxa"/>
          <w:trHeight w:val="424"/>
          <w:jc w:val="center"/>
        </w:trPr>
        <w:tc>
          <w:tcPr>
            <w:tcW w:w="1408" w:type="dxa"/>
            <w:vMerge w:val="restart"/>
            <w:tcBorders>
              <w:top w:val="nil"/>
              <w:left w:val="single" w:sz="8" w:space="0" w:color="auto"/>
              <w:bottom w:val="nil"/>
              <w:right w:val="single" w:sz="4" w:space="0" w:color="auto"/>
            </w:tcBorders>
            <w:shd w:val="clear" w:color="000000" w:fill="D9D9D9"/>
            <w:vAlign w:val="center"/>
            <w:hideMark/>
          </w:tcPr>
          <w:p w14:paraId="699DD232"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Lote</w:t>
            </w:r>
          </w:p>
        </w:tc>
        <w:tc>
          <w:tcPr>
            <w:tcW w:w="16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95B2B6"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Tipo de Aparelho</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F5D533"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 xml:space="preserve">Capacidade </w:t>
            </w:r>
            <w:proofErr w:type="spellStart"/>
            <w:r w:rsidRPr="00013E5A">
              <w:rPr>
                <w:rFonts w:ascii="Verdana" w:hAnsi="Verdana"/>
                <w:b/>
                <w:bCs/>
                <w:color w:val="000000"/>
                <w:lang w:eastAsia="pt-BR"/>
              </w:rPr>
              <w:t>Frigorígena</w:t>
            </w:r>
            <w:proofErr w:type="spellEnd"/>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00BA47"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Quantidade</w:t>
            </w:r>
          </w:p>
        </w:tc>
        <w:tc>
          <w:tcPr>
            <w:tcW w:w="125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F70AD6"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Valor Unitário (R$)</w:t>
            </w:r>
          </w:p>
        </w:tc>
        <w:tc>
          <w:tcPr>
            <w:tcW w:w="146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6793CD" w14:textId="77777777" w:rsidR="00B6348D" w:rsidRPr="00013E5A" w:rsidRDefault="00B6348D" w:rsidP="0012337A">
            <w:pPr>
              <w:jc w:val="center"/>
              <w:rPr>
                <w:rFonts w:ascii="Verdana" w:hAnsi="Verdana"/>
                <w:b/>
                <w:bCs/>
                <w:color w:val="000000"/>
                <w:lang w:eastAsia="pt-BR"/>
              </w:rPr>
            </w:pPr>
            <w:r w:rsidRPr="00013E5A">
              <w:rPr>
                <w:rFonts w:ascii="Verdana" w:hAnsi="Verdana"/>
                <w:b/>
                <w:bCs/>
                <w:color w:val="000000"/>
                <w:lang w:eastAsia="pt-BR"/>
              </w:rPr>
              <w:t>Total</w:t>
            </w:r>
          </w:p>
        </w:tc>
      </w:tr>
      <w:tr w:rsidR="00B6348D" w:rsidRPr="00B6348D" w14:paraId="2533341D" w14:textId="77777777" w:rsidTr="00DE423F">
        <w:trPr>
          <w:trHeight w:val="315"/>
          <w:jc w:val="center"/>
        </w:trPr>
        <w:tc>
          <w:tcPr>
            <w:tcW w:w="1408" w:type="dxa"/>
            <w:vMerge/>
            <w:tcBorders>
              <w:top w:val="nil"/>
              <w:left w:val="single" w:sz="8" w:space="0" w:color="auto"/>
              <w:bottom w:val="single" w:sz="4" w:space="0" w:color="auto"/>
              <w:right w:val="single" w:sz="4" w:space="0" w:color="auto"/>
            </w:tcBorders>
            <w:vAlign w:val="center"/>
            <w:hideMark/>
          </w:tcPr>
          <w:p w14:paraId="71A90CC9" w14:textId="77777777" w:rsidR="00B6348D" w:rsidRPr="00B6348D" w:rsidRDefault="00B6348D" w:rsidP="0012337A">
            <w:pPr>
              <w:rPr>
                <w:rFonts w:ascii="Verdana" w:hAnsi="Verdana"/>
                <w:bCs/>
                <w:color w:val="000000"/>
                <w:lang w:eastAsia="pt-BR"/>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D5C6856" w14:textId="77777777" w:rsidR="00B6348D" w:rsidRPr="00B6348D" w:rsidRDefault="00B6348D" w:rsidP="0012337A">
            <w:pPr>
              <w:rPr>
                <w:rFonts w:ascii="Verdana" w:hAnsi="Verdana"/>
                <w:bCs/>
                <w:color w:val="000000"/>
                <w:lang w:eastAsia="pt-BR"/>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D1BAC0B" w14:textId="77777777" w:rsidR="00B6348D" w:rsidRPr="00B6348D" w:rsidRDefault="00B6348D" w:rsidP="0012337A">
            <w:pPr>
              <w:rPr>
                <w:rFonts w:ascii="Verdana" w:hAnsi="Verdana"/>
                <w:bCs/>
                <w:color w:val="000000"/>
                <w:lang w:eastAsia="pt-BR"/>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09A40521" w14:textId="77777777" w:rsidR="00B6348D" w:rsidRPr="00B6348D" w:rsidRDefault="00B6348D" w:rsidP="0012337A">
            <w:pPr>
              <w:rPr>
                <w:rFonts w:ascii="Verdana" w:hAnsi="Verdana"/>
                <w:bCs/>
                <w:color w:val="000000"/>
                <w:lang w:eastAsia="pt-BR"/>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4658260" w14:textId="77777777" w:rsidR="00B6348D" w:rsidRPr="00B6348D" w:rsidRDefault="00B6348D" w:rsidP="0012337A">
            <w:pPr>
              <w:rPr>
                <w:rFonts w:ascii="Verdana" w:hAnsi="Verdana"/>
                <w:bCs/>
                <w:color w:val="000000"/>
                <w:lang w:eastAsia="pt-BR"/>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5479056" w14:textId="77777777" w:rsidR="00B6348D" w:rsidRPr="00B6348D" w:rsidRDefault="00B6348D" w:rsidP="0012337A">
            <w:pPr>
              <w:rPr>
                <w:rFonts w:ascii="Verdana" w:hAnsi="Verdana"/>
                <w:bCs/>
                <w:color w:val="000000"/>
                <w:lang w:eastAsia="pt-BR"/>
              </w:rPr>
            </w:pPr>
          </w:p>
        </w:tc>
        <w:tc>
          <w:tcPr>
            <w:tcW w:w="146" w:type="dxa"/>
            <w:tcBorders>
              <w:top w:val="nil"/>
              <w:left w:val="single" w:sz="4" w:space="0" w:color="auto"/>
              <w:bottom w:val="nil"/>
              <w:right w:val="nil"/>
            </w:tcBorders>
            <w:shd w:val="clear" w:color="auto" w:fill="auto"/>
            <w:noWrap/>
            <w:vAlign w:val="bottom"/>
            <w:hideMark/>
          </w:tcPr>
          <w:p w14:paraId="55792FFF" w14:textId="77777777" w:rsidR="00B6348D" w:rsidRPr="00B6348D" w:rsidRDefault="00B6348D" w:rsidP="0012337A">
            <w:pPr>
              <w:jc w:val="center"/>
              <w:rPr>
                <w:rFonts w:ascii="Verdana" w:hAnsi="Verdana"/>
                <w:bCs/>
                <w:color w:val="000000"/>
                <w:lang w:eastAsia="pt-BR"/>
              </w:rPr>
            </w:pPr>
          </w:p>
        </w:tc>
      </w:tr>
      <w:tr w:rsidR="00B6348D" w:rsidRPr="00B6348D" w14:paraId="351C4B45" w14:textId="77777777" w:rsidTr="00DE423F">
        <w:trPr>
          <w:trHeight w:val="645"/>
          <w:jc w:val="center"/>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3862F448" w14:textId="77777777" w:rsidR="00B6348D" w:rsidRPr="00B6348D" w:rsidRDefault="00B6348D" w:rsidP="0012337A">
            <w:pPr>
              <w:jc w:val="center"/>
              <w:rPr>
                <w:rFonts w:ascii="Verdana" w:hAnsi="Verdana"/>
                <w:color w:val="000000"/>
                <w:lang w:eastAsia="pt-BR"/>
              </w:rPr>
            </w:pPr>
            <w:r w:rsidRPr="00B6348D">
              <w:rPr>
                <w:rFonts w:ascii="Verdana" w:hAnsi="Verdana"/>
                <w:color w:val="000000"/>
                <w:lang w:eastAsia="pt-BR"/>
              </w:rPr>
              <w:t>1</w:t>
            </w:r>
          </w:p>
        </w:tc>
        <w:tc>
          <w:tcPr>
            <w:tcW w:w="1636" w:type="dxa"/>
            <w:tcBorders>
              <w:top w:val="single" w:sz="4" w:space="0" w:color="auto"/>
              <w:left w:val="single" w:sz="4" w:space="0" w:color="auto"/>
              <w:bottom w:val="single" w:sz="8" w:space="0" w:color="000000"/>
              <w:right w:val="single" w:sz="4" w:space="0" w:color="auto"/>
            </w:tcBorders>
            <w:vAlign w:val="center"/>
            <w:hideMark/>
          </w:tcPr>
          <w:p w14:paraId="47424D64" w14:textId="77777777" w:rsidR="00B6348D" w:rsidRPr="00B6348D" w:rsidRDefault="00B6348D" w:rsidP="0012337A">
            <w:pPr>
              <w:rPr>
                <w:rFonts w:ascii="Verdana" w:hAnsi="Verdana"/>
                <w:color w:val="000000"/>
                <w:lang w:eastAsia="pt-BR"/>
              </w:rPr>
            </w:pPr>
            <w:r w:rsidRPr="00B6348D">
              <w:rPr>
                <w:rFonts w:ascii="Verdana" w:hAnsi="Verdana"/>
                <w:color w:val="000000"/>
                <w:lang w:eastAsia="pt-BR"/>
              </w:rPr>
              <w:t>Condensadora + Evaporadora Inverter Piso/Teto Quente e Frio</w:t>
            </w:r>
          </w:p>
        </w:tc>
        <w:tc>
          <w:tcPr>
            <w:tcW w:w="1520" w:type="dxa"/>
            <w:tcBorders>
              <w:top w:val="single" w:sz="4" w:space="0" w:color="auto"/>
              <w:left w:val="nil"/>
              <w:bottom w:val="single" w:sz="8" w:space="0" w:color="auto"/>
              <w:right w:val="single" w:sz="4" w:space="0" w:color="auto"/>
            </w:tcBorders>
            <w:shd w:val="clear" w:color="auto" w:fill="auto"/>
            <w:vAlign w:val="center"/>
            <w:hideMark/>
          </w:tcPr>
          <w:p w14:paraId="559FC9FF" w14:textId="77777777" w:rsidR="00B6348D" w:rsidRPr="00B6348D" w:rsidRDefault="00B6348D" w:rsidP="0012337A">
            <w:pPr>
              <w:jc w:val="center"/>
              <w:rPr>
                <w:rFonts w:ascii="Verdana" w:hAnsi="Verdana"/>
                <w:color w:val="000000"/>
                <w:lang w:eastAsia="pt-BR"/>
              </w:rPr>
            </w:pPr>
            <w:r w:rsidRPr="00B6348D">
              <w:rPr>
                <w:rFonts w:ascii="Verdana" w:hAnsi="Verdana"/>
                <w:color w:val="000000"/>
                <w:lang w:eastAsia="pt-BR"/>
              </w:rPr>
              <w:t>48.000 BTU/h</w:t>
            </w:r>
          </w:p>
        </w:tc>
        <w:tc>
          <w:tcPr>
            <w:tcW w:w="1435" w:type="dxa"/>
            <w:tcBorders>
              <w:top w:val="single" w:sz="4" w:space="0" w:color="auto"/>
              <w:left w:val="nil"/>
              <w:bottom w:val="single" w:sz="8" w:space="0" w:color="auto"/>
              <w:right w:val="single" w:sz="4" w:space="0" w:color="auto"/>
            </w:tcBorders>
            <w:shd w:val="clear" w:color="auto" w:fill="auto"/>
            <w:noWrap/>
            <w:vAlign w:val="center"/>
            <w:hideMark/>
          </w:tcPr>
          <w:p w14:paraId="6E151F37" w14:textId="77777777" w:rsidR="00B6348D" w:rsidRPr="00B6348D" w:rsidRDefault="00B6348D" w:rsidP="0012337A">
            <w:pPr>
              <w:jc w:val="center"/>
              <w:rPr>
                <w:rFonts w:ascii="Verdana" w:hAnsi="Verdana"/>
                <w:color w:val="000000"/>
                <w:lang w:eastAsia="pt-BR"/>
              </w:rPr>
            </w:pPr>
            <w:r w:rsidRPr="00B6348D">
              <w:rPr>
                <w:rFonts w:ascii="Verdana" w:hAnsi="Verdana"/>
                <w:color w:val="000000"/>
                <w:lang w:eastAsia="pt-BR"/>
              </w:rPr>
              <w:t>10</w:t>
            </w:r>
          </w:p>
        </w:tc>
        <w:tc>
          <w:tcPr>
            <w:tcW w:w="1256" w:type="dxa"/>
            <w:tcBorders>
              <w:top w:val="single" w:sz="4" w:space="0" w:color="auto"/>
              <w:left w:val="nil"/>
              <w:bottom w:val="single" w:sz="8" w:space="0" w:color="auto"/>
              <w:right w:val="single" w:sz="4" w:space="0" w:color="auto"/>
            </w:tcBorders>
            <w:shd w:val="clear" w:color="auto" w:fill="auto"/>
            <w:noWrap/>
            <w:vAlign w:val="center"/>
            <w:hideMark/>
          </w:tcPr>
          <w:p w14:paraId="3B5B6A2E" w14:textId="77777777" w:rsidR="00B6348D" w:rsidRPr="00B6348D" w:rsidRDefault="00B6348D" w:rsidP="0012337A">
            <w:pPr>
              <w:jc w:val="center"/>
              <w:rPr>
                <w:rFonts w:ascii="Verdana" w:hAnsi="Verdana"/>
                <w:color w:val="000000"/>
                <w:lang w:eastAsia="pt-BR"/>
              </w:rPr>
            </w:pPr>
            <w:r w:rsidRPr="00B6348D">
              <w:rPr>
                <w:rFonts w:ascii="Verdana" w:hAnsi="Verdana"/>
                <w:color w:val="000000"/>
                <w:lang w:eastAsia="pt-BR"/>
              </w:rPr>
              <w:t> </w:t>
            </w:r>
          </w:p>
        </w:tc>
        <w:tc>
          <w:tcPr>
            <w:tcW w:w="1469" w:type="dxa"/>
            <w:tcBorders>
              <w:top w:val="single" w:sz="4" w:space="0" w:color="auto"/>
              <w:left w:val="nil"/>
              <w:bottom w:val="single" w:sz="8" w:space="0" w:color="auto"/>
              <w:right w:val="single" w:sz="8" w:space="0" w:color="auto"/>
            </w:tcBorders>
            <w:shd w:val="clear" w:color="auto" w:fill="auto"/>
            <w:noWrap/>
            <w:vAlign w:val="center"/>
            <w:hideMark/>
          </w:tcPr>
          <w:p w14:paraId="3D054173" w14:textId="77777777" w:rsidR="00B6348D" w:rsidRPr="00B6348D" w:rsidRDefault="00B6348D" w:rsidP="0012337A">
            <w:pPr>
              <w:jc w:val="center"/>
              <w:rPr>
                <w:rFonts w:ascii="Verdana" w:hAnsi="Verdana"/>
                <w:color w:val="000000"/>
                <w:lang w:eastAsia="pt-BR"/>
              </w:rPr>
            </w:pPr>
            <w:r w:rsidRPr="00B6348D">
              <w:rPr>
                <w:rFonts w:ascii="Verdana" w:hAnsi="Verdana"/>
                <w:color w:val="000000"/>
                <w:lang w:eastAsia="pt-BR"/>
              </w:rPr>
              <w:t> </w:t>
            </w:r>
          </w:p>
        </w:tc>
        <w:tc>
          <w:tcPr>
            <w:tcW w:w="146" w:type="dxa"/>
            <w:vAlign w:val="center"/>
            <w:hideMark/>
          </w:tcPr>
          <w:p w14:paraId="0DACB159" w14:textId="77777777" w:rsidR="00B6348D" w:rsidRPr="00B6348D" w:rsidRDefault="00B6348D" w:rsidP="0012337A">
            <w:pPr>
              <w:rPr>
                <w:rFonts w:ascii="Verdana" w:hAnsi="Verdana"/>
                <w:lang w:eastAsia="pt-BR"/>
              </w:rPr>
            </w:pPr>
          </w:p>
        </w:tc>
      </w:tr>
      <w:tr w:rsidR="00B6348D" w:rsidRPr="00B6348D" w14:paraId="1002E806" w14:textId="77777777" w:rsidTr="0012337A">
        <w:trPr>
          <w:trHeight w:val="315"/>
          <w:jc w:val="center"/>
        </w:trPr>
        <w:tc>
          <w:tcPr>
            <w:tcW w:w="7255"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198068CA" w14:textId="77777777" w:rsidR="00B6348D" w:rsidRPr="00B6348D" w:rsidRDefault="00B6348D" w:rsidP="0012337A">
            <w:pPr>
              <w:jc w:val="center"/>
              <w:rPr>
                <w:rFonts w:ascii="Verdana" w:hAnsi="Verdana"/>
                <w:bCs/>
                <w:color w:val="000000"/>
                <w:lang w:eastAsia="pt-BR"/>
              </w:rPr>
            </w:pPr>
            <w:r w:rsidRPr="00B6348D">
              <w:rPr>
                <w:rFonts w:ascii="Verdana" w:hAnsi="Verdana"/>
                <w:bCs/>
                <w:color w:val="000000"/>
                <w:lang w:eastAsia="pt-BR"/>
              </w:rPr>
              <w:t>TOTAL GERAL</w:t>
            </w:r>
          </w:p>
        </w:tc>
        <w:tc>
          <w:tcPr>
            <w:tcW w:w="1469" w:type="dxa"/>
            <w:tcBorders>
              <w:top w:val="nil"/>
              <w:left w:val="nil"/>
              <w:bottom w:val="single" w:sz="8" w:space="0" w:color="auto"/>
              <w:right w:val="single" w:sz="8" w:space="0" w:color="auto"/>
            </w:tcBorders>
            <w:shd w:val="clear" w:color="000000" w:fill="BFBFBF"/>
            <w:noWrap/>
            <w:vAlign w:val="bottom"/>
            <w:hideMark/>
          </w:tcPr>
          <w:p w14:paraId="6E40D53D" w14:textId="77777777" w:rsidR="00B6348D" w:rsidRPr="00B6348D" w:rsidRDefault="00B6348D" w:rsidP="0012337A">
            <w:pPr>
              <w:rPr>
                <w:rFonts w:ascii="Verdana" w:hAnsi="Verdana"/>
                <w:bCs/>
                <w:color w:val="000000"/>
                <w:lang w:eastAsia="pt-BR"/>
              </w:rPr>
            </w:pPr>
            <w:r w:rsidRPr="00B6348D">
              <w:rPr>
                <w:rFonts w:ascii="Verdana" w:hAnsi="Verdana"/>
                <w:bCs/>
                <w:color w:val="000000"/>
                <w:lang w:eastAsia="pt-BR"/>
              </w:rPr>
              <w:t> </w:t>
            </w:r>
          </w:p>
        </w:tc>
        <w:tc>
          <w:tcPr>
            <w:tcW w:w="146" w:type="dxa"/>
            <w:vAlign w:val="center"/>
            <w:hideMark/>
          </w:tcPr>
          <w:p w14:paraId="4841666B" w14:textId="77777777" w:rsidR="00B6348D" w:rsidRPr="00B6348D" w:rsidRDefault="00B6348D" w:rsidP="0012337A">
            <w:pPr>
              <w:rPr>
                <w:rFonts w:ascii="Verdana" w:hAnsi="Verdana"/>
                <w:lang w:eastAsia="pt-BR"/>
              </w:rPr>
            </w:pPr>
          </w:p>
        </w:tc>
      </w:tr>
    </w:tbl>
    <w:p w14:paraId="51BE77BF" w14:textId="13545B90" w:rsidR="001E0DA9" w:rsidRDefault="001E0DA9" w:rsidP="001E0DA9">
      <w:pPr>
        <w:spacing w:line="360" w:lineRule="auto"/>
        <w:jc w:val="both"/>
        <w:rPr>
          <w:rFonts w:ascii="Verdana" w:hAnsi="Verdana"/>
        </w:rPr>
      </w:pPr>
    </w:p>
    <w:p w14:paraId="5440A2EE" w14:textId="53F01C13" w:rsidR="001E0DA9" w:rsidRPr="001E0DA9" w:rsidRDefault="001E0DA9" w:rsidP="001E0DA9">
      <w:pPr>
        <w:spacing w:line="360" w:lineRule="auto"/>
        <w:jc w:val="both"/>
        <w:rPr>
          <w:rFonts w:ascii="Verdana" w:hAnsi="Verdana"/>
          <w:b/>
          <w:sz w:val="16"/>
          <w:szCs w:val="16"/>
        </w:rPr>
      </w:pPr>
      <w:r w:rsidRPr="00034D86">
        <w:rPr>
          <w:rFonts w:ascii="Verdana" w:hAnsi="Verdana"/>
          <w:b/>
          <w:sz w:val="16"/>
          <w:szCs w:val="16"/>
        </w:rPr>
        <w:t>*A proposta dever</w:t>
      </w:r>
      <w:r w:rsidR="00DE423F" w:rsidRPr="00034D86">
        <w:rPr>
          <w:rFonts w:ascii="Verdana" w:hAnsi="Verdana"/>
          <w:b/>
          <w:sz w:val="16"/>
          <w:szCs w:val="16"/>
        </w:rPr>
        <w:t>á</w:t>
      </w:r>
      <w:r w:rsidRPr="00034D86">
        <w:rPr>
          <w:rFonts w:ascii="Verdana" w:hAnsi="Verdana"/>
          <w:b/>
          <w:sz w:val="16"/>
          <w:szCs w:val="16"/>
        </w:rPr>
        <w:t xml:space="preserve"> conter obrigatoriamente </w:t>
      </w:r>
      <w:r w:rsidR="00034D86" w:rsidRPr="00034D86">
        <w:rPr>
          <w:rFonts w:ascii="Verdana" w:hAnsi="Verdana"/>
          <w:b/>
          <w:sz w:val="16"/>
          <w:szCs w:val="16"/>
        </w:rPr>
        <w:t>tod</w:t>
      </w:r>
      <w:r w:rsidRPr="00034D86">
        <w:rPr>
          <w:rFonts w:ascii="Verdana" w:hAnsi="Verdana"/>
          <w:b/>
          <w:sz w:val="16"/>
          <w:szCs w:val="16"/>
        </w:rPr>
        <w:t>as</w:t>
      </w:r>
      <w:r w:rsidR="00034D86" w:rsidRPr="00034D86">
        <w:rPr>
          <w:rFonts w:ascii="Verdana" w:hAnsi="Verdana"/>
          <w:b/>
          <w:sz w:val="16"/>
          <w:szCs w:val="16"/>
        </w:rPr>
        <w:t xml:space="preserve"> as</w:t>
      </w:r>
      <w:r w:rsidRPr="00034D86">
        <w:rPr>
          <w:rFonts w:ascii="Verdana" w:hAnsi="Verdana"/>
          <w:b/>
          <w:sz w:val="16"/>
          <w:szCs w:val="16"/>
        </w:rPr>
        <w:t xml:space="preserve"> informações </w:t>
      </w:r>
      <w:r w:rsidR="00034D86" w:rsidRPr="00034D86">
        <w:rPr>
          <w:rFonts w:ascii="Verdana" w:hAnsi="Verdana"/>
          <w:b/>
          <w:sz w:val="16"/>
          <w:szCs w:val="16"/>
        </w:rPr>
        <w:t xml:space="preserve">constantes do </w:t>
      </w:r>
      <w:r w:rsidRPr="00034D86">
        <w:rPr>
          <w:rFonts w:ascii="Verdana" w:hAnsi="Verdana"/>
          <w:b/>
          <w:sz w:val="16"/>
          <w:szCs w:val="16"/>
        </w:rPr>
        <w:t>Anexo V do Edital.</w:t>
      </w:r>
    </w:p>
    <w:p w14:paraId="41BBEE75" w14:textId="77777777" w:rsidR="00B6348D" w:rsidRPr="00B6348D" w:rsidRDefault="00B6348D" w:rsidP="0012337A">
      <w:pPr>
        <w:pStyle w:val="Captulo1"/>
        <w:ind w:left="567" w:firstLine="0"/>
        <w:rPr>
          <w:rFonts w:ascii="Verdana" w:hAnsi="Verdana"/>
          <w:b w:val="0"/>
          <w:sz w:val="20"/>
          <w:szCs w:val="20"/>
        </w:rPr>
      </w:pPr>
    </w:p>
    <w:p w14:paraId="61B7C7A2" w14:textId="77777777" w:rsidR="00B6348D" w:rsidRPr="00B6348D" w:rsidRDefault="00B6348D" w:rsidP="0012337A">
      <w:pPr>
        <w:jc w:val="both"/>
        <w:rPr>
          <w:rFonts w:ascii="Verdana" w:hAnsi="Verdana" w:cs="Arial"/>
        </w:rPr>
      </w:pPr>
    </w:p>
    <w:p w14:paraId="210D2332" w14:textId="77777777" w:rsidR="007958FB" w:rsidRPr="00B6348D" w:rsidRDefault="007958FB" w:rsidP="001C785B">
      <w:pPr>
        <w:pStyle w:val="SemEspaamento"/>
        <w:jc w:val="both"/>
        <w:rPr>
          <w:rFonts w:ascii="Verdana" w:hAnsi="Verdana" w:cs="Arial"/>
        </w:rPr>
      </w:pPr>
    </w:p>
    <w:p w14:paraId="100C0989" w14:textId="77777777" w:rsidR="007958FB" w:rsidRPr="00B6348D" w:rsidRDefault="007958FB" w:rsidP="001C785B">
      <w:pPr>
        <w:pStyle w:val="SemEspaamento"/>
        <w:jc w:val="both"/>
        <w:rPr>
          <w:rFonts w:ascii="Verdana" w:hAnsi="Verdana" w:cs="Arial"/>
        </w:rPr>
      </w:pPr>
    </w:p>
    <w:p w14:paraId="1B8A3615" w14:textId="77777777" w:rsidR="00B6348D" w:rsidRPr="00B6348D" w:rsidRDefault="00B6348D">
      <w:pPr>
        <w:suppressAutoHyphens w:val="0"/>
        <w:rPr>
          <w:rFonts w:ascii="Verdana" w:eastAsia="Verdana" w:hAnsi="Verdana" w:cs="Verdana"/>
          <w:lang w:eastAsia="zh-CN"/>
        </w:rPr>
      </w:pPr>
      <w:r w:rsidRPr="00B6348D">
        <w:rPr>
          <w:rFonts w:ascii="Verdana" w:eastAsia="Verdana" w:hAnsi="Verdana" w:cs="Verdana"/>
        </w:rPr>
        <w:br w:type="page"/>
      </w:r>
    </w:p>
    <w:p w14:paraId="4AA1A9D5" w14:textId="76970AE7" w:rsidR="007A1FCB" w:rsidRDefault="00C12408">
      <w:pPr>
        <w:pStyle w:val="LO-normal"/>
        <w:spacing w:line="276" w:lineRule="auto"/>
        <w:jc w:val="center"/>
      </w:pPr>
      <w:r>
        <w:rPr>
          <w:rFonts w:ascii="Verdana" w:eastAsia="Verdana" w:hAnsi="Verdana" w:cs="Verdana"/>
          <w:b/>
        </w:rPr>
        <w:lastRenderedPageBreak/>
        <w:t>ANEXO II – MODELO DE CARTA DE CREDENCIAMENTO</w:t>
      </w:r>
    </w:p>
    <w:p w14:paraId="36FD342F" w14:textId="77777777" w:rsidR="007A1FCB" w:rsidRDefault="007A1FCB">
      <w:pPr>
        <w:pStyle w:val="LO-normal"/>
        <w:spacing w:line="276" w:lineRule="auto"/>
        <w:jc w:val="both"/>
        <w:rPr>
          <w:rFonts w:ascii="Verdana" w:eastAsia="Verdana" w:hAnsi="Verdana" w:cs="Verdana"/>
        </w:rPr>
      </w:pPr>
    </w:p>
    <w:p w14:paraId="2AC7C6D1" w14:textId="77777777" w:rsidR="007A1FCB" w:rsidRDefault="007A1FCB">
      <w:pPr>
        <w:pStyle w:val="LO-normal"/>
        <w:spacing w:line="276" w:lineRule="auto"/>
        <w:jc w:val="both"/>
        <w:rPr>
          <w:rFonts w:ascii="Verdana" w:eastAsia="Verdana" w:hAnsi="Verdana" w:cs="Verdana"/>
        </w:rPr>
      </w:pPr>
    </w:p>
    <w:p w14:paraId="4D230E4D" w14:textId="77777777" w:rsidR="007A1FCB" w:rsidRDefault="00C12408">
      <w:pPr>
        <w:pStyle w:val="LO-normal"/>
        <w:spacing w:line="276" w:lineRule="auto"/>
        <w:jc w:val="both"/>
      </w:pPr>
      <w:r>
        <w:rPr>
          <w:rFonts w:ascii="Verdana" w:eastAsia="Verdana" w:hAnsi="Verdana" w:cs="Verdana"/>
        </w:rPr>
        <w:t>À</w:t>
      </w:r>
    </w:p>
    <w:p w14:paraId="54E879A9" w14:textId="77777777" w:rsidR="007A1FCB" w:rsidRDefault="00C12408">
      <w:pPr>
        <w:pStyle w:val="LO-normal"/>
        <w:spacing w:line="276" w:lineRule="auto"/>
        <w:jc w:val="both"/>
      </w:pPr>
      <w:r>
        <w:rPr>
          <w:rFonts w:ascii="Verdana" w:eastAsia="Verdana" w:hAnsi="Verdana" w:cs="Verdana"/>
        </w:rPr>
        <w:t>DEFENSORIA PÚBLICA DO ESTADO DO PARANÁ</w:t>
      </w:r>
    </w:p>
    <w:p w14:paraId="7590327D" w14:textId="2B96814A"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9E3E70">
        <w:rPr>
          <w:rFonts w:ascii="Verdana" w:eastAsia="Verdana" w:hAnsi="Verdana" w:cs="Verdana"/>
        </w:rPr>
        <w:t>3</w:t>
      </w:r>
    </w:p>
    <w:p w14:paraId="37EDED68" w14:textId="77777777" w:rsidR="007A1FCB" w:rsidRDefault="007A1FCB">
      <w:pPr>
        <w:pStyle w:val="LO-normal"/>
        <w:spacing w:line="276" w:lineRule="auto"/>
        <w:jc w:val="both"/>
        <w:rPr>
          <w:rFonts w:ascii="Verdana" w:eastAsia="Verdana" w:hAnsi="Verdana" w:cs="Verdana"/>
        </w:rPr>
      </w:pPr>
    </w:p>
    <w:p w14:paraId="3DB97C55" w14:textId="77777777" w:rsidR="007A1FCB" w:rsidRDefault="007A1FCB">
      <w:pPr>
        <w:pStyle w:val="LO-normal"/>
        <w:spacing w:line="276" w:lineRule="auto"/>
        <w:jc w:val="both"/>
        <w:rPr>
          <w:rFonts w:ascii="Verdana" w:eastAsia="Verdana" w:hAnsi="Verdana" w:cs="Verdana"/>
        </w:rPr>
      </w:pPr>
    </w:p>
    <w:p w14:paraId="0FE3A2A5" w14:textId="77777777" w:rsidR="007A1FCB" w:rsidRDefault="007A1FCB">
      <w:pPr>
        <w:pStyle w:val="LO-normal"/>
        <w:spacing w:line="276" w:lineRule="auto"/>
        <w:jc w:val="both"/>
        <w:rPr>
          <w:rFonts w:ascii="Verdana" w:eastAsia="Verdana" w:hAnsi="Verdana" w:cs="Verdana"/>
        </w:rPr>
      </w:pPr>
    </w:p>
    <w:p w14:paraId="2AE35EA6" w14:textId="77777777" w:rsidR="007A1FCB" w:rsidRDefault="00C12408">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6FB2BD73" w14:textId="77777777" w:rsidR="007A1FCB" w:rsidRDefault="007A1FCB">
      <w:pPr>
        <w:pStyle w:val="LO-normal"/>
        <w:spacing w:line="276" w:lineRule="auto"/>
        <w:jc w:val="both"/>
        <w:rPr>
          <w:rFonts w:ascii="Verdana" w:eastAsia="Verdana" w:hAnsi="Verdana" w:cs="Verdana"/>
        </w:rPr>
      </w:pPr>
    </w:p>
    <w:p w14:paraId="371AD8FE" w14:textId="77777777" w:rsidR="007A1FCB" w:rsidRDefault="00C12408">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w:t>
      </w:r>
      <w:r w:rsidR="009E3E70">
        <w:rPr>
          <w:rFonts w:ascii="Verdana" w:eastAsia="Verdana" w:hAnsi="Verdana" w:cs="Verdana"/>
        </w:rPr>
        <w:t>3</w:t>
      </w:r>
      <w:r>
        <w:rPr>
          <w:rFonts w:ascii="Verdana" w:eastAsia="Verdana" w:hAnsi="Verdana" w:cs="Verdana"/>
        </w:rPr>
        <w:t>.</w:t>
      </w:r>
    </w:p>
    <w:p w14:paraId="1C0357A0" w14:textId="77777777" w:rsidR="007A1FCB" w:rsidRDefault="007A1FCB">
      <w:pPr>
        <w:pStyle w:val="LO-normal"/>
        <w:spacing w:line="276" w:lineRule="auto"/>
        <w:jc w:val="both"/>
        <w:rPr>
          <w:rFonts w:ascii="Verdana" w:eastAsia="Verdana" w:hAnsi="Verdana" w:cs="Verdana"/>
        </w:rPr>
      </w:pPr>
    </w:p>
    <w:p w14:paraId="47455650" w14:textId="77777777" w:rsidR="007A1FCB" w:rsidRDefault="007A1FCB">
      <w:pPr>
        <w:pStyle w:val="LO-normal"/>
        <w:spacing w:line="276" w:lineRule="auto"/>
        <w:jc w:val="both"/>
        <w:rPr>
          <w:rFonts w:ascii="Verdana" w:eastAsia="Verdana" w:hAnsi="Verdana" w:cs="Verdana"/>
        </w:rPr>
      </w:pPr>
    </w:p>
    <w:p w14:paraId="4A0D15F3" w14:textId="77777777" w:rsidR="007A1FCB" w:rsidRDefault="00C12408">
      <w:pPr>
        <w:pStyle w:val="LO-normal"/>
        <w:spacing w:line="276" w:lineRule="auto"/>
        <w:jc w:val="both"/>
      </w:pPr>
      <w:r>
        <w:rPr>
          <w:rFonts w:ascii="Verdana" w:eastAsia="Verdana" w:hAnsi="Verdana" w:cs="Verdana"/>
        </w:rPr>
        <w:t>Atenciosamente,</w:t>
      </w:r>
    </w:p>
    <w:p w14:paraId="730FF1C7" w14:textId="77777777" w:rsidR="007A1FCB" w:rsidRDefault="007A1FCB">
      <w:pPr>
        <w:pStyle w:val="LO-normal"/>
        <w:spacing w:line="276" w:lineRule="auto"/>
        <w:jc w:val="both"/>
        <w:rPr>
          <w:rFonts w:ascii="Verdana" w:eastAsia="Verdana" w:hAnsi="Verdana" w:cs="Verdana"/>
        </w:rPr>
      </w:pPr>
    </w:p>
    <w:p w14:paraId="45BB4BB7" w14:textId="77777777" w:rsidR="007A1FCB" w:rsidRDefault="007A1FCB">
      <w:pPr>
        <w:pStyle w:val="LO-normal"/>
        <w:spacing w:line="276" w:lineRule="auto"/>
        <w:jc w:val="both"/>
        <w:rPr>
          <w:rFonts w:ascii="Verdana" w:eastAsia="Verdana" w:hAnsi="Verdana" w:cs="Verdana"/>
        </w:rPr>
      </w:pPr>
    </w:p>
    <w:p w14:paraId="3D547F07" w14:textId="77777777" w:rsidR="007A1FCB" w:rsidRDefault="00C12408">
      <w:pPr>
        <w:pStyle w:val="LO-normal"/>
        <w:spacing w:line="276" w:lineRule="auto"/>
        <w:jc w:val="center"/>
      </w:pPr>
      <w:r>
        <w:rPr>
          <w:rFonts w:ascii="Verdana" w:eastAsia="Verdana" w:hAnsi="Verdana" w:cs="Verdana"/>
        </w:rPr>
        <w:t>_________________________________________</w:t>
      </w:r>
    </w:p>
    <w:p w14:paraId="6D99F752" w14:textId="77777777" w:rsidR="007A1FCB" w:rsidRDefault="00C12408">
      <w:pPr>
        <w:pStyle w:val="LO-normal"/>
        <w:spacing w:line="276" w:lineRule="auto"/>
        <w:jc w:val="center"/>
      </w:pPr>
      <w:r>
        <w:rPr>
          <w:rFonts w:ascii="Verdana" w:eastAsia="Verdana" w:hAnsi="Verdana" w:cs="Verdana"/>
        </w:rPr>
        <w:t>[Identificação e assinatura do outorgante]</w:t>
      </w:r>
    </w:p>
    <w:p w14:paraId="46B20571" w14:textId="77777777" w:rsidR="007A1FCB" w:rsidRDefault="007A1FCB">
      <w:pPr>
        <w:pStyle w:val="LO-normal"/>
        <w:spacing w:after="200" w:line="276" w:lineRule="auto"/>
        <w:rPr>
          <w:rFonts w:ascii="Verdana" w:eastAsia="Verdana" w:hAnsi="Verdana" w:cs="Verdana"/>
        </w:rPr>
      </w:pPr>
    </w:p>
    <w:p w14:paraId="3687953F" w14:textId="77777777" w:rsidR="007A1FCB" w:rsidRDefault="007A1FCB">
      <w:pPr>
        <w:pStyle w:val="LO-normal"/>
        <w:spacing w:after="200" w:line="276" w:lineRule="auto"/>
        <w:rPr>
          <w:rFonts w:ascii="Verdana" w:eastAsia="Verdana" w:hAnsi="Verdana" w:cs="Verdana"/>
        </w:rPr>
      </w:pPr>
    </w:p>
    <w:p w14:paraId="0A755986" w14:textId="77777777" w:rsidR="007A1FCB" w:rsidRDefault="007A1FCB">
      <w:pPr>
        <w:pStyle w:val="LO-normal"/>
        <w:spacing w:after="200" w:line="276" w:lineRule="auto"/>
        <w:rPr>
          <w:rFonts w:ascii="Verdana" w:eastAsia="Verdana" w:hAnsi="Verdana" w:cs="Verdana"/>
        </w:rPr>
      </w:pPr>
    </w:p>
    <w:p w14:paraId="52F80FAB" w14:textId="77777777" w:rsidR="007A1FCB" w:rsidRDefault="007A1FCB">
      <w:pPr>
        <w:pStyle w:val="LO-normal"/>
        <w:spacing w:after="200" w:line="276" w:lineRule="auto"/>
        <w:rPr>
          <w:rFonts w:ascii="Verdana" w:eastAsia="Verdana" w:hAnsi="Verdana" w:cs="Verdana"/>
        </w:rPr>
      </w:pPr>
    </w:p>
    <w:p w14:paraId="117DF07C" w14:textId="77777777" w:rsidR="007A1FCB" w:rsidRDefault="007A1FCB">
      <w:pPr>
        <w:pStyle w:val="LO-normal"/>
        <w:spacing w:after="200" w:line="276" w:lineRule="auto"/>
        <w:rPr>
          <w:rFonts w:ascii="Verdana" w:eastAsia="Verdana" w:hAnsi="Verdana" w:cs="Verdana"/>
        </w:rPr>
      </w:pPr>
    </w:p>
    <w:p w14:paraId="277F84F6" w14:textId="77777777" w:rsidR="007A1FCB" w:rsidRDefault="007A1FCB">
      <w:pPr>
        <w:pStyle w:val="LO-normal"/>
        <w:spacing w:after="200" w:line="276" w:lineRule="auto"/>
        <w:rPr>
          <w:rFonts w:ascii="Verdana" w:eastAsia="Verdana" w:hAnsi="Verdana" w:cs="Verdana"/>
        </w:rPr>
      </w:pPr>
    </w:p>
    <w:p w14:paraId="621CA8E2" w14:textId="77777777" w:rsidR="007A1FCB" w:rsidRDefault="007A1FCB">
      <w:pPr>
        <w:pStyle w:val="LO-normal"/>
        <w:spacing w:after="200" w:line="276" w:lineRule="auto"/>
        <w:rPr>
          <w:rFonts w:ascii="Verdana" w:eastAsia="Verdana" w:hAnsi="Verdana" w:cs="Verdana"/>
        </w:rPr>
      </w:pPr>
    </w:p>
    <w:p w14:paraId="0087C5F0" w14:textId="77777777" w:rsidR="007A1FCB" w:rsidRDefault="007A1FCB">
      <w:pPr>
        <w:pStyle w:val="LO-normal"/>
        <w:spacing w:after="200" w:line="276" w:lineRule="auto"/>
        <w:rPr>
          <w:rFonts w:ascii="Verdana" w:eastAsia="Verdana" w:hAnsi="Verdana" w:cs="Verdana"/>
        </w:rPr>
      </w:pPr>
    </w:p>
    <w:p w14:paraId="73C147E0" w14:textId="77777777" w:rsidR="007A1FCB" w:rsidRDefault="007A1FCB">
      <w:pPr>
        <w:pStyle w:val="LO-normal"/>
        <w:spacing w:after="200" w:line="276" w:lineRule="auto"/>
        <w:rPr>
          <w:rFonts w:ascii="Verdana" w:eastAsia="Verdana" w:hAnsi="Verdana" w:cs="Verdana"/>
        </w:rPr>
      </w:pPr>
    </w:p>
    <w:p w14:paraId="58EF4559" w14:textId="77777777" w:rsidR="007A1FCB" w:rsidRDefault="007A1FCB">
      <w:pPr>
        <w:pStyle w:val="LO-normal"/>
        <w:spacing w:after="200" w:line="276" w:lineRule="auto"/>
        <w:rPr>
          <w:rFonts w:ascii="Verdana" w:eastAsia="Verdana" w:hAnsi="Verdana" w:cs="Verdana"/>
        </w:rPr>
      </w:pPr>
    </w:p>
    <w:p w14:paraId="6E445F24" w14:textId="77777777" w:rsidR="007A1FCB" w:rsidRDefault="007A1FCB">
      <w:pPr>
        <w:pStyle w:val="LO-normal"/>
        <w:spacing w:after="200" w:line="276" w:lineRule="auto"/>
        <w:rPr>
          <w:rFonts w:ascii="Verdana" w:eastAsia="Verdana" w:hAnsi="Verdana" w:cs="Verdana"/>
        </w:rPr>
      </w:pPr>
    </w:p>
    <w:p w14:paraId="5002D2ED" w14:textId="77777777" w:rsidR="007A1FCB" w:rsidRDefault="007A1FCB">
      <w:pPr>
        <w:pStyle w:val="LO-normal"/>
        <w:spacing w:after="200" w:line="276" w:lineRule="auto"/>
        <w:rPr>
          <w:rFonts w:ascii="Verdana" w:eastAsia="Verdana" w:hAnsi="Verdana" w:cs="Verdana"/>
        </w:rPr>
      </w:pPr>
    </w:p>
    <w:p w14:paraId="1762A8D7" w14:textId="77777777" w:rsidR="007A1FCB" w:rsidRDefault="00C12408">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3EF3F24F" w14:textId="77777777" w:rsidR="007A1FCB" w:rsidRDefault="007A1FCB">
      <w:pPr>
        <w:pStyle w:val="LO-normal"/>
        <w:spacing w:line="276" w:lineRule="auto"/>
        <w:jc w:val="both"/>
        <w:rPr>
          <w:rFonts w:ascii="Verdana" w:eastAsia="Verdana" w:hAnsi="Verdana" w:cs="Verdana"/>
        </w:rPr>
      </w:pPr>
    </w:p>
    <w:p w14:paraId="2FA38F00" w14:textId="77777777" w:rsidR="007A1FCB" w:rsidRDefault="007A1FCB">
      <w:pPr>
        <w:pStyle w:val="LO-normal"/>
        <w:spacing w:line="276" w:lineRule="auto"/>
        <w:jc w:val="both"/>
        <w:rPr>
          <w:rFonts w:ascii="Verdana" w:eastAsia="Verdana" w:hAnsi="Verdana" w:cs="Verdana"/>
        </w:rPr>
      </w:pPr>
    </w:p>
    <w:p w14:paraId="30B1C5B9" w14:textId="77777777" w:rsidR="007A1FCB" w:rsidRDefault="00C12408">
      <w:pPr>
        <w:pStyle w:val="LO-normal"/>
        <w:spacing w:line="276" w:lineRule="auto"/>
        <w:jc w:val="both"/>
      </w:pPr>
      <w:r>
        <w:rPr>
          <w:rFonts w:ascii="Verdana" w:eastAsia="Verdana" w:hAnsi="Verdana" w:cs="Verdana"/>
        </w:rPr>
        <w:t>À</w:t>
      </w:r>
    </w:p>
    <w:p w14:paraId="2EFB1211" w14:textId="77777777" w:rsidR="007A1FCB" w:rsidRDefault="00C12408">
      <w:pPr>
        <w:pStyle w:val="LO-normal"/>
        <w:spacing w:line="276" w:lineRule="auto"/>
        <w:jc w:val="both"/>
      </w:pPr>
      <w:r>
        <w:rPr>
          <w:rFonts w:ascii="Verdana" w:eastAsia="Verdana" w:hAnsi="Verdana" w:cs="Verdana"/>
        </w:rPr>
        <w:t>DEFENSORIA PÚBLICA DO ESTADO DO PARANÁ</w:t>
      </w:r>
    </w:p>
    <w:p w14:paraId="70F0D111" w14:textId="2E13BF7E"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61917089" w14:textId="77777777" w:rsidR="007A1FCB" w:rsidRDefault="007A1FCB">
      <w:pPr>
        <w:pStyle w:val="LO-normal"/>
        <w:spacing w:line="276" w:lineRule="auto"/>
        <w:jc w:val="both"/>
        <w:rPr>
          <w:rFonts w:ascii="Verdana" w:eastAsia="Verdana" w:hAnsi="Verdana" w:cs="Verdana"/>
        </w:rPr>
      </w:pPr>
    </w:p>
    <w:p w14:paraId="23971F3F" w14:textId="77777777" w:rsidR="007A1FCB" w:rsidRDefault="007A1FCB">
      <w:pPr>
        <w:pStyle w:val="LO-normal"/>
        <w:spacing w:line="276" w:lineRule="auto"/>
        <w:jc w:val="both"/>
        <w:rPr>
          <w:rFonts w:ascii="Verdana" w:eastAsia="Verdana" w:hAnsi="Verdana" w:cs="Verdana"/>
        </w:rPr>
      </w:pPr>
    </w:p>
    <w:p w14:paraId="779687CE" w14:textId="77777777" w:rsidR="007A1FCB" w:rsidRDefault="007A1FCB">
      <w:pPr>
        <w:pStyle w:val="LO-normal"/>
        <w:spacing w:line="276" w:lineRule="auto"/>
        <w:jc w:val="both"/>
        <w:rPr>
          <w:rFonts w:ascii="Verdana" w:eastAsia="Verdana" w:hAnsi="Verdana" w:cs="Verdana"/>
        </w:rPr>
      </w:pPr>
    </w:p>
    <w:p w14:paraId="64E4D475" w14:textId="77777777" w:rsidR="007A1FCB" w:rsidRDefault="00C12408">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9B778A0" w14:textId="77777777" w:rsidR="007A1FCB" w:rsidRDefault="007A1FCB">
      <w:pPr>
        <w:pStyle w:val="LO-normal"/>
        <w:spacing w:line="276" w:lineRule="auto"/>
        <w:jc w:val="both"/>
        <w:rPr>
          <w:rFonts w:ascii="Verdana" w:eastAsia="Verdana" w:hAnsi="Verdana" w:cs="Verdana"/>
        </w:rPr>
      </w:pPr>
    </w:p>
    <w:p w14:paraId="4E9B7016" w14:textId="77777777" w:rsidR="007A1FCB" w:rsidRDefault="007A1FCB">
      <w:pPr>
        <w:pStyle w:val="LO-normal"/>
        <w:spacing w:line="276" w:lineRule="auto"/>
        <w:jc w:val="both"/>
        <w:rPr>
          <w:rFonts w:ascii="Verdana" w:eastAsia="Verdana" w:hAnsi="Verdana" w:cs="Verdana"/>
        </w:rPr>
      </w:pPr>
    </w:p>
    <w:p w14:paraId="3C27CD4A" w14:textId="77777777" w:rsidR="007A1FCB" w:rsidRDefault="00C12408">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w:t>
      </w:r>
      <w:r w:rsidR="007D728B">
        <w:rPr>
          <w:rFonts w:ascii="Verdana" w:eastAsia="Verdana" w:hAnsi="Verdana" w:cs="Verdana"/>
        </w:rPr>
        <w:t>3</w:t>
      </w:r>
      <w:r>
        <w:rPr>
          <w:rFonts w:ascii="Verdana" w:eastAsia="Verdana" w:hAnsi="Verdana" w:cs="Verdana"/>
        </w:rPr>
        <w:t>.</w:t>
      </w:r>
    </w:p>
    <w:p w14:paraId="5DFB6CCB" w14:textId="77777777" w:rsidR="007A1FCB" w:rsidRDefault="007A1FCB">
      <w:pPr>
        <w:pStyle w:val="LO-normal"/>
        <w:spacing w:line="276" w:lineRule="auto"/>
        <w:jc w:val="center"/>
        <w:rPr>
          <w:rFonts w:ascii="Verdana" w:eastAsia="Verdana" w:hAnsi="Verdana" w:cs="Verdana"/>
        </w:rPr>
      </w:pPr>
    </w:p>
    <w:p w14:paraId="11898A94" w14:textId="77777777" w:rsidR="007A1FCB" w:rsidRDefault="007A1FCB">
      <w:pPr>
        <w:pStyle w:val="LO-normal"/>
        <w:spacing w:line="276" w:lineRule="auto"/>
        <w:jc w:val="center"/>
        <w:rPr>
          <w:rFonts w:ascii="Verdana" w:eastAsia="Verdana" w:hAnsi="Verdana" w:cs="Verdana"/>
        </w:rPr>
      </w:pPr>
    </w:p>
    <w:p w14:paraId="649619A5" w14:textId="77777777" w:rsidR="007A1FCB" w:rsidRDefault="00C12408">
      <w:pPr>
        <w:pStyle w:val="LO-normal"/>
        <w:spacing w:line="276" w:lineRule="auto"/>
        <w:jc w:val="center"/>
      </w:pPr>
      <w:r>
        <w:rPr>
          <w:rFonts w:ascii="Verdana" w:eastAsia="Verdana" w:hAnsi="Verdana" w:cs="Verdana"/>
        </w:rPr>
        <w:t>__________________________________</w:t>
      </w:r>
    </w:p>
    <w:p w14:paraId="6D62AC86" w14:textId="77777777" w:rsidR="007A1FCB" w:rsidRDefault="00C12408">
      <w:pPr>
        <w:pStyle w:val="LO-normal"/>
        <w:spacing w:line="276" w:lineRule="auto"/>
        <w:jc w:val="center"/>
      </w:pPr>
      <w:r>
        <w:rPr>
          <w:rFonts w:ascii="Verdana" w:eastAsia="Verdana" w:hAnsi="Verdana" w:cs="Verdana"/>
        </w:rPr>
        <w:t>Nome da Empresa</w:t>
      </w:r>
    </w:p>
    <w:p w14:paraId="7D818BDC" w14:textId="77777777" w:rsidR="007A1FCB" w:rsidRDefault="00C12408">
      <w:pPr>
        <w:pStyle w:val="LO-normal"/>
        <w:spacing w:line="276" w:lineRule="auto"/>
        <w:jc w:val="center"/>
      </w:pPr>
      <w:r>
        <w:rPr>
          <w:rFonts w:ascii="Verdana" w:eastAsia="Verdana" w:hAnsi="Verdana" w:cs="Verdana"/>
        </w:rPr>
        <w:t>CNPJ:</w:t>
      </w:r>
    </w:p>
    <w:p w14:paraId="6DDF6870" w14:textId="77777777" w:rsidR="007A1FCB" w:rsidRDefault="007A1FCB">
      <w:pPr>
        <w:pStyle w:val="LO-normal"/>
        <w:spacing w:line="276" w:lineRule="auto"/>
        <w:jc w:val="both"/>
        <w:rPr>
          <w:rFonts w:ascii="Verdana" w:eastAsia="Verdana" w:hAnsi="Verdana" w:cs="Verdana"/>
        </w:rPr>
      </w:pPr>
    </w:p>
    <w:p w14:paraId="2EB671B9" w14:textId="77777777" w:rsidR="007A1FCB" w:rsidRDefault="007A1FCB">
      <w:pPr>
        <w:pStyle w:val="LO-normal"/>
        <w:spacing w:line="276" w:lineRule="auto"/>
        <w:jc w:val="both"/>
        <w:rPr>
          <w:rFonts w:ascii="Verdana" w:eastAsia="Verdana" w:hAnsi="Verdana" w:cs="Verdana"/>
        </w:rPr>
      </w:pPr>
    </w:p>
    <w:p w14:paraId="28358260" w14:textId="77777777" w:rsidR="007A1FCB" w:rsidRDefault="00C12408">
      <w:pPr>
        <w:pStyle w:val="LO-normal"/>
        <w:spacing w:line="276" w:lineRule="auto"/>
        <w:jc w:val="center"/>
      </w:pPr>
      <w:r>
        <w:rPr>
          <w:rFonts w:ascii="Verdana" w:eastAsia="Verdana" w:hAnsi="Verdana" w:cs="Verdana"/>
        </w:rPr>
        <w:t>__________________________________</w:t>
      </w:r>
    </w:p>
    <w:p w14:paraId="27D7713F"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0F204599" w14:textId="77777777" w:rsidR="007A1FCB" w:rsidRDefault="00C12408">
      <w:pPr>
        <w:pStyle w:val="LO-normal"/>
        <w:spacing w:line="276" w:lineRule="auto"/>
        <w:jc w:val="center"/>
      </w:pPr>
      <w:r>
        <w:rPr>
          <w:rFonts w:ascii="Verdana" w:eastAsia="Verdana" w:hAnsi="Verdana" w:cs="Verdana"/>
        </w:rPr>
        <w:t>(nome e assinatura)</w:t>
      </w:r>
    </w:p>
    <w:p w14:paraId="641AAB8A" w14:textId="77777777" w:rsidR="007A1FCB" w:rsidRDefault="007A1FCB">
      <w:pPr>
        <w:pStyle w:val="LO-normal"/>
        <w:spacing w:after="200" w:line="276" w:lineRule="auto"/>
        <w:rPr>
          <w:rFonts w:ascii="Verdana" w:eastAsia="Verdana" w:hAnsi="Verdana" w:cs="Verdana"/>
        </w:rPr>
      </w:pPr>
    </w:p>
    <w:p w14:paraId="6E33A65F" w14:textId="77777777" w:rsidR="007A1FCB" w:rsidRDefault="007A1FCB">
      <w:pPr>
        <w:pStyle w:val="LO-normal"/>
        <w:spacing w:after="200" w:line="276" w:lineRule="auto"/>
        <w:rPr>
          <w:rFonts w:ascii="Verdana" w:eastAsia="Verdana" w:hAnsi="Verdana" w:cs="Verdana"/>
        </w:rPr>
      </w:pPr>
    </w:p>
    <w:p w14:paraId="4E82712A" w14:textId="77777777" w:rsidR="007A1FCB" w:rsidRDefault="007A1FCB">
      <w:pPr>
        <w:pStyle w:val="LO-normal"/>
        <w:spacing w:after="200" w:line="276" w:lineRule="auto"/>
        <w:rPr>
          <w:rFonts w:ascii="Verdana" w:eastAsia="Verdana" w:hAnsi="Verdana" w:cs="Verdana"/>
        </w:rPr>
      </w:pPr>
    </w:p>
    <w:p w14:paraId="7D3C2C66" w14:textId="77777777" w:rsidR="007A1FCB" w:rsidRDefault="007A1FCB">
      <w:pPr>
        <w:pStyle w:val="LO-normal"/>
        <w:spacing w:after="200" w:line="276" w:lineRule="auto"/>
        <w:rPr>
          <w:rFonts w:ascii="Verdana" w:eastAsia="Verdana" w:hAnsi="Verdana" w:cs="Verdana"/>
        </w:rPr>
      </w:pPr>
    </w:p>
    <w:p w14:paraId="08804496" w14:textId="77777777" w:rsidR="007A1FCB" w:rsidRDefault="007A1FCB">
      <w:pPr>
        <w:pStyle w:val="LO-normal"/>
        <w:spacing w:after="200" w:line="276" w:lineRule="auto"/>
        <w:rPr>
          <w:rFonts w:ascii="Verdana" w:eastAsia="Verdana" w:hAnsi="Verdana" w:cs="Verdana"/>
        </w:rPr>
      </w:pPr>
    </w:p>
    <w:p w14:paraId="3BD3E7F6" w14:textId="77777777" w:rsidR="007A1FCB" w:rsidRDefault="007A1FCB">
      <w:pPr>
        <w:pStyle w:val="LO-normal"/>
        <w:spacing w:after="200" w:line="276" w:lineRule="auto"/>
        <w:rPr>
          <w:rFonts w:ascii="Verdana" w:eastAsia="Verdana" w:hAnsi="Verdana" w:cs="Verdana"/>
        </w:rPr>
      </w:pPr>
    </w:p>
    <w:p w14:paraId="4B76AE6B" w14:textId="77777777" w:rsidR="007A1FCB" w:rsidRDefault="007A1FCB">
      <w:pPr>
        <w:pStyle w:val="LO-normal"/>
        <w:spacing w:after="200" w:line="276" w:lineRule="auto"/>
        <w:rPr>
          <w:rFonts w:ascii="Verdana" w:eastAsia="Verdana" w:hAnsi="Verdana" w:cs="Verdana"/>
        </w:rPr>
      </w:pPr>
    </w:p>
    <w:p w14:paraId="230E27D9" w14:textId="77777777" w:rsidR="007A1FCB" w:rsidRDefault="007A1FCB">
      <w:pPr>
        <w:pStyle w:val="LO-normal"/>
        <w:spacing w:after="200" w:line="276" w:lineRule="auto"/>
        <w:rPr>
          <w:rFonts w:ascii="Verdana" w:eastAsia="Verdana" w:hAnsi="Verdana" w:cs="Verdana"/>
        </w:rPr>
      </w:pPr>
    </w:p>
    <w:p w14:paraId="711B75AA" w14:textId="77777777" w:rsidR="007A1FCB" w:rsidRDefault="007A1FCB">
      <w:pPr>
        <w:pStyle w:val="LO-normal"/>
        <w:spacing w:after="200" w:line="276" w:lineRule="auto"/>
        <w:rPr>
          <w:rFonts w:ascii="Verdana" w:eastAsia="Verdana" w:hAnsi="Verdana" w:cs="Verdana"/>
        </w:rPr>
      </w:pPr>
    </w:p>
    <w:p w14:paraId="457DDFB0" w14:textId="77777777" w:rsidR="007A1FCB" w:rsidRDefault="007A1FCB">
      <w:pPr>
        <w:pStyle w:val="LO-normal"/>
        <w:spacing w:after="200" w:line="276" w:lineRule="auto"/>
        <w:rPr>
          <w:rFonts w:ascii="Verdana" w:eastAsia="Verdana" w:hAnsi="Verdana" w:cs="Verdana"/>
        </w:rPr>
      </w:pPr>
    </w:p>
    <w:p w14:paraId="08FB3031" w14:textId="77777777" w:rsidR="007A1FCB" w:rsidRDefault="007A1FCB">
      <w:pPr>
        <w:pStyle w:val="LO-normal"/>
        <w:spacing w:after="200" w:line="276" w:lineRule="auto"/>
        <w:rPr>
          <w:rFonts w:ascii="Verdana" w:eastAsia="Verdana" w:hAnsi="Verdana" w:cs="Verdana"/>
        </w:rPr>
      </w:pPr>
    </w:p>
    <w:p w14:paraId="277485B2" w14:textId="77777777" w:rsidR="007A1FCB" w:rsidRDefault="007A1FCB">
      <w:pPr>
        <w:pStyle w:val="LO-normal"/>
        <w:spacing w:after="200" w:line="276" w:lineRule="auto"/>
        <w:rPr>
          <w:rFonts w:ascii="Verdana" w:eastAsia="Verdana" w:hAnsi="Verdana" w:cs="Verdana"/>
        </w:rPr>
      </w:pPr>
    </w:p>
    <w:p w14:paraId="3C39B27D" w14:textId="77777777" w:rsidR="007A1FCB" w:rsidRDefault="007A1FCB">
      <w:pPr>
        <w:pStyle w:val="LO-normal"/>
        <w:spacing w:after="200" w:line="276" w:lineRule="auto"/>
        <w:rPr>
          <w:rFonts w:ascii="Verdana" w:eastAsia="Verdana" w:hAnsi="Verdana" w:cs="Verdana"/>
        </w:rPr>
      </w:pPr>
    </w:p>
    <w:p w14:paraId="0C81416D" w14:textId="77777777" w:rsidR="007A1FCB" w:rsidRDefault="00C12408">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55B7A82C" w14:textId="77777777" w:rsidR="007A1FCB" w:rsidRDefault="007A1FCB">
      <w:pPr>
        <w:pStyle w:val="LO-normal"/>
        <w:spacing w:line="276" w:lineRule="auto"/>
        <w:jc w:val="both"/>
        <w:rPr>
          <w:rFonts w:ascii="Verdana" w:eastAsia="Verdana" w:hAnsi="Verdana" w:cs="Verdana"/>
        </w:rPr>
      </w:pPr>
    </w:p>
    <w:p w14:paraId="01BB74F5" w14:textId="77777777" w:rsidR="007A1FCB" w:rsidRDefault="007A1FCB">
      <w:pPr>
        <w:pStyle w:val="LO-normal"/>
        <w:spacing w:line="276" w:lineRule="auto"/>
        <w:jc w:val="both"/>
        <w:rPr>
          <w:rFonts w:ascii="Verdana" w:eastAsia="Verdana" w:hAnsi="Verdana" w:cs="Verdana"/>
        </w:rPr>
      </w:pPr>
    </w:p>
    <w:p w14:paraId="0F828DBC" w14:textId="77777777" w:rsidR="007A1FCB" w:rsidRDefault="00C12408">
      <w:pPr>
        <w:pStyle w:val="LO-normal"/>
        <w:spacing w:line="276" w:lineRule="auto"/>
        <w:jc w:val="both"/>
      </w:pPr>
      <w:r>
        <w:rPr>
          <w:rFonts w:ascii="Verdana" w:eastAsia="Verdana" w:hAnsi="Verdana" w:cs="Verdana"/>
        </w:rPr>
        <w:t>À</w:t>
      </w:r>
    </w:p>
    <w:p w14:paraId="1E8417A7" w14:textId="77777777" w:rsidR="007A1FCB" w:rsidRDefault="00C12408">
      <w:pPr>
        <w:pStyle w:val="LO-normal"/>
        <w:spacing w:line="276" w:lineRule="auto"/>
        <w:jc w:val="both"/>
      </w:pPr>
      <w:r>
        <w:rPr>
          <w:rFonts w:ascii="Verdana" w:eastAsia="Verdana" w:hAnsi="Verdana" w:cs="Verdana"/>
        </w:rPr>
        <w:t>DEFENSORIA PÚBLICA DO ESTADO DO PARANÁ</w:t>
      </w:r>
    </w:p>
    <w:p w14:paraId="4C8C2E8B" w14:textId="5DC02EF4"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38E27246" w14:textId="77777777" w:rsidR="007A1FCB" w:rsidRDefault="007A1FCB">
      <w:pPr>
        <w:pStyle w:val="LO-normal"/>
        <w:spacing w:line="276" w:lineRule="auto"/>
        <w:jc w:val="both"/>
        <w:rPr>
          <w:rFonts w:ascii="Verdana" w:eastAsia="Verdana" w:hAnsi="Verdana" w:cs="Verdana"/>
        </w:rPr>
      </w:pPr>
    </w:p>
    <w:p w14:paraId="6246B0DC" w14:textId="77777777" w:rsidR="007A1FCB" w:rsidRDefault="007A1FCB">
      <w:pPr>
        <w:pStyle w:val="LO-normal"/>
        <w:spacing w:line="276" w:lineRule="auto"/>
        <w:jc w:val="both"/>
        <w:rPr>
          <w:rFonts w:ascii="Verdana" w:eastAsia="Verdana" w:hAnsi="Verdana" w:cs="Verdana"/>
        </w:rPr>
      </w:pPr>
    </w:p>
    <w:p w14:paraId="4CFBC20F" w14:textId="77777777" w:rsidR="007A1FCB" w:rsidRDefault="007A1FCB">
      <w:pPr>
        <w:pStyle w:val="LO-normal"/>
        <w:spacing w:line="276" w:lineRule="auto"/>
        <w:jc w:val="both"/>
        <w:rPr>
          <w:rFonts w:ascii="Verdana" w:eastAsia="Verdana" w:hAnsi="Verdana" w:cs="Verdana"/>
        </w:rPr>
      </w:pPr>
    </w:p>
    <w:p w14:paraId="7150A6FE" w14:textId="77777777" w:rsidR="007A1FCB" w:rsidRDefault="00C12408">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3E234D8B" w14:textId="77777777" w:rsidR="007A1FCB" w:rsidRDefault="00C12408">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B629D4B" w14:textId="77777777" w:rsidR="007A1FCB" w:rsidRDefault="007A1FCB">
      <w:pPr>
        <w:pStyle w:val="LO-normal"/>
        <w:spacing w:line="276" w:lineRule="auto"/>
        <w:jc w:val="both"/>
        <w:rPr>
          <w:rFonts w:ascii="Verdana" w:eastAsia="Verdana" w:hAnsi="Verdana" w:cs="Verdana"/>
        </w:rPr>
      </w:pPr>
    </w:p>
    <w:p w14:paraId="4139313E" w14:textId="77777777" w:rsidR="007A1FCB" w:rsidRDefault="007A1FCB">
      <w:pPr>
        <w:pStyle w:val="LO-normal"/>
        <w:spacing w:line="276" w:lineRule="auto"/>
        <w:jc w:val="both"/>
        <w:rPr>
          <w:rFonts w:ascii="Verdana" w:eastAsia="Verdana" w:hAnsi="Verdana" w:cs="Verdana"/>
        </w:rPr>
      </w:pPr>
    </w:p>
    <w:p w14:paraId="4A23000C" w14:textId="77777777" w:rsidR="007A1FCB" w:rsidRDefault="00C12408">
      <w:pPr>
        <w:pStyle w:val="LO-normal"/>
        <w:spacing w:line="276" w:lineRule="auto"/>
        <w:jc w:val="center"/>
      </w:pPr>
      <w:r>
        <w:rPr>
          <w:rFonts w:ascii="Verdana" w:eastAsia="Verdana" w:hAnsi="Verdana" w:cs="Verdana"/>
        </w:rPr>
        <w:t>_______________________________________</w:t>
      </w:r>
    </w:p>
    <w:p w14:paraId="3BC5B51C" w14:textId="77777777" w:rsidR="007A1FCB" w:rsidRDefault="00C12408">
      <w:pPr>
        <w:pStyle w:val="LO-normal"/>
        <w:spacing w:line="276" w:lineRule="auto"/>
        <w:jc w:val="center"/>
      </w:pPr>
      <w:r>
        <w:rPr>
          <w:rFonts w:ascii="Verdana" w:eastAsia="Verdana" w:hAnsi="Verdana" w:cs="Verdana"/>
        </w:rPr>
        <w:t>Local e Data</w:t>
      </w:r>
    </w:p>
    <w:p w14:paraId="2AC1CA77" w14:textId="77777777" w:rsidR="007A1FCB" w:rsidRDefault="007A1FCB">
      <w:pPr>
        <w:pStyle w:val="LO-normal"/>
        <w:spacing w:line="276" w:lineRule="auto"/>
        <w:jc w:val="both"/>
        <w:rPr>
          <w:rFonts w:ascii="Verdana" w:eastAsia="Verdana" w:hAnsi="Verdana" w:cs="Verdana"/>
        </w:rPr>
      </w:pPr>
    </w:p>
    <w:p w14:paraId="67810228" w14:textId="77777777" w:rsidR="007A1FCB" w:rsidRDefault="007A1FCB">
      <w:pPr>
        <w:pStyle w:val="LO-normal"/>
        <w:spacing w:line="276" w:lineRule="auto"/>
        <w:jc w:val="both"/>
        <w:rPr>
          <w:rFonts w:ascii="Verdana" w:eastAsia="Verdana" w:hAnsi="Verdana" w:cs="Verdana"/>
        </w:rPr>
      </w:pPr>
    </w:p>
    <w:p w14:paraId="5B3CAAF2" w14:textId="77777777" w:rsidR="007A1FCB" w:rsidRDefault="007A1FCB">
      <w:pPr>
        <w:pStyle w:val="LO-normal"/>
        <w:spacing w:line="276" w:lineRule="auto"/>
        <w:jc w:val="both"/>
        <w:rPr>
          <w:rFonts w:ascii="Verdana" w:eastAsia="Verdana" w:hAnsi="Verdana" w:cs="Verdana"/>
        </w:rPr>
      </w:pPr>
    </w:p>
    <w:p w14:paraId="4176EDC4" w14:textId="77777777" w:rsidR="007A1FCB" w:rsidRDefault="00C12408">
      <w:pPr>
        <w:pStyle w:val="LO-normal"/>
        <w:spacing w:line="276" w:lineRule="auto"/>
        <w:jc w:val="center"/>
      </w:pPr>
      <w:r>
        <w:rPr>
          <w:rFonts w:ascii="Verdana" w:eastAsia="Verdana" w:hAnsi="Verdana" w:cs="Verdana"/>
        </w:rPr>
        <w:t>_________________________________________________</w:t>
      </w:r>
    </w:p>
    <w:p w14:paraId="0A8C489B"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42CA11F7" w14:textId="77777777" w:rsidR="007A1FCB" w:rsidRDefault="00C12408">
      <w:pPr>
        <w:pStyle w:val="LO-normal"/>
        <w:spacing w:line="276" w:lineRule="auto"/>
        <w:jc w:val="center"/>
      </w:pPr>
      <w:r>
        <w:rPr>
          <w:rFonts w:ascii="Verdana" w:eastAsia="Verdana" w:hAnsi="Verdana" w:cs="Verdana"/>
        </w:rPr>
        <w:t>(nome e assinatura)</w:t>
      </w:r>
    </w:p>
    <w:p w14:paraId="5D1FF849" w14:textId="77777777" w:rsidR="007A1FCB" w:rsidRDefault="007A1FCB">
      <w:pPr>
        <w:pStyle w:val="LO-normal"/>
        <w:spacing w:after="200" w:line="276" w:lineRule="auto"/>
        <w:rPr>
          <w:rFonts w:ascii="Verdana" w:eastAsia="Verdana" w:hAnsi="Verdana" w:cs="Verdana"/>
        </w:rPr>
      </w:pPr>
    </w:p>
    <w:p w14:paraId="2E84F445" w14:textId="77777777" w:rsidR="007A1FCB" w:rsidRDefault="007A1FCB">
      <w:pPr>
        <w:pStyle w:val="LO-normal"/>
        <w:spacing w:after="200" w:line="276" w:lineRule="auto"/>
        <w:rPr>
          <w:rFonts w:ascii="Verdana" w:eastAsia="Verdana" w:hAnsi="Verdana" w:cs="Verdana"/>
        </w:rPr>
      </w:pPr>
    </w:p>
    <w:p w14:paraId="3D9BB62F" w14:textId="77777777" w:rsidR="007A1FCB" w:rsidRDefault="007A1FCB">
      <w:pPr>
        <w:pStyle w:val="LO-normal"/>
        <w:spacing w:after="200" w:line="276" w:lineRule="auto"/>
        <w:rPr>
          <w:rFonts w:ascii="Verdana" w:eastAsia="Verdana" w:hAnsi="Verdana" w:cs="Verdana"/>
        </w:rPr>
      </w:pPr>
    </w:p>
    <w:p w14:paraId="19A90EFB" w14:textId="77777777" w:rsidR="007A1FCB" w:rsidRDefault="007A1FCB">
      <w:pPr>
        <w:pStyle w:val="LO-normal"/>
        <w:spacing w:after="200" w:line="276" w:lineRule="auto"/>
        <w:rPr>
          <w:rFonts w:ascii="Verdana" w:eastAsia="Verdana" w:hAnsi="Verdana" w:cs="Verdana"/>
        </w:rPr>
      </w:pPr>
    </w:p>
    <w:p w14:paraId="05B067DD" w14:textId="77777777" w:rsidR="007A1FCB" w:rsidRDefault="007A1FCB">
      <w:pPr>
        <w:pStyle w:val="LO-normal"/>
        <w:spacing w:after="200" w:line="276" w:lineRule="auto"/>
        <w:rPr>
          <w:rFonts w:ascii="Verdana" w:eastAsia="Verdana" w:hAnsi="Verdana" w:cs="Verdana"/>
        </w:rPr>
      </w:pPr>
    </w:p>
    <w:p w14:paraId="5B8D30FF" w14:textId="77777777" w:rsidR="007A1FCB" w:rsidRDefault="007A1FCB">
      <w:pPr>
        <w:pStyle w:val="LO-normal"/>
        <w:spacing w:after="200" w:line="276" w:lineRule="auto"/>
        <w:rPr>
          <w:rFonts w:ascii="Verdana" w:eastAsia="Verdana" w:hAnsi="Verdana" w:cs="Verdana"/>
        </w:rPr>
      </w:pPr>
    </w:p>
    <w:p w14:paraId="529D8AD1" w14:textId="77777777" w:rsidR="007A1FCB" w:rsidRDefault="007A1FCB">
      <w:pPr>
        <w:pStyle w:val="LO-normal"/>
        <w:spacing w:after="200" w:line="276" w:lineRule="auto"/>
        <w:rPr>
          <w:rFonts w:ascii="Verdana" w:eastAsia="Verdana" w:hAnsi="Verdana" w:cs="Verdana"/>
        </w:rPr>
      </w:pPr>
    </w:p>
    <w:p w14:paraId="00E34826" w14:textId="77777777" w:rsidR="007A1FCB" w:rsidRDefault="007A1FCB">
      <w:pPr>
        <w:pStyle w:val="LO-normal"/>
        <w:spacing w:after="200" w:line="276" w:lineRule="auto"/>
        <w:rPr>
          <w:rFonts w:ascii="Verdana" w:eastAsia="Verdana" w:hAnsi="Verdana" w:cs="Verdana"/>
        </w:rPr>
      </w:pPr>
    </w:p>
    <w:p w14:paraId="2A539393" w14:textId="77777777" w:rsidR="007A1FCB" w:rsidRDefault="007A1FCB">
      <w:pPr>
        <w:pStyle w:val="LO-normal"/>
        <w:spacing w:after="200" w:line="276" w:lineRule="auto"/>
        <w:rPr>
          <w:rFonts w:ascii="Verdana" w:eastAsia="Verdana" w:hAnsi="Verdana" w:cs="Verdana"/>
        </w:rPr>
      </w:pPr>
    </w:p>
    <w:p w14:paraId="635149F7" w14:textId="77777777" w:rsidR="007A1FCB" w:rsidRDefault="007A1FCB">
      <w:pPr>
        <w:pStyle w:val="LO-normal"/>
        <w:spacing w:after="200" w:line="276" w:lineRule="auto"/>
        <w:rPr>
          <w:rFonts w:ascii="Verdana" w:eastAsia="Verdana" w:hAnsi="Verdana" w:cs="Verdana"/>
        </w:rPr>
      </w:pPr>
    </w:p>
    <w:p w14:paraId="5BCB607A"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408F6CB9" w14:textId="324352C7" w:rsidR="007A1FCB" w:rsidRDefault="00C12408">
      <w:pPr>
        <w:pStyle w:val="LO-normal"/>
        <w:spacing w:line="276" w:lineRule="auto"/>
        <w:jc w:val="center"/>
      </w:pPr>
      <w:r>
        <w:rPr>
          <w:rFonts w:ascii="Verdana" w:eastAsia="Verdana" w:hAnsi="Verdana" w:cs="Verdana"/>
          <w:b/>
        </w:rPr>
        <w:lastRenderedPageBreak/>
        <w:t>ANEXO V – MODELO DE PROPOSTA DE PREÇOS</w:t>
      </w:r>
    </w:p>
    <w:p w14:paraId="594ACB39" w14:textId="77777777" w:rsidR="007A1FCB" w:rsidRDefault="007A1FCB">
      <w:pPr>
        <w:pStyle w:val="LO-normal"/>
        <w:spacing w:line="276" w:lineRule="auto"/>
        <w:jc w:val="both"/>
        <w:rPr>
          <w:rFonts w:ascii="Verdana" w:eastAsia="Verdana" w:hAnsi="Verdana" w:cs="Verdana"/>
        </w:rPr>
      </w:pPr>
    </w:p>
    <w:p w14:paraId="256337A1" w14:textId="77777777" w:rsidR="007A1FCB" w:rsidRDefault="007A1FCB">
      <w:pPr>
        <w:pStyle w:val="LO-normal"/>
        <w:spacing w:line="276" w:lineRule="auto"/>
        <w:jc w:val="both"/>
        <w:rPr>
          <w:rFonts w:ascii="Verdana" w:eastAsia="Verdana" w:hAnsi="Verdana" w:cs="Verdana"/>
        </w:rPr>
      </w:pPr>
    </w:p>
    <w:p w14:paraId="6A59E0DF" w14:textId="77777777" w:rsidR="007A1FCB" w:rsidRDefault="00C12408">
      <w:pPr>
        <w:pStyle w:val="LO-normal"/>
        <w:spacing w:line="276" w:lineRule="auto"/>
        <w:jc w:val="both"/>
      </w:pPr>
      <w:r>
        <w:rPr>
          <w:rFonts w:ascii="Verdana" w:eastAsia="Verdana" w:hAnsi="Verdana" w:cs="Verdana"/>
        </w:rPr>
        <w:t>À</w:t>
      </w:r>
    </w:p>
    <w:p w14:paraId="1514AC7F" w14:textId="77777777" w:rsidR="007A1FCB" w:rsidRDefault="00C12408">
      <w:pPr>
        <w:pStyle w:val="LO-normal"/>
        <w:spacing w:line="276" w:lineRule="auto"/>
        <w:jc w:val="both"/>
      </w:pPr>
      <w:r>
        <w:rPr>
          <w:rFonts w:ascii="Verdana" w:eastAsia="Verdana" w:hAnsi="Verdana" w:cs="Verdana"/>
        </w:rPr>
        <w:t>DEFENSORIA PÚBLICA DO ESTADO DO PARANÁ</w:t>
      </w:r>
    </w:p>
    <w:p w14:paraId="552A43AD" w14:textId="6FF8168D"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51731EE3" w14:textId="77777777" w:rsidR="007A1FCB" w:rsidRDefault="007A1FCB">
      <w:pPr>
        <w:pStyle w:val="LO-normal"/>
        <w:spacing w:line="276" w:lineRule="auto"/>
        <w:jc w:val="both"/>
        <w:rPr>
          <w:rFonts w:ascii="Verdana" w:eastAsia="Verdana" w:hAnsi="Verdana" w:cs="Verdana"/>
        </w:rPr>
      </w:pPr>
    </w:p>
    <w:p w14:paraId="4874B88A" w14:textId="77777777" w:rsidR="007A1FCB" w:rsidRDefault="007A1FCB">
      <w:pPr>
        <w:pStyle w:val="LO-normal"/>
        <w:spacing w:line="276" w:lineRule="auto"/>
        <w:jc w:val="both"/>
        <w:rPr>
          <w:rFonts w:ascii="Verdana" w:eastAsia="Verdana" w:hAnsi="Verdana" w:cs="Verdana"/>
        </w:rPr>
      </w:pPr>
    </w:p>
    <w:p w14:paraId="40D86A50" w14:textId="77777777" w:rsidR="007A1FCB" w:rsidRDefault="00C12408">
      <w:pPr>
        <w:pStyle w:val="LO-normal"/>
        <w:spacing w:line="276" w:lineRule="auto"/>
        <w:jc w:val="both"/>
      </w:pPr>
      <w:r>
        <w:rPr>
          <w:rFonts w:ascii="Verdana" w:eastAsia="Verdana" w:hAnsi="Verdana" w:cs="Verdana"/>
        </w:rPr>
        <w:t>Nome do Representante:</w:t>
      </w:r>
    </w:p>
    <w:p w14:paraId="49735348" w14:textId="77777777" w:rsidR="007A1FCB" w:rsidRDefault="00C12408">
      <w:pPr>
        <w:pStyle w:val="LO-normal"/>
        <w:spacing w:line="276" w:lineRule="auto"/>
        <w:jc w:val="both"/>
      </w:pPr>
      <w:r>
        <w:rPr>
          <w:rFonts w:ascii="Verdana" w:eastAsia="Verdana" w:hAnsi="Verdana" w:cs="Verdana"/>
        </w:rPr>
        <w:t>RG:</w:t>
      </w:r>
    </w:p>
    <w:p w14:paraId="684ED14A" w14:textId="77777777" w:rsidR="007A1FCB" w:rsidRDefault="00C12408">
      <w:pPr>
        <w:pStyle w:val="LO-normal"/>
        <w:spacing w:line="276" w:lineRule="auto"/>
        <w:jc w:val="both"/>
      </w:pPr>
      <w:r>
        <w:rPr>
          <w:rFonts w:ascii="Verdana" w:eastAsia="Verdana" w:hAnsi="Verdana" w:cs="Verdana"/>
        </w:rPr>
        <w:t>CPF:</w:t>
      </w:r>
    </w:p>
    <w:p w14:paraId="32BFDF72" w14:textId="77777777" w:rsidR="007A1FCB" w:rsidRDefault="00C12408">
      <w:pPr>
        <w:pStyle w:val="LO-normal"/>
        <w:spacing w:line="276" w:lineRule="auto"/>
        <w:jc w:val="both"/>
      </w:pPr>
      <w:r>
        <w:rPr>
          <w:rFonts w:ascii="Verdana" w:eastAsia="Verdana" w:hAnsi="Verdana" w:cs="Verdana"/>
        </w:rPr>
        <w:t>Razão Social da Empresa:</w:t>
      </w:r>
    </w:p>
    <w:p w14:paraId="05EBF0E9" w14:textId="77777777" w:rsidR="007A1FCB" w:rsidRDefault="00C12408">
      <w:pPr>
        <w:pStyle w:val="LO-normal"/>
        <w:spacing w:line="276" w:lineRule="auto"/>
        <w:jc w:val="both"/>
      </w:pPr>
      <w:r>
        <w:rPr>
          <w:rFonts w:ascii="Verdana" w:eastAsia="Verdana" w:hAnsi="Verdana" w:cs="Verdana"/>
        </w:rPr>
        <w:t>CNPJ:</w:t>
      </w:r>
    </w:p>
    <w:p w14:paraId="4785BB9D" w14:textId="77777777" w:rsidR="007A1FCB" w:rsidRDefault="00C12408">
      <w:pPr>
        <w:pStyle w:val="LO-normal"/>
        <w:spacing w:line="276" w:lineRule="auto"/>
        <w:jc w:val="both"/>
      </w:pPr>
      <w:r>
        <w:rPr>
          <w:rFonts w:ascii="Verdana" w:eastAsia="Verdana" w:hAnsi="Verdana" w:cs="Verdana"/>
        </w:rPr>
        <w:t>Endereço:</w:t>
      </w:r>
    </w:p>
    <w:p w14:paraId="707B4CE0" w14:textId="77777777" w:rsidR="007A1FCB" w:rsidRDefault="00C12408">
      <w:pPr>
        <w:pStyle w:val="LO-normal"/>
        <w:spacing w:line="276" w:lineRule="auto"/>
        <w:jc w:val="both"/>
      </w:pPr>
      <w:r>
        <w:rPr>
          <w:rFonts w:ascii="Verdana" w:eastAsia="Verdana" w:hAnsi="Verdana" w:cs="Verdana"/>
        </w:rPr>
        <w:t>Telefone:</w:t>
      </w:r>
    </w:p>
    <w:p w14:paraId="45411B38" w14:textId="77777777" w:rsidR="007A1FCB" w:rsidRDefault="00C12408">
      <w:pPr>
        <w:pStyle w:val="LO-normal"/>
        <w:spacing w:line="276" w:lineRule="auto"/>
        <w:jc w:val="both"/>
      </w:pPr>
      <w:r>
        <w:rPr>
          <w:rFonts w:ascii="Verdana" w:eastAsia="Verdana" w:hAnsi="Verdana" w:cs="Verdana"/>
        </w:rPr>
        <w:t>Email:</w:t>
      </w:r>
    </w:p>
    <w:p w14:paraId="6DBE1845" w14:textId="77777777" w:rsidR="007A1FCB" w:rsidRDefault="00C12408">
      <w:pPr>
        <w:pStyle w:val="LO-normal"/>
        <w:spacing w:line="276" w:lineRule="auto"/>
        <w:jc w:val="both"/>
      </w:pPr>
      <w:r>
        <w:rPr>
          <w:rFonts w:ascii="Verdana" w:eastAsia="Verdana" w:hAnsi="Verdana" w:cs="Verdana"/>
        </w:rPr>
        <w:t>Banco, agência e conta para pagamento:</w:t>
      </w:r>
    </w:p>
    <w:p w14:paraId="30B6029B" w14:textId="77777777" w:rsidR="007A1FCB" w:rsidRDefault="007A1FCB">
      <w:pPr>
        <w:pStyle w:val="LO-normal"/>
        <w:spacing w:line="276" w:lineRule="auto"/>
        <w:jc w:val="both"/>
        <w:rPr>
          <w:rFonts w:ascii="Verdana" w:eastAsia="Verdana" w:hAnsi="Verdana" w:cs="Verdana"/>
        </w:rPr>
      </w:pPr>
    </w:p>
    <w:p w14:paraId="518ED1BE" w14:textId="77777777" w:rsidR="007A1FCB" w:rsidRDefault="007A1FCB">
      <w:pPr>
        <w:pStyle w:val="LO-normal"/>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A1FCB" w14:paraId="55D1EA87"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5344" w14:textId="77777777" w:rsidR="007A1FCB" w:rsidRDefault="00C12408">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5177" w14:textId="77777777" w:rsidR="007A1FCB" w:rsidRDefault="00C12408">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5FC26" w14:textId="77777777" w:rsidR="007A1FCB" w:rsidRDefault="00C12408">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274E" w14:textId="77777777" w:rsidR="007A1FCB" w:rsidRDefault="00C12408">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AB97" w14:textId="77777777" w:rsidR="007A1FCB" w:rsidRDefault="00C12408">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6193" w14:textId="77777777" w:rsidR="007A1FCB" w:rsidRDefault="00C12408">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1434" w14:textId="77777777" w:rsidR="007A1FCB" w:rsidRDefault="00C12408">
            <w:pPr>
              <w:pStyle w:val="LO-normal"/>
              <w:spacing w:line="276" w:lineRule="auto"/>
              <w:jc w:val="center"/>
            </w:pPr>
            <w:r>
              <w:rPr>
                <w:rFonts w:ascii="Verdana" w:eastAsia="Verdana" w:hAnsi="Verdana" w:cs="Verdana"/>
                <w:b/>
                <w:sz w:val="16"/>
                <w:szCs w:val="16"/>
              </w:rPr>
              <w:t>Valor Total</w:t>
            </w:r>
          </w:p>
        </w:tc>
      </w:tr>
      <w:tr w:rsidR="007D728B" w14:paraId="6CC90BAC" w14:textId="77777777" w:rsidTr="00264ACE">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EC7E" w14:textId="4EDCE56F" w:rsidR="007D728B" w:rsidRDefault="001E0DA9" w:rsidP="007D728B">
            <w:pPr>
              <w:pStyle w:val="LO-normal"/>
              <w:spacing w:line="276" w:lineRule="auto"/>
              <w:jc w:val="center"/>
            </w:pPr>
            <w: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9057A15" w14:textId="77777777" w:rsidR="007D728B" w:rsidRDefault="007D728B" w:rsidP="007D728B">
            <w:pPr>
              <w:jc w:val="center"/>
            </w:pPr>
            <w:r w:rsidRPr="006440C9">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96F70"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0689"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7F8905C"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E40D"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9D44" w14:textId="77777777" w:rsidR="007D728B" w:rsidRDefault="007D728B" w:rsidP="007D728B">
            <w:pPr>
              <w:pStyle w:val="LO-normal"/>
            </w:pPr>
            <w:r>
              <w:rPr>
                <w:rFonts w:ascii="Verdana" w:eastAsia="Verdana" w:hAnsi="Verdana" w:cs="Verdana"/>
                <w:sz w:val="16"/>
                <w:szCs w:val="16"/>
              </w:rPr>
              <w:t>R$</w:t>
            </w:r>
          </w:p>
        </w:tc>
      </w:tr>
      <w:tr w:rsidR="007A1FCB" w14:paraId="52A62FF8"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D1BABE" w14:textId="77777777" w:rsidR="007A1FCB" w:rsidRDefault="00C12408">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43F61591" w14:textId="77777777" w:rsidR="007A1FCB" w:rsidRDefault="00C12408">
            <w:pPr>
              <w:pStyle w:val="LO-normal"/>
              <w:spacing w:line="276" w:lineRule="auto"/>
              <w:rPr>
                <w:b/>
              </w:rPr>
            </w:pPr>
            <w:r>
              <w:rPr>
                <w:rFonts w:ascii="Verdana" w:eastAsia="Verdana" w:hAnsi="Verdana" w:cs="Verdana"/>
                <w:b/>
                <w:sz w:val="16"/>
                <w:szCs w:val="16"/>
              </w:rPr>
              <w:t xml:space="preserve">R$ </w:t>
            </w:r>
          </w:p>
        </w:tc>
      </w:tr>
    </w:tbl>
    <w:p w14:paraId="4C8B2432" w14:textId="77777777" w:rsidR="007A1FCB" w:rsidRDefault="007A1FCB">
      <w:pPr>
        <w:pStyle w:val="LO-normal"/>
        <w:spacing w:line="276" w:lineRule="auto"/>
        <w:jc w:val="both"/>
        <w:rPr>
          <w:rFonts w:ascii="Verdana" w:eastAsia="Verdana" w:hAnsi="Verdana" w:cs="Verdana"/>
        </w:rPr>
      </w:pPr>
    </w:p>
    <w:p w14:paraId="10F8699C" w14:textId="77777777" w:rsidR="007A1FCB" w:rsidRDefault="007A1FCB">
      <w:pPr>
        <w:pStyle w:val="LO-normal"/>
        <w:spacing w:line="276" w:lineRule="auto"/>
        <w:jc w:val="both"/>
        <w:rPr>
          <w:rFonts w:ascii="Verdana" w:eastAsia="Verdana" w:hAnsi="Verdana" w:cs="Verdana"/>
        </w:rPr>
      </w:pPr>
    </w:p>
    <w:p w14:paraId="24F8382D" w14:textId="77777777" w:rsidR="007A1FCB" w:rsidRDefault="00C12408">
      <w:pPr>
        <w:pStyle w:val="LO-normal"/>
        <w:spacing w:line="276" w:lineRule="auto"/>
        <w:jc w:val="both"/>
      </w:pPr>
      <w:r>
        <w:rPr>
          <w:rFonts w:ascii="Verdana" w:eastAsia="Verdana" w:hAnsi="Verdana" w:cs="Verdana"/>
        </w:rPr>
        <w:t>A validade da proposta é de 60 (sessenta) dias.</w:t>
      </w:r>
    </w:p>
    <w:p w14:paraId="618FDA28" w14:textId="77777777" w:rsidR="007A1FCB" w:rsidRDefault="007A1FCB">
      <w:pPr>
        <w:pStyle w:val="LO-normal"/>
        <w:spacing w:line="276" w:lineRule="auto"/>
        <w:jc w:val="both"/>
        <w:rPr>
          <w:rFonts w:ascii="Verdana" w:eastAsia="Verdana" w:hAnsi="Verdana" w:cs="Verdana"/>
        </w:rPr>
      </w:pPr>
    </w:p>
    <w:p w14:paraId="66B11921" w14:textId="77777777" w:rsidR="007A1FCB" w:rsidRDefault="007A1FCB">
      <w:pPr>
        <w:pStyle w:val="LO-normal"/>
        <w:spacing w:line="276" w:lineRule="auto"/>
        <w:jc w:val="both"/>
        <w:rPr>
          <w:rFonts w:ascii="Verdana" w:eastAsia="Verdana" w:hAnsi="Verdana" w:cs="Verdana"/>
        </w:rPr>
      </w:pPr>
    </w:p>
    <w:p w14:paraId="331DF6B5" w14:textId="77777777" w:rsidR="007A1FCB" w:rsidRDefault="00C12408">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w:t>
      </w:r>
      <w:r w:rsidR="007D728B">
        <w:rPr>
          <w:rFonts w:ascii="Verdana" w:eastAsia="Verdana" w:hAnsi="Verdana" w:cs="Verdana"/>
        </w:rPr>
        <w:t>3</w:t>
      </w:r>
      <w:r>
        <w:rPr>
          <w:rFonts w:ascii="Verdana" w:eastAsia="Verdana" w:hAnsi="Verdana" w:cs="Verdana"/>
        </w:rPr>
        <w:t>.</w:t>
      </w:r>
    </w:p>
    <w:p w14:paraId="1F8E50ED" w14:textId="77777777" w:rsidR="007A1FCB" w:rsidRDefault="007A1FCB">
      <w:pPr>
        <w:pStyle w:val="LO-normal"/>
        <w:spacing w:line="276" w:lineRule="auto"/>
        <w:jc w:val="both"/>
        <w:rPr>
          <w:rFonts w:ascii="Verdana" w:eastAsia="Verdana" w:hAnsi="Verdana" w:cs="Verdana"/>
        </w:rPr>
      </w:pPr>
    </w:p>
    <w:p w14:paraId="31C35F67" w14:textId="77777777" w:rsidR="007A1FCB" w:rsidRDefault="007A1FCB">
      <w:pPr>
        <w:pStyle w:val="LO-normal"/>
        <w:spacing w:line="276" w:lineRule="auto"/>
        <w:jc w:val="both"/>
        <w:rPr>
          <w:rFonts w:ascii="Verdana" w:eastAsia="Verdana" w:hAnsi="Verdana" w:cs="Verdana"/>
        </w:rPr>
      </w:pPr>
    </w:p>
    <w:p w14:paraId="2F2FBAF3" w14:textId="77777777" w:rsidR="007A1FCB" w:rsidRDefault="007A1FCB">
      <w:pPr>
        <w:pStyle w:val="LO-normal"/>
        <w:spacing w:line="276" w:lineRule="auto"/>
        <w:jc w:val="both"/>
        <w:rPr>
          <w:rFonts w:ascii="Verdana" w:eastAsia="Verdana" w:hAnsi="Verdana" w:cs="Verdana"/>
        </w:rPr>
      </w:pPr>
    </w:p>
    <w:p w14:paraId="5523CF86" w14:textId="77777777" w:rsidR="007A1FCB" w:rsidRDefault="00C12408">
      <w:pPr>
        <w:pStyle w:val="LO-normal"/>
        <w:spacing w:line="276" w:lineRule="auto"/>
        <w:jc w:val="center"/>
      </w:pPr>
      <w:r>
        <w:rPr>
          <w:rFonts w:ascii="Verdana" w:eastAsia="Verdana" w:hAnsi="Verdana" w:cs="Verdana"/>
        </w:rPr>
        <w:t>_________________________________________________</w:t>
      </w:r>
    </w:p>
    <w:p w14:paraId="59DD19F3" w14:textId="77777777" w:rsidR="007A1FCB" w:rsidRDefault="00C12408">
      <w:pPr>
        <w:pStyle w:val="LO-normal"/>
        <w:spacing w:line="276" w:lineRule="auto"/>
        <w:jc w:val="center"/>
      </w:pPr>
      <w:r>
        <w:rPr>
          <w:rFonts w:ascii="Verdana" w:eastAsia="Verdana" w:hAnsi="Verdana" w:cs="Verdana"/>
        </w:rPr>
        <w:t>(nome e assinatura do representante)</w:t>
      </w:r>
    </w:p>
    <w:p w14:paraId="12396A0E" w14:textId="77777777" w:rsidR="007A1FCB" w:rsidRDefault="007A1FCB">
      <w:pPr>
        <w:pStyle w:val="LO-normal"/>
        <w:spacing w:after="200" w:line="276" w:lineRule="auto"/>
        <w:rPr>
          <w:rFonts w:ascii="Verdana" w:eastAsia="Verdana" w:hAnsi="Verdana" w:cs="Verdana"/>
        </w:rPr>
      </w:pPr>
    </w:p>
    <w:p w14:paraId="3FA64858" w14:textId="77777777" w:rsidR="007A1FCB" w:rsidRDefault="007A1FCB">
      <w:pPr>
        <w:pStyle w:val="LO-normal"/>
        <w:spacing w:after="200" w:line="276" w:lineRule="auto"/>
        <w:rPr>
          <w:rFonts w:ascii="Verdana" w:eastAsia="Verdana" w:hAnsi="Verdana" w:cs="Verdana"/>
        </w:rPr>
      </w:pPr>
    </w:p>
    <w:p w14:paraId="693226B7" w14:textId="77777777" w:rsidR="007A1FCB" w:rsidRDefault="007A1FCB">
      <w:pPr>
        <w:pStyle w:val="LO-normal"/>
        <w:spacing w:after="200" w:line="276" w:lineRule="auto"/>
        <w:rPr>
          <w:rFonts w:ascii="Verdana" w:eastAsia="Verdana" w:hAnsi="Verdana" w:cs="Verdana"/>
        </w:rPr>
      </w:pPr>
    </w:p>
    <w:p w14:paraId="44043703" w14:textId="77777777" w:rsidR="007A1FCB" w:rsidRDefault="007A1FCB">
      <w:pPr>
        <w:pStyle w:val="LO-normal"/>
        <w:spacing w:after="200" w:line="276" w:lineRule="auto"/>
        <w:rPr>
          <w:rFonts w:ascii="Verdana" w:eastAsia="Verdana" w:hAnsi="Verdana" w:cs="Verdana"/>
        </w:rPr>
      </w:pPr>
    </w:p>
    <w:p w14:paraId="70BF4395" w14:textId="77777777" w:rsidR="007A1FCB" w:rsidRDefault="007A1FCB">
      <w:pPr>
        <w:pStyle w:val="LO-normal"/>
        <w:spacing w:after="200" w:line="276" w:lineRule="auto"/>
        <w:rPr>
          <w:rFonts w:ascii="Verdana" w:eastAsia="Verdana" w:hAnsi="Verdana" w:cs="Verdana"/>
        </w:rPr>
      </w:pPr>
    </w:p>
    <w:p w14:paraId="74908EA1" w14:textId="77777777" w:rsidR="007A1FCB" w:rsidRDefault="007A1FCB">
      <w:pPr>
        <w:pStyle w:val="LO-normal"/>
        <w:spacing w:after="200" w:line="276" w:lineRule="auto"/>
        <w:rPr>
          <w:rFonts w:ascii="Verdana" w:eastAsia="Verdana" w:hAnsi="Verdana" w:cs="Verdana"/>
        </w:rPr>
      </w:pPr>
    </w:p>
    <w:p w14:paraId="68BCBF15" w14:textId="77777777" w:rsidR="007A1FCB" w:rsidRDefault="007A1FCB">
      <w:pPr>
        <w:pStyle w:val="LO-normal"/>
        <w:spacing w:after="200" w:line="276" w:lineRule="auto"/>
        <w:rPr>
          <w:rFonts w:ascii="Verdana" w:eastAsia="Verdana" w:hAnsi="Verdana" w:cs="Verdana"/>
        </w:rPr>
      </w:pPr>
    </w:p>
    <w:p w14:paraId="6EABDD2A"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2BFB6791" w14:textId="24410D67" w:rsidR="007A1FCB" w:rsidRDefault="00C12408">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66C0DE78" w14:textId="77777777" w:rsidR="007A1FCB" w:rsidRDefault="007A1FCB">
      <w:pPr>
        <w:pStyle w:val="LO-normal"/>
        <w:spacing w:line="276" w:lineRule="auto"/>
        <w:jc w:val="center"/>
        <w:rPr>
          <w:rFonts w:ascii="Verdana" w:eastAsia="Verdana" w:hAnsi="Verdana" w:cs="Verdana"/>
        </w:rPr>
      </w:pPr>
    </w:p>
    <w:p w14:paraId="102395A9" w14:textId="77777777" w:rsidR="007A1FCB" w:rsidRDefault="007A1FCB">
      <w:pPr>
        <w:pStyle w:val="LO-normal"/>
        <w:spacing w:line="276" w:lineRule="auto"/>
        <w:jc w:val="center"/>
        <w:rPr>
          <w:rFonts w:ascii="Verdana" w:eastAsia="Verdana" w:hAnsi="Verdana" w:cs="Verdana"/>
        </w:rPr>
      </w:pPr>
    </w:p>
    <w:p w14:paraId="403135BB" w14:textId="77777777" w:rsidR="007A1FCB" w:rsidRDefault="00C12408">
      <w:pPr>
        <w:pStyle w:val="LO-normal"/>
        <w:spacing w:line="276" w:lineRule="auto"/>
        <w:jc w:val="both"/>
      </w:pPr>
      <w:r>
        <w:rPr>
          <w:rFonts w:ascii="Verdana" w:eastAsia="Verdana" w:hAnsi="Verdana" w:cs="Verdana"/>
        </w:rPr>
        <w:t>À</w:t>
      </w:r>
    </w:p>
    <w:p w14:paraId="3AE72FC2" w14:textId="77777777" w:rsidR="007A1FCB" w:rsidRDefault="00C12408">
      <w:pPr>
        <w:pStyle w:val="LO-normal"/>
        <w:spacing w:line="276" w:lineRule="auto"/>
        <w:jc w:val="both"/>
      </w:pPr>
      <w:r>
        <w:rPr>
          <w:rFonts w:ascii="Verdana" w:eastAsia="Verdana" w:hAnsi="Verdana" w:cs="Verdana"/>
        </w:rPr>
        <w:t>DEFENSORIA PÚBLICA DO ESTADO DO PARANÁ</w:t>
      </w:r>
    </w:p>
    <w:p w14:paraId="522003BC" w14:textId="4DE71F9D"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313C3078" w14:textId="77777777" w:rsidR="007A1FCB" w:rsidRDefault="007A1FCB">
      <w:pPr>
        <w:pStyle w:val="LO-normal"/>
        <w:spacing w:line="276" w:lineRule="auto"/>
        <w:jc w:val="both"/>
        <w:rPr>
          <w:rFonts w:ascii="Verdana" w:eastAsia="Verdana" w:hAnsi="Verdana" w:cs="Verdana"/>
        </w:rPr>
      </w:pPr>
    </w:p>
    <w:p w14:paraId="6D1C3805" w14:textId="77777777" w:rsidR="007A1FCB" w:rsidRDefault="007A1FCB">
      <w:pPr>
        <w:pStyle w:val="LO-normal"/>
        <w:spacing w:line="276" w:lineRule="auto"/>
        <w:jc w:val="both"/>
        <w:rPr>
          <w:rFonts w:ascii="Verdana" w:eastAsia="Verdana" w:hAnsi="Verdana" w:cs="Verdana"/>
        </w:rPr>
      </w:pPr>
    </w:p>
    <w:p w14:paraId="6E9DFC25" w14:textId="77777777" w:rsidR="007A1FCB" w:rsidRDefault="007A1FCB">
      <w:pPr>
        <w:pStyle w:val="LO-normal"/>
        <w:spacing w:line="276" w:lineRule="auto"/>
        <w:jc w:val="both"/>
        <w:rPr>
          <w:rFonts w:ascii="Verdana" w:eastAsia="Verdana" w:hAnsi="Verdana" w:cs="Verdana"/>
        </w:rPr>
      </w:pPr>
    </w:p>
    <w:p w14:paraId="3DDEF9AC" w14:textId="77777777" w:rsidR="007A1FCB" w:rsidRDefault="00C12408">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E1D1A6C" w14:textId="77777777" w:rsidR="007A1FCB" w:rsidRDefault="007A1FCB">
      <w:pPr>
        <w:pStyle w:val="LO-normal"/>
        <w:spacing w:line="276" w:lineRule="auto"/>
        <w:jc w:val="both"/>
        <w:rPr>
          <w:rFonts w:ascii="Verdana" w:eastAsia="Verdana" w:hAnsi="Verdana" w:cs="Verdana"/>
        </w:rPr>
      </w:pPr>
    </w:p>
    <w:p w14:paraId="2D8B5A08" w14:textId="77777777" w:rsidR="007A1FCB" w:rsidRDefault="00C12408">
      <w:pPr>
        <w:pStyle w:val="LO-normal"/>
        <w:spacing w:line="276" w:lineRule="auto"/>
        <w:jc w:val="both"/>
      </w:pPr>
      <w:r>
        <w:rPr>
          <w:rFonts w:ascii="Verdana" w:eastAsia="Verdana" w:hAnsi="Verdana" w:cs="Verdana"/>
        </w:rPr>
        <w:t>Por ser expressão de verdade, firmamos a presente declaração.</w:t>
      </w:r>
    </w:p>
    <w:p w14:paraId="5609B29B" w14:textId="77777777" w:rsidR="007A1FCB" w:rsidRDefault="007A1FCB">
      <w:pPr>
        <w:pStyle w:val="LO-normal"/>
        <w:spacing w:line="276" w:lineRule="auto"/>
        <w:jc w:val="center"/>
        <w:rPr>
          <w:rFonts w:ascii="Verdana" w:eastAsia="Verdana" w:hAnsi="Verdana" w:cs="Verdana"/>
        </w:rPr>
      </w:pPr>
    </w:p>
    <w:p w14:paraId="4D15CC02" w14:textId="77777777" w:rsidR="007A1FCB" w:rsidRDefault="007A1FCB">
      <w:pPr>
        <w:pStyle w:val="LO-normal"/>
        <w:spacing w:line="276" w:lineRule="auto"/>
        <w:jc w:val="center"/>
        <w:rPr>
          <w:rFonts w:ascii="Verdana" w:eastAsia="Verdana" w:hAnsi="Verdana" w:cs="Verdana"/>
        </w:rPr>
      </w:pPr>
    </w:p>
    <w:p w14:paraId="5840518D" w14:textId="77777777" w:rsidR="007A1FCB" w:rsidRDefault="00C12408">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7D728B">
        <w:rPr>
          <w:rFonts w:ascii="Verdana" w:eastAsia="Verdana" w:hAnsi="Verdana" w:cs="Verdana"/>
        </w:rPr>
        <w:t>3</w:t>
      </w:r>
      <w:r>
        <w:rPr>
          <w:rFonts w:ascii="Verdana" w:eastAsia="Verdana" w:hAnsi="Verdana" w:cs="Verdana"/>
        </w:rPr>
        <w:t>.</w:t>
      </w:r>
    </w:p>
    <w:p w14:paraId="36856C7C" w14:textId="77777777" w:rsidR="007A1FCB" w:rsidRDefault="007A1FCB">
      <w:pPr>
        <w:pStyle w:val="LO-normal"/>
        <w:spacing w:line="276" w:lineRule="auto"/>
        <w:jc w:val="center"/>
        <w:rPr>
          <w:rFonts w:ascii="Verdana" w:eastAsia="Verdana" w:hAnsi="Verdana" w:cs="Verdana"/>
        </w:rPr>
      </w:pPr>
    </w:p>
    <w:p w14:paraId="379F97DB" w14:textId="77777777" w:rsidR="007A1FCB" w:rsidRDefault="007A1FCB">
      <w:pPr>
        <w:pStyle w:val="LO-normal"/>
        <w:spacing w:line="276" w:lineRule="auto"/>
        <w:jc w:val="center"/>
        <w:rPr>
          <w:rFonts w:ascii="Verdana" w:eastAsia="Verdana" w:hAnsi="Verdana" w:cs="Verdana"/>
        </w:rPr>
      </w:pPr>
    </w:p>
    <w:p w14:paraId="009178FD" w14:textId="77777777" w:rsidR="007A1FCB" w:rsidRDefault="00C12408">
      <w:pPr>
        <w:pStyle w:val="LO-normal"/>
        <w:spacing w:line="276" w:lineRule="auto"/>
        <w:jc w:val="center"/>
      </w:pPr>
      <w:r>
        <w:rPr>
          <w:rFonts w:ascii="Verdana" w:eastAsia="Verdana" w:hAnsi="Verdana" w:cs="Verdana"/>
        </w:rPr>
        <w:t>_______________________________</w:t>
      </w:r>
    </w:p>
    <w:p w14:paraId="67DB3FE0" w14:textId="77777777" w:rsidR="007A1FCB" w:rsidRDefault="00C12408">
      <w:pPr>
        <w:pStyle w:val="LO-normal"/>
        <w:spacing w:line="276" w:lineRule="auto"/>
        <w:jc w:val="center"/>
      </w:pPr>
      <w:r>
        <w:rPr>
          <w:rFonts w:ascii="Verdana" w:eastAsia="Verdana" w:hAnsi="Verdana" w:cs="Verdana"/>
        </w:rPr>
        <w:t>Nome da Empresa</w:t>
      </w:r>
    </w:p>
    <w:p w14:paraId="612E5688" w14:textId="77777777" w:rsidR="007A1FCB" w:rsidRDefault="00C12408">
      <w:pPr>
        <w:pStyle w:val="LO-normal"/>
        <w:spacing w:line="276" w:lineRule="auto"/>
        <w:jc w:val="center"/>
      </w:pPr>
      <w:r>
        <w:rPr>
          <w:rFonts w:ascii="Verdana" w:eastAsia="Verdana" w:hAnsi="Verdana" w:cs="Verdana"/>
        </w:rPr>
        <w:t>CNPJ:</w:t>
      </w:r>
    </w:p>
    <w:p w14:paraId="49BA82C3" w14:textId="77777777" w:rsidR="007A1FCB" w:rsidRDefault="007A1FCB">
      <w:pPr>
        <w:pStyle w:val="LO-normal"/>
        <w:spacing w:line="276" w:lineRule="auto"/>
        <w:jc w:val="center"/>
        <w:rPr>
          <w:rFonts w:ascii="Verdana" w:eastAsia="Verdana" w:hAnsi="Verdana" w:cs="Verdana"/>
        </w:rPr>
      </w:pPr>
    </w:p>
    <w:p w14:paraId="13374723" w14:textId="77777777" w:rsidR="007A1FCB" w:rsidRDefault="007A1FCB">
      <w:pPr>
        <w:pStyle w:val="LO-normal"/>
        <w:spacing w:line="276" w:lineRule="auto"/>
        <w:jc w:val="center"/>
        <w:rPr>
          <w:rFonts w:ascii="Verdana" w:eastAsia="Verdana" w:hAnsi="Verdana" w:cs="Verdana"/>
        </w:rPr>
      </w:pPr>
    </w:p>
    <w:p w14:paraId="4AB0CA74" w14:textId="77777777" w:rsidR="007A1FCB" w:rsidRDefault="00C12408">
      <w:pPr>
        <w:pStyle w:val="LO-normal"/>
        <w:spacing w:line="276" w:lineRule="auto"/>
        <w:jc w:val="center"/>
      </w:pPr>
      <w:r>
        <w:rPr>
          <w:rFonts w:ascii="Verdana" w:eastAsia="Verdana" w:hAnsi="Verdana" w:cs="Verdana"/>
        </w:rPr>
        <w:t>_________________________________________________________</w:t>
      </w:r>
    </w:p>
    <w:p w14:paraId="7B539B94"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51847BFE" w14:textId="77777777" w:rsidR="007A1FCB" w:rsidRDefault="00C12408">
      <w:pPr>
        <w:pStyle w:val="LO-normal"/>
        <w:spacing w:line="276" w:lineRule="auto"/>
        <w:jc w:val="center"/>
      </w:pPr>
      <w:r>
        <w:rPr>
          <w:rFonts w:ascii="Verdana" w:eastAsia="Verdana" w:hAnsi="Verdana" w:cs="Verdana"/>
        </w:rPr>
        <w:t>(nome e assinatura)</w:t>
      </w:r>
    </w:p>
    <w:p w14:paraId="6295A998" w14:textId="77777777" w:rsidR="007A1FCB" w:rsidRDefault="007A1FCB">
      <w:pPr>
        <w:pStyle w:val="LO-normal"/>
        <w:spacing w:after="200" w:line="276" w:lineRule="auto"/>
        <w:rPr>
          <w:rFonts w:ascii="Verdana" w:eastAsia="Verdana" w:hAnsi="Verdana" w:cs="Verdana"/>
        </w:rPr>
      </w:pPr>
    </w:p>
    <w:p w14:paraId="229822C2" w14:textId="77777777" w:rsidR="007A1FCB" w:rsidRDefault="007A1FCB">
      <w:pPr>
        <w:pStyle w:val="LO-normal"/>
        <w:spacing w:after="200" w:line="276" w:lineRule="auto"/>
        <w:rPr>
          <w:rFonts w:ascii="Verdana" w:eastAsia="Verdana" w:hAnsi="Verdana" w:cs="Verdana"/>
        </w:rPr>
      </w:pPr>
    </w:p>
    <w:p w14:paraId="417A2D97" w14:textId="77777777" w:rsidR="007A1FCB" w:rsidRDefault="007A1FCB">
      <w:pPr>
        <w:pStyle w:val="LO-normal"/>
        <w:spacing w:after="200" w:line="276" w:lineRule="auto"/>
        <w:rPr>
          <w:rFonts w:ascii="Verdana" w:eastAsia="Verdana" w:hAnsi="Verdana" w:cs="Verdana"/>
        </w:rPr>
      </w:pPr>
    </w:p>
    <w:p w14:paraId="0733CDC7" w14:textId="77777777" w:rsidR="007A1FCB" w:rsidRDefault="007A1FCB">
      <w:pPr>
        <w:pStyle w:val="LO-normal"/>
        <w:spacing w:after="200" w:line="276" w:lineRule="auto"/>
        <w:rPr>
          <w:rFonts w:ascii="Verdana" w:eastAsia="Verdana" w:hAnsi="Verdana" w:cs="Verdana"/>
        </w:rPr>
      </w:pPr>
    </w:p>
    <w:p w14:paraId="696A0F8D" w14:textId="77777777" w:rsidR="007A1FCB" w:rsidRDefault="007A1FCB">
      <w:pPr>
        <w:pStyle w:val="LO-normal"/>
        <w:spacing w:after="200" w:line="276" w:lineRule="auto"/>
        <w:rPr>
          <w:rFonts w:ascii="Verdana" w:eastAsia="Verdana" w:hAnsi="Verdana" w:cs="Verdana"/>
        </w:rPr>
      </w:pPr>
    </w:p>
    <w:p w14:paraId="24E38045" w14:textId="77777777" w:rsidR="007A1FCB" w:rsidRDefault="007A1FCB">
      <w:pPr>
        <w:pStyle w:val="LO-normal"/>
        <w:spacing w:after="200" w:line="276" w:lineRule="auto"/>
        <w:rPr>
          <w:rFonts w:ascii="Verdana" w:eastAsia="Verdana" w:hAnsi="Verdana" w:cs="Verdana"/>
        </w:rPr>
      </w:pPr>
    </w:p>
    <w:p w14:paraId="46BCAE0F" w14:textId="77777777" w:rsidR="007A1FCB" w:rsidRDefault="007A1FCB">
      <w:pPr>
        <w:pStyle w:val="LO-normal"/>
        <w:spacing w:after="200" w:line="276" w:lineRule="auto"/>
        <w:rPr>
          <w:rFonts w:ascii="Verdana" w:eastAsia="Verdana" w:hAnsi="Verdana" w:cs="Verdana"/>
        </w:rPr>
      </w:pPr>
    </w:p>
    <w:p w14:paraId="4F6E4ADE" w14:textId="77777777" w:rsidR="007A1FCB" w:rsidRDefault="007A1FCB">
      <w:pPr>
        <w:pStyle w:val="LO-normal"/>
        <w:spacing w:after="200" w:line="276" w:lineRule="auto"/>
        <w:rPr>
          <w:rFonts w:ascii="Verdana" w:eastAsia="Verdana" w:hAnsi="Verdana" w:cs="Verdana"/>
        </w:rPr>
      </w:pPr>
    </w:p>
    <w:p w14:paraId="553B032F" w14:textId="77777777" w:rsidR="007A1FCB" w:rsidRDefault="007A1FCB">
      <w:pPr>
        <w:pStyle w:val="LO-normal"/>
        <w:spacing w:after="200" w:line="276" w:lineRule="auto"/>
        <w:rPr>
          <w:rFonts w:ascii="Verdana" w:eastAsia="Verdana" w:hAnsi="Verdana" w:cs="Verdana"/>
        </w:rPr>
      </w:pPr>
    </w:p>
    <w:p w14:paraId="53F6086D" w14:textId="77777777" w:rsidR="007A1FCB" w:rsidRDefault="007A1FCB">
      <w:pPr>
        <w:pStyle w:val="LO-normal"/>
        <w:spacing w:after="200" w:line="276" w:lineRule="auto"/>
        <w:rPr>
          <w:rFonts w:ascii="Verdana" w:eastAsia="Verdana" w:hAnsi="Verdana" w:cs="Verdana"/>
        </w:rPr>
      </w:pPr>
    </w:p>
    <w:p w14:paraId="20AE1C16" w14:textId="77777777" w:rsidR="007D728B" w:rsidRDefault="007D728B">
      <w:pPr>
        <w:pStyle w:val="LO-normal"/>
        <w:spacing w:after="200" w:line="276" w:lineRule="auto"/>
        <w:rPr>
          <w:rFonts w:ascii="Verdana" w:eastAsia="Verdana" w:hAnsi="Verdana" w:cs="Verdana"/>
        </w:rPr>
      </w:pPr>
    </w:p>
    <w:p w14:paraId="52782D57" w14:textId="77777777" w:rsidR="007A1FCB" w:rsidRDefault="00C12408">
      <w:pPr>
        <w:pStyle w:val="LO-normal"/>
        <w:spacing w:line="276" w:lineRule="auto"/>
        <w:jc w:val="center"/>
      </w:pPr>
      <w:r>
        <w:rPr>
          <w:rFonts w:ascii="Verdana" w:eastAsia="Verdana" w:hAnsi="Verdana" w:cs="Verdana"/>
          <w:b/>
        </w:rPr>
        <w:lastRenderedPageBreak/>
        <w:t>ANEXO VII – DECLARAÇÃO DE IDONEIDADE</w:t>
      </w:r>
    </w:p>
    <w:p w14:paraId="67704908" w14:textId="77777777" w:rsidR="007A1FCB" w:rsidRDefault="007A1FCB">
      <w:pPr>
        <w:pStyle w:val="LO-normal"/>
        <w:spacing w:line="276" w:lineRule="auto"/>
        <w:jc w:val="center"/>
        <w:rPr>
          <w:rFonts w:ascii="Verdana" w:eastAsia="Verdana" w:hAnsi="Verdana" w:cs="Verdana"/>
        </w:rPr>
      </w:pPr>
    </w:p>
    <w:p w14:paraId="59AE9D5C" w14:textId="77777777" w:rsidR="007A1FCB" w:rsidRDefault="007A1FCB">
      <w:pPr>
        <w:pStyle w:val="LO-normal"/>
        <w:spacing w:line="276" w:lineRule="auto"/>
        <w:jc w:val="center"/>
        <w:rPr>
          <w:rFonts w:ascii="Verdana" w:eastAsia="Verdana" w:hAnsi="Verdana" w:cs="Verdana"/>
        </w:rPr>
      </w:pPr>
    </w:p>
    <w:p w14:paraId="1AD7AA04" w14:textId="77777777" w:rsidR="007A1FCB" w:rsidRDefault="00C12408">
      <w:pPr>
        <w:pStyle w:val="LO-normal"/>
        <w:spacing w:line="276" w:lineRule="auto"/>
        <w:jc w:val="both"/>
      </w:pPr>
      <w:r>
        <w:rPr>
          <w:rFonts w:ascii="Verdana" w:eastAsia="Verdana" w:hAnsi="Verdana" w:cs="Verdana"/>
        </w:rPr>
        <w:t>À</w:t>
      </w:r>
    </w:p>
    <w:p w14:paraId="5EA21BE4" w14:textId="77777777" w:rsidR="007A1FCB" w:rsidRDefault="00C12408">
      <w:pPr>
        <w:pStyle w:val="LO-normal"/>
        <w:spacing w:line="276" w:lineRule="auto"/>
        <w:jc w:val="both"/>
      </w:pPr>
      <w:r>
        <w:rPr>
          <w:rFonts w:ascii="Verdana" w:eastAsia="Verdana" w:hAnsi="Verdana" w:cs="Verdana"/>
        </w:rPr>
        <w:t>DEFENSORIA PÚBLICA DO ESTADO DO PARANÁ</w:t>
      </w:r>
    </w:p>
    <w:p w14:paraId="0C14DBC3" w14:textId="11126625"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173F8AD4" w14:textId="77777777" w:rsidR="007A1FCB" w:rsidRDefault="007A1FCB">
      <w:pPr>
        <w:pStyle w:val="LO-normal"/>
        <w:spacing w:line="276" w:lineRule="auto"/>
        <w:jc w:val="center"/>
        <w:rPr>
          <w:rFonts w:ascii="Verdana" w:eastAsia="Verdana" w:hAnsi="Verdana" w:cs="Verdana"/>
        </w:rPr>
      </w:pPr>
    </w:p>
    <w:p w14:paraId="7BBDA953" w14:textId="77777777" w:rsidR="007A1FCB" w:rsidRDefault="007A1FCB">
      <w:pPr>
        <w:pStyle w:val="LO-normal"/>
        <w:spacing w:line="276" w:lineRule="auto"/>
        <w:jc w:val="center"/>
        <w:rPr>
          <w:rFonts w:ascii="Verdana" w:eastAsia="Verdana" w:hAnsi="Verdana" w:cs="Verdana"/>
        </w:rPr>
      </w:pPr>
    </w:p>
    <w:p w14:paraId="3615CBD7" w14:textId="77777777" w:rsidR="007A1FCB" w:rsidRDefault="007A1FCB">
      <w:pPr>
        <w:pStyle w:val="LO-normal"/>
        <w:spacing w:line="276" w:lineRule="auto"/>
        <w:jc w:val="center"/>
        <w:rPr>
          <w:rFonts w:ascii="Verdana" w:eastAsia="Verdana" w:hAnsi="Verdana" w:cs="Verdana"/>
        </w:rPr>
      </w:pPr>
    </w:p>
    <w:p w14:paraId="7D39C627" w14:textId="77777777" w:rsidR="007A1FCB" w:rsidRDefault="00C12408">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C73B836" w14:textId="77777777" w:rsidR="007A1FCB" w:rsidRDefault="007A1FCB">
      <w:pPr>
        <w:pStyle w:val="LO-normal"/>
        <w:spacing w:line="276" w:lineRule="auto"/>
        <w:jc w:val="center"/>
        <w:rPr>
          <w:rFonts w:ascii="Verdana" w:eastAsia="Verdana" w:hAnsi="Verdana" w:cs="Verdana"/>
        </w:rPr>
      </w:pPr>
    </w:p>
    <w:p w14:paraId="6E6EB4C6" w14:textId="77777777" w:rsidR="007A1FCB" w:rsidRDefault="007A1FCB">
      <w:pPr>
        <w:pStyle w:val="LO-normal"/>
        <w:spacing w:line="276" w:lineRule="auto"/>
        <w:jc w:val="center"/>
        <w:rPr>
          <w:rFonts w:ascii="Verdana" w:eastAsia="Verdana" w:hAnsi="Verdana" w:cs="Verdana"/>
        </w:rPr>
      </w:pPr>
    </w:p>
    <w:p w14:paraId="281A02DF" w14:textId="77777777" w:rsidR="007A1FCB" w:rsidRDefault="00C12408">
      <w:pPr>
        <w:pStyle w:val="LO-normal"/>
        <w:spacing w:line="276" w:lineRule="auto"/>
        <w:jc w:val="both"/>
      </w:pPr>
      <w:r>
        <w:rPr>
          <w:rFonts w:ascii="Verdana" w:eastAsia="Verdana" w:hAnsi="Verdana" w:cs="Verdana"/>
        </w:rPr>
        <w:t>Por ser expressão da verdade, firmamos a presente.</w:t>
      </w:r>
    </w:p>
    <w:p w14:paraId="08ECF111" w14:textId="77777777" w:rsidR="007A1FCB" w:rsidRDefault="007A1FCB">
      <w:pPr>
        <w:pStyle w:val="LO-normal"/>
        <w:spacing w:line="276" w:lineRule="auto"/>
        <w:jc w:val="center"/>
        <w:rPr>
          <w:rFonts w:ascii="Verdana" w:eastAsia="Verdana" w:hAnsi="Verdana" w:cs="Verdana"/>
        </w:rPr>
      </w:pPr>
    </w:p>
    <w:p w14:paraId="04E8DAAB" w14:textId="77777777" w:rsidR="007A1FCB" w:rsidRDefault="00C12408">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w:t>
      </w:r>
      <w:r w:rsidR="007D728B">
        <w:rPr>
          <w:rFonts w:ascii="Verdana" w:eastAsia="Verdana" w:hAnsi="Verdana" w:cs="Verdana"/>
        </w:rPr>
        <w:t>3</w:t>
      </w:r>
      <w:r>
        <w:rPr>
          <w:rFonts w:ascii="Verdana" w:eastAsia="Verdana" w:hAnsi="Verdana" w:cs="Verdana"/>
        </w:rPr>
        <w:t>.</w:t>
      </w:r>
    </w:p>
    <w:p w14:paraId="74197C27" w14:textId="77777777" w:rsidR="007A1FCB" w:rsidRDefault="007A1FCB">
      <w:pPr>
        <w:pStyle w:val="LO-normal"/>
        <w:spacing w:line="276" w:lineRule="auto"/>
        <w:jc w:val="center"/>
        <w:rPr>
          <w:rFonts w:ascii="Verdana" w:eastAsia="Verdana" w:hAnsi="Verdana" w:cs="Verdana"/>
        </w:rPr>
      </w:pPr>
    </w:p>
    <w:p w14:paraId="10BCE08D" w14:textId="77777777" w:rsidR="007A1FCB" w:rsidRDefault="007A1FCB">
      <w:pPr>
        <w:pStyle w:val="LO-normal"/>
        <w:spacing w:line="276" w:lineRule="auto"/>
        <w:jc w:val="center"/>
        <w:rPr>
          <w:rFonts w:ascii="Verdana" w:eastAsia="Verdana" w:hAnsi="Verdana" w:cs="Verdana"/>
        </w:rPr>
      </w:pPr>
    </w:p>
    <w:p w14:paraId="38FF48C8" w14:textId="77777777" w:rsidR="007A1FCB" w:rsidRDefault="00C12408">
      <w:pPr>
        <w:pStyle w:val="LO-normal"/>
        <w:spacing w:line="276" w:lineRule="auto"/>
        <w:jc w:val="center"/>
      </w:pPr>
      <w:r>
        <w:rPr>
          <w:rFonts w:ascii="Verdana" w:eastAsia="Verdana" w:hAnsi="Verdana" w:cs="Verdana"/>
        </w:rPr>
        <w:t>_______________________________</w:t>
      </w:r>
    </w:p>
    <w:p w14:paraId="3497E60A" w14:textId="77777777" w:rsidR="007A1FCB" w:rsidRDefault="00C12408">
      <w:pPr>
        <w:pStyle w:val="LO-normal"/>
        <w:spacing w:line="276" w:lineRule="auto"/>
        <w:jc w:val="center"/>
      </w:pPr>
      <w:r>
        <w:rPr>
          <w:rFonts w:ascii="Verdana" w:eastAsia="Verdana" w:hAnsi="Verdana" w:cs="Verdana"/>
        </w:rPr>
        <w:t>Nome da Empresa</w:t>
      </w:r>
    </w:p>
    <w:p w14:paraId="4260EF1D" w14:textId="77777777" w:rsidR="007A1FCB" w:rsidRDefault="00C12408">
      <w:pPr>
        <w:pStyle w:val="LO-normal"/>
        <w:spacing w:line="276" w:lineRule="auto"/>
        <w:jc w:val="center"/>
      </w:pPr>
      <w:r>
        <w:rPr>
          <w:rFonts w:ascii="Verdana" w:eastAsia="Verdana" w:hAnsi="Verdana" w:cs="Verdana"/>
        </w:rPr>
        <w:t>CNPJ:</w:t>
      </w:r>
    </w:p>
    <w:p w14:paraId="1BC21171" w14:textId="77777777" w:rsidR="007A1FCB" w:rsidRDefault="007A1FCB">
      <w:pPr>
        <w:pStyle w:val="LO-normal"/>
        <w:spacing w:line="276" w:lineRule="auto"/>
        <w:jc w:val="center"/>
        <w:rPr>
          <w:rFonts w:ascii="Verdana" w:eastAsia="Verdana" w:hAnsi="Verdana" w:cs="Verdana"/>
        </w:rPr>
      </w:pPr>
    </w:p>
    <w:p w14:paraId="7F23D0B9" w14:textId="77777777" w:rsidR="007A1FCB" w:rsidRDefault="00C12408">
      <w:pPr>
        <w:pStyle w:val="LO-normal"/>
        <w:spacing w:line="276" w:lineRule="auto"/>
        <w:jc w:val="center"/>
      </w:pPr>
      <w:r>
        <w:rPr>
          <w:rFonts w:ascii="Verdana" w:eastAsia="Verdana" w:hAnsi="Verdana" w:cs="Verdana"/>
        </w:rPr>
        <w:t>_____________________________________________________________</w:t>
      </w:r>
    </w:p>
    <w:p w14:paraId="1C0B3DA6"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7648C744" w14:textId="77777777" w:rsidR="007A1FCB" w:rsidRDefault="00C12408">
      <w:pPr>
        <w:pStyle w:val="LO-normal"/>
        <w:spacing w:line="276" w:lineRule="auto"/>
        <w:jc w:val="center"/>
      </w:pPr>
      <w:r>
        <w:rPr>
          <w:rFonts w:ascii="Verdana" w:eastAsia="Verdana" w:hAnsi="Verdana" w:cs="Verdana"/>
        </w:rPr>
        <w:t>(nome e assinatura)</w:t>
      </w:r>
    </w:p>
    <w:p w14:paraId="61118439" w14:textId="77777777" w:rsidR="007A1FCB" w:rsidRDefault="007A1FCB">
      <w:pPr>
        <w:pStyle w:val="LO-normal"/>
        <w:spacing w:after="200" w:line="276" w:lineRule="auto"/>
        <w:rPr>
          <w:rFonts w:ascii="Verdana" w:eastAsia="Verdana" w:hAnsi="Verdana" w:cs="Verdana"/>
        </w:rPr>
      </w:pPr>
    </w:p>
    <w:p w14:paraId="780A56BF" w14:textId="77777777" w:rsidR="007A1FCB" w:rsidRDefault="007A1FCB">
      <w:pPr>
        <w:pStyle w:val="LO-normal"/>
        <w:spacing w:after="200" w:line="276" w:lineRule="auto"/>
        <w:rPr>
          <w:rFonts w:ascii="Verdana" w:eastAsia="Verdana" w:hAnsi="Verdana" w:cs="Verdana"/>
        </w:rPr>
      </w:pPr>
    </w:p>
    <w:p w14:paraId="3FAEC7A3" w14:textId="77777777" w:rsidR="007A1FCB" w:rsidRDefault="007A1FCB">
      <w:pPr>
        <w:pStyle w:val="LO-normal"/>
        <w:spacing w:after="200" w:line="276" w:lineRule="auto"/>
        <w:rPr>
          <w:rFonts w:ascii="Verdana" w:eastAsia="Verdana" w:hAnsi="Verdana" w:cs="Verdana"/>
        </w:rPr>
      </w:pPr>
    </w:p>
    <w:p w14:paraId="2F2D8192" w14:textId="77777777" w:rsidR="007A1FCB" w:rsidRDefault="007A1FCB">
      <w:pPr>
        <w:pStyle w:val="LO-normal"/>
        <w:spacing w:after="200" w:line="276" w:lineRule="auto"/>
        <w:rPr>
          <w:rFonts w:ascii="Verdana" w:eastAsia="Verdana" w:hAnsi="Verdana" w:cs="Verdana"/>
        </w:rPr>
      </w:pPr>
    </w:p>
    <w:p w14:paraId="7FD09135" w14:textId="77777777" w:rsidR="007A1FCB" w:rsidRDefault="007A1FCB">
      <w:pPr>
        <w:pStyle w:val="LO-normal"/>
        <w:spacing w:after="200" w:line="276" w:lineRule="auto"/>
        <w:rPr>
          <w:rFonts w:ascii="Verdana" w:eastAsia="Verdana" w:hAnsi="Verdana" w:cs="Verdana"/>
        </w:rPr>
      </w:pPr>
    </w:p>
    <w:p w14:paraId="7F5F8FEB" w14:textId="77777777" w:rsidR="007A1FCB" w:rsidRDefault="007A1FCB">
      <w:pPr>
        <w:pStyle w:val="LO-normal"/>
        <w:spacing w:after="200" w:line="276" w:lineRule="auto"/>
        <w:rPr>
          <w:rFonts w:ascii="Verdana" w:eastAsia="Verdana" w:hAnsi="Verdana" w:cs="Verdana"/>
        </w:rPr>
      </w:pPr>
    </w:p>
    <w:p w14:paraId="10211958" w14:textId="77777777" w:rsidR="007A1FCB" w:rsidRDefault="007A1FCB">
      <w:pPr>
        <w:pStyle w:val="LO-normal"/>
        <w:spacing w:after="200" w:line="276" w:lineRule="auto"/>
        <w:rPr>
          <w:rFonts w:ascii="Verdana" w:eastAsia="Verdana" w:hAnsi="Verdana" w:cs="Verdana"/>
        </w:rPr>
      </w:pPr>
    </w:p>
    <w:p w14:paraId="60D5F8E4" w14:textId="77777777" w:rsidR="007A1FCB" w:rsidRDefault="007A1FCB">
      <w:pPr>
        <w:pStyle w:val="LO-normal"/>
        <w:spacing w:after="200" w:line="276" w:lineRule="auto"/>
        <w:rPr>
          <w:rFonts w:ascii="Verdana" w:eastAsia="Verdana" w:hAnsi="Verdana" w:cs="Verdana"/>
        </w:rPr>
      </w:pPr>
    </w:p>
    <w:p w14:paraId="0BBA3E50" w14:textId="77777777" w:rsidR="007A1FCB" w:rsidRDefault="007A1FCB">
      <w:pPr>
        <w:pStyle w:val="LO-normal"/>
        <w:spacing w:after="200" w:line="276" w:lineRule="auto"/>
        <w:rPr>
          <w:rFonts w:ascii="Verdana" w:eastAsia="Verdana" w:hAnsi="Verdana" w:cs="Verdana"/>
        </w:rPr>
      </w:pPr>
    </w:p>
    <w:p w14:paraId="02F543BB" w14:textId="77777777" w:rsidR="007A1FCB" w:rsidRDefault="007A1FCB">
      <w:pPr>
        <w:pStyle w:val="LO-normal"/>
        <w:spacing w:after="200" w:line="276" w:lineRule="auto"/>
        <w:rPr>
          <w:rFonts w:ascii="Verdana" w:eastAsia="Verdana" w:hAnsi="Verdana" w:cs="Verdana"/>
        </w:rPr>
      </w:pPr>
    </w:p>
    <w:p w14:paraId="77A44CE3" w14:textId="77777777" w:rsidR="00264ACE" w:rsidRDefault="00264ACE">
      <w:pPr>
        <w:suppressAutoHyphens w:val="0"/>
        <w:rPr>
          <w:rFonts w:ascii="Verdana" w:eastAsia="Verdana" w:hAnsi="Verdana" w:cs="Verdana"/>
          <w:b/>
          <w:lang w:eastAsia="zh-CN"/>
        </w:rPr>
      </w:pPr>
      <w:bookmarkStart w:id="0" w:name="_heading=h.2et92p0" w:colFirst="0" w:colLast="0"/>
      <w:bookmarkEnd w:id="0"/>
      <w:r>
        <w:rPr>
          <w:rFonts w:ascii="Verdana" w:eastAsia="Verdana" w:hAnsi="Verdana" w:cs="Verdana"/>
          <w:b/>
        </w:rPr>
        <w:br w:type="page"/>
      </w:r>
    </w:p>
    <w:p w14:paraId="1634070C" w14:textId="52508FAA" w:rsidR="007A1FCB" w:rsidRDefault="00C12408">
      <w:pPr>
        <w:pStyle w:val="LO-normal"/>
        <w:spacing w:line="276" w:lineRule="auto"/>
        <w:jc w:val="center"/>
      </w:pPr>
      <w:r>
        <w:rPr>
          <w:rFonts w:ascii="Verdana" w:eastAsia="Verdana" w:hAnsi="Verdana" w:cs="Verdana"/>
          <w:b/>
        </w:rPr>
        <w:lastRenderedPageBreak/>
        <w:t>ANEXO VIII – DECLARAÇÃO DE ATENDIMENTO À POLÍTICA PÚBLICA AMBIENTAL DE LICITAÇÃO SUSTENTÁVEL</w:t>
      </w:r>
    </w:p>
    <w:p w14:paraId="64FF0DFC" w14:textId="77777777" w:rsidR="007A1FCB" w:rsidRDefault="007A1FCB">
      <w:pPr>
        <w:pStyle w:val="LO-normal"/>
        <w:spacing w:line="276" w:lineRule="auto"/>
        <w:jc w:val="center"/>
        <w:rPr>
          <w:rFonts w:ascii="Verdana" w:eastAsia="Verdana" w:hAnsi="Verdana" w:cs="Verdana"/>
          <w:b/>
        </w:rPr>
      </w:pPr>
    </w:p>
    <w:p w14:paraId="27C856FD" w14:textId="77777777" w:rsidR="007A1FCB" w:rsidRDefault="007A1FCB">
      <w:pPr>
        <w:pStyle w:val="LO-normal"/>
        <w:spacing w:line="276" w:lineRule="auto"/>
        <w:jc w:val="center"/>
        <w:rPr>
          <w:rFonts w:ascii="Verdana" w:eastAsia="Verdana" w:hAnsi="Verdana" w:cs="Verdana"/>
        </w:rPr>
      </w:pPr>
    </w:p>
    <w:p w14:paraId="4BBDE49A" w14:textId="77777777" w:rsidR="007A1FCB" w:rsidRDefault="00C12408">
      <w:pPr>
        <w:pStyle w:val="LO-normal"/>
        <w:spacing w:line="276" w:lineRule="auto"/>
        <w:jc w:val="both"/>
      </w:pPr>
      <w:r>
        <w:rPr>
          <w:rFonts w:ascii="Verdana" w:eastAsia="Verdana" w:hAnsi="Verdana" w:cs="Verdana"/>
        </w:rPr>
        <w:t>À</w:t>
      </w:r>
    </w:p>
    <w:p w14:paraId="4EF7C6BB" w14:textId="77777777" w:rsidR="007A1FCB" w:rsidRDefault="00C12408">
      <w:pPr>
        <w:pStyle w:val="LO-normal"/>
        <w:spacing w:line="276" w:lineRule="auto"/>
        <w:jc w:val="both"/>
      </w:pPr>
      <w:r>
        <w:rPr>
          <w:rFonts w:ascii="Verdana" w:eastAsia="Verdana" w:hAnsi="Verdana" w:cs="Verdana"/>
        </w:rPr>
        <w:t>DEFENSORIA PÚBLICA DO ESTADO DO PARANÁ</w:t>
      </w:r>
    </w:p>
    <w:p w14:paraId="128FC529" w14:textId="25A48E9C" w:rsidR="007A1FCB" w:rsidRDefault="00C12408">
      <w:pPr>
        <w:pStyle w:val="LO-normal"/>
        <w:spacing w:line="276" w:lineRule="auto"/>
        <w:jc w:val="both"/>
      </w:pPr>
      <w:r>
        <w:rPr>
          <w:rFonts w:ascii="Verdana" w:eastAsia="Verdana" w:hAnsi="Verdana" w:cs="Verdana"/>
        </w:rPr>
        <w:t xml:space="preserve">EDITAL DE PREGÃO ELETRÔNICO Nº </w:t>
      </w:r>
      <w:r w:rsidR="00034D86">
        <w:rPr>
          <w:rFonts w:ascii="Verdana" w:eastAsia="Verdana" w:hAnsi="Verdana" w:cs="Verdana"/>
        </w:rPr>
        <w:t>038</w:t>
      </w:r>
      <w:r>
        <w:rPr>
          <w:rFonts w:ascii="Verdana" w:eastAsia="Verdana" w:hAnsi="Verdana" w:cs="Verdana"/>
        </w:rPr>
        <w:t>/202</w:t>
      </w:r>
      <w:r w:rsidR="007D728B">
        <w:rPr>
          <w:rFonts w:ascii="Verdana" w:eastAsia="Verdana" w:hAnsi="Verdana" w:cs="Verdana"/>
        </w:rPr>
        <w:t>3</w:t>
      </w:r>
    </w:p>
    <w:p w14:paraId="308B657A" w14:textId="77777777" w:rsidR="007A1FCB" w:rsidRDefault="007A1FCB">
      <w:pPr>
        <w:pStyle w:val="LO-normal"/>
        <w:spacing w:line="276" w:lineRule="auto"/>
        <w:jc w:val="center"/>
        <w:rPr>
          <w:rFonts w:ascii="Verdana" w:eastAsia="Verdana" w:hAnsi="Verdana" w:cs="Verdana"/>
          <w:b/>
        </w:rPr>
      </w:pPr>
    </w:p>
    <w:p w14:paraId="6EC0B9E8" w14:textId="77777777" w:rsidR="007A1FCB" w:rsidRDefault="007A1FCB">
      <w:pPr>
        <w:pStyle w:val="LO-normal"/>
        <w:spacing w:line="276" w:lineRule="auto"/>
        <w:jc w:val="center"/>
        <w:rPr>
          <w:rFonts w:ascii="Verdana" w:eastAsia="Verdana" w:hAnsi="Verdana" w:cs="Verdana"/>
          <w:b/>
        </w:rPr>
      </w:pPr>
    </w:p>
    <w:p w14:paraId="72A8E925" w14:textId="77777777" w:rsidR="007A1FCB" w:rsidRDefault="007A1FCB">
      <w:pPr>
        <w:pStyle w:val="LO-normal"/>
        <w:spacing w:line="276" w:lineRule="auto"/>
        <w:jc w:val="both"/>
        <w:rPr>
          <w:rFonts w:ascii="Verdana" w:eastAsia="Verdana" w:hAnsi="Verdana" w:cs="Verdana"/>
          <w:b/>
        </w:rPr>
      </w:pPr>
    </w:p>
    <w:p w14:paraId="550537FC" w14:textId="77777777" w:rsidR="007A1FCB" w:rsidRDefault="00C12408">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41AF04" w14:textId="77777777" w:rsidR="007A1FCB" w:rsidRDefault="007A1FCB">
      <w:pPr>
        <w:pStyle w:val="LO-normal"/>
        <w:spacing w:line="276" w:lineRule="auto"/>
        <w:jc w:val="center"/>
        <w:rPr>
          <w:rFonts w:ascii="Verdana" w:eastAsia="Verdana" w:hAnsi="Verdana" w:cs="Verdana"/>
        </w:rPr>
      </w:pPr>
    </w:p>
    <w:p w14:paraId="26E3F895" w14:textId="77777777" w:rsidR="007A1FCB" w:rsidRDefault="007A1FCB">
      <w:pPr>
        <w:pStyle w:val="LO-normal"/>
        <w:spacing w:line="276" w:lineRule="auto"/>
        <w:jc w:val="center"/>
        <w:rPr>
          <w:rFonts w:ascii="Verdana" w:eastAsia="Verdana" w:hAnsi="Verdana" w:cs="Verdana"/>
        </w:rPr>
      </w:pPr>
    </w:p>
    <w:p w14:paraId="12C43496" w14:textId="77777777" w:rsidR="007A1FCB" w:rsidRDefault="007A1FCB">
      <w:pPr>
        <w:pStyle w:val="LO-normal"/>
        <w:spacing w:line="276" w:lineRule="auto"/>
        <w:jc w:val="center"/>
        <w:rPr>
          <w:rFonts w:ascii="Verdana" w:eastAsia="Verdana" w:hAnsi="Verdana" w:cs="Verdana"/>
        </w:rPr>
      </w:pPr>
    </w:p>
    <w:p w14:paraId="0C222AC6" w14:textId="77777777" w:rsidR="007A1FCB" w:rsidRDefault="00C12408">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7D728B">
        <w:rPr>
          <w:rFonts w:ascii="Verdana" w:eastAsia="Verdana" w:hAnsi="Verdana" w:cs="Verdana"/>
        </w:rPr>
        <w:t>3</w:t>
      </w:r>
      <w:r>
        <w:rPr>
          <w:rFonts w:ascii="Verdana" w:eastAsia="Verdana" w:hAnsi="Verdana" w:cs="Verdana"/>
        </w:rPr>
        <w:t>.</w:t>
      </w:r>
    </w:p>
    <w:p w14:paraId="15CF9DF6" w14:textId="77777777" w:rsidR="007A1FCB" w:rsidRDefault="007A1FCB">
      <w:pPr>
        <w:pStyle w:val="LO-normal"/>
        <w:spacing w:line="276" w:lineRule="auto"/>
        <w:jc w:val="center"/>
        <w:rPr>
          <w:rFonts w:ascii="Verdana" w:eastAsia="Verdana" w:hAnsi="Verdana" w:cs="Verdana"/>
        </w:rPr>
      </w:pPr>
    </w:p>
    <w:p w14:paraId="58EBAA67" w14:textId="77777777" w:rsidR="007A1FCB" w:rsidRDefault="007A1FCB">
      <w:pPr>
        <w:pStyle w:val="LO-normal"/>
        <w:spacing w:line="276" w:lineRule="auto"/>
        <w:jc w:val="center"/>
        <w:rPr>
          <w:rFonts w:ascii="Verdana" w:eastAsia="Verdana" w:hAnsi="Verdana" w:cs="Verdana"/>
        </w:rPr>
      </w:pPr>
    </w:p>
    <w:p w14:paraId="63F5088F" w14:textId="77777777" w:rsidR="007A1FCB" w:rsidRDefault="007A1FCB">
      <w:pPr>
        <w:pStyle w:val="LO-normal"/>
        <w:spacing w:line="276" w:lineRule="auto"/>
        <w:jc w:val="center"/>
        <w:rPr>
          <w:rFonts w:ascii="Verdana" w:eastAsia="Verdana" w:hAnsi="Verdana" w:cs="Verdana"/>
        </w:rPr>
      </w:pPr>
    </w:p>
    <w:p w14:paraId="4A56394E" w14:textId="77777777" w:rsidR="007A1FCB" w:rsidRDefault="00C12408">
      <w:pPr>
        <w:pStyle w:val="LO-normal"/>
        <w:spacing w:line="276" w:lineRule="auto"/>
        <w:jc w:val="center"/>
      </w:pPr>
      <w:r>
        <w:rPr>
          <w:rFonts w:ascii="Verdana" w:eastAsia="Verdana" w:hAnsi="Verdana" w:cs="Verdana"/>
        </w:rPr>
        <w:t>_______________________________</w:t>
      </w:r>
    </w:p>
    <w:p w14:paraId="68E139A1" w14:textId="77777777" w:rsidR="007A1FCB" w:rsidRDefault="00C12408">
      <w:pPr>
        <w:pStyle w:val="LO-normal"/>
        <w:spacing w:line="276" w:lineRule="auto"/>
        <w:jc w:val="center"/>
      </w:pPr>
      <w:r>
        <w:rPr>
          <w:rFonts w:ascii="Verdana" w:eastAsia="Verdana" w:hAnsi="Verdana" w:cs="Verdana"/>
        </w:rPr>
        <w:t>Nome da Empresa</w:t>
      </w:r>
    </w:p>
    <w:p w14:paraId="236CBC97" w14:textId="77777777" w:rsidR="007A1FCB" w:rsidRDefault="00C12408">
      <w:pPr>
        <w:pStyle w:val="LO-normal"/>
        <w:spacing w:line="276" w:lineRule="auto"/>
        <w:jc w:val="center"/>
      </w:pPr>
      <w:r>
        <w:rPr>
          <w:rFonts w:ascii="Verdana" w:eastAsia="Verdana" w:hAnsi="Verdana" w:cs="Verdana"/>
        </w:rPr>
        <w:t>CNPJ:</w:t>
      </w:r>
    </w:p>
    <w:p w14:paraId="1D8BC44D" w14:textId="77777777" w:rsidR="007A1FCB" w:rsidRDefault="007A1FCB">
      <w:pPr>
        <w:pStyle w:val="LO-normal"/>
        <w:spacing w:line="276" w:lineRule="auto"/>
        <w:jc w:val="center"/>
        <w:rPr>
          <w:rFonts w:ascii="Verdana" w:eastAsia="Verdana" w:hAnsi="Verdana" w:cs="Verdana"/>
        </w:rPr>
      </w:pPr>
    </w:p>
    <w:p w14:paraId="15F6707A" w14:textId="77777777" w:rsidR="007A1FCB" w:rsidRDefault="007A1FCB">
      <w:pPr>
        <w:pStyle w:val="LO-normal"/>
        <w:spacing w:line="276" w:lineRule="auto"/>
        <w:jc w:val="center"/>
        <w:rPr>
          <w:rFonts w:ascii="Verdana" w:eastAsia="Verdana" w:hAnsi="Verdana" w:cs="Verdana"/>
        </w:rPr>
      </w:pPr>
    </w:p>
    <w:p w14:paraId="2A45BC22" w14:textId="77777777" w:rsidR="007A1FCB" w:rsidRDefault="007A1FCB">
      <w:pPr>
        <w:pStyle w:val="LO-normal"/>
        <w:spacing w:line="276" w:lineRule="auto"/>
        <w:jc w:val="center"/>
        <w:rPr>
          <w:rFonts w:ascii="Verdana" w:eastAsia="Verdana" w:hAnsi="Verdana" w:cs="Verdana"/>
        </w:rPr>
      </w:pPr>
    </w:p>
    <w:p w14:paraId="504F2696" w14:textId="77777777" w:rsidR="007A1FCB" w:rsidRDefault="00C12408">
      <w:pPr>
        <w:pStyle w:val="LO-normal"/>
        <w:spacing w:line="276" w:lineRule="auto"/>
        <w:jc w:val="center"/>
      </w:pPr>
      <w:r>
        <w:rPr>
          <w:rFonts w:ascii="Verdana" w:eastAsia="Verdana" w:hAnsi="Verdana" w:cs="Verdana"/>
        </w:rPr>
        <w:t>_________________________________________________________</w:t>
      </w:r>
    </w:p>
    <w:p w14:paraId="07883837"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0FE142CA" w14:textId="77777777" w:rsidR="007A1FCB" w:rsidRDefault="00C12408">
      <w:pPr>
        <w:pStyle w:val="LO-normal"/>
        <w:spacing w:line="276" w:lineRule="auto"/>
        <w:jc w:val="center"/>
      </w:pPr>
      <w:r>
        <w:rPr>
          <w:rFonts w:ascii="Verdana" w:eastAsia="Verdana" w:hAnsi="Verdana" w:cs="Verdana"/>
        </w:rPr>
        <w:t>(nome e assinatura)</w:t>
      </w:r>
    </w:p>
    <w:p w14:paraId="4FCC0AAF" w14:textId="77777777" w:rsidR="007A1FCB" w:rsidRDefault="007A1FCB">
      <w:pPr>
        <w:pStyle w:val="LO-normal"/>
        <w:spacing w:line="276" w:lineRule="auto"/>
        <w:jc w:val="center"/>
        <w:rPr>
          <w:rFonts w:ascii="Verdana" w:eastAsia="Verdana" w:hAnsi="Verdana" w:cs="Verdana"/>
          <w:b/>
          <w:highlight w:val="green"/>
        </w:rPr>
      </w:pPr>
    </w:p>
    <w:p w14:paraId="61C2CA77" w14:textId="77777777" w:rsidR="007A1FCB" w:rsidRDefault="007A1FCB">
      <w:pPr>
        <w:pStyle w:val="LO-normal"/>
        <w:spacing w:line="276" w:lineRule="auto"/>
        <w:jc w:val="center"/>
        <w:rPr>
          <w:rFonts w:ascii="Verdana" w:eastAsia="Verdana" w:hAnsi="Verdana" w:cs="Verdana"/>
          <w:b/>
          <w:highlight w:val="green"/>
        </w:rPr>
      </w:pPr>
    </w:p>
    <w:p w14:paraId="08DE30D8" w14:textId="77777777" w:rsidR="007A1FCB" w:rsidRDefault="007A1FCB">
      <w:pPr>
        <w:pStyle w:val="LO-normal"/>
        <w:spacing w:line="276" w:lineRule="auto"/>
        <w:jc w:val="center"/>
        <w:rPr>
          <w:rFonts w:ascii="Verdana" w:eastAsia="Verdana" w:hAnsi="Verdana" w:cs="Verdana"/>
          <w:b/>
          <w:highlight w:val="green"/>
        </w:rPr>
      </w:pPr>
    </w:p>
    <w:p w14:paraId="4F047A60" w14:textId="77777777" w:rsidR="007A1FCB" w:rsidRDefault="007A1FCB">
      <w:pPr>
        <w:pStyle w:val="LO-normal"/>
        <w:spacing w:line="276" w:lineRule="auto"/>
        <w:jc w:val="center"/>
        <w:rPr>
          <w:rFonts w:ascii="Verdana" w:eastAsia="Verdana" w:hAnsi="Verdana" w:cs="Verdana"/>
          <w:b/>
          <w:highlight w:val="green"/>
        </w:rPr>
      </w:pPr>
    </w:p>
    <w:p w14:paraId="79D79FA5" w14:textId="77777777" w:rsidR="007A1FCB" w:rsidRDefault="007A1FCB">
      <w:pPr>
        <w:pStyle w:val="LO-normal"/>
        <w:spacing w:line="276" w:lineRule="auto"/>
        <w:jc w:val="center"/>
        <w:rPr>
          <w:rFonts w:ascii="Verdana" w:eastAsia="Verdana" w:hAnsi="Verdana" w:cs="Verdana"/>
          <w:b/>
          <w:highlight w:val="green"/>
        </w:rPr>
      </w:pPr>
    </w:p>
    <w:p w14:paraId="601476EC" w14:textId="77777777" w:rsidR="007A1FCB" w:rsidRDefault="007A1FCB">
      <w:pPr>
        <w:pStyle w:val="LO-normal"/>
        <w:spacing w:line="276" w:lineRule="auto"/>
        <w:jc w:val="center"/>
        <w:rPr>
          <w:rFonts w:ascii="Verdana" w:eastAsia="Verdana" w:hAnsi="Verdana" w:cs="Verdana"/>
          <w:b/>
          <w:highlight w:val="green"/>
        </w:rPr>
      </w:pPr>
    </w:p>
    <w:p w14:paraId="0C2330DA" w14:textId="77777777" w:rsidR="007A1FCB" w:rsidRDefault="007A1FCB">
      <w:pPr>
        <w:pStyle w:val="LO-normal"/>
        <w:spacing w:line="276" w:lineRule="auto"/>
        <w:jc w:val="center"/>
        <w:rPr>
          <w:rFonts w:ascii="Verdana" w:eastAsia="Verdana" w:hAnsi="Verdana" w:cs="Verdana"/>
          <w:b/>
          <w:highlight w:val="green"/>
        </w:rPr>
      </w:pPr>
    </w:p>
    <w:p w14:paraId="3D15CB00" w14:textId="77777777" w:rsidR="007A1FCB" w:rsidRDefault="007A1FCB">
      <w:pPr>
        <w:pStyle w:val="LO-normal"/>
        <w:spacing w:line="276" w:lineRule="auto"/>
        <w:jc w:val="center"/>
        <w:rPr>
          <w:rFonts w:ascii="Verdana" w:eastAsia="Verdana" w:hAnsi="Verdana" w:cs="Verdana"/>
          <w:b/>
          <w:highlight w:val="green"/>
        </w:rPr>
      </w:pPr>
    </w:p>
    <w:p w14:paraId="0819947F" w14:textId="77777777" w:rsidR="007A1FCB" w:rsidRDefault="007A1FCB">
      <w:pPr>
        <w:pStyle w:val="LO-normal"/>
        <w:spacing w:line="276" w:lineRule="auto"/>
        <w:jc w:val="center"/>
        <w:rPr>
          <w:rFonts w:ascii="Verdana" w:eastAsia="Verdana" w:hAnsi="Verdana" w:cs="Verdana"/>
          <w:b/>
          <w:highlight w:val="green"/>
        </w:rPr>
      </w:pPr>
    </w:p>
    <w:p w14:paraId="58628947" w14:textId="77777777" w:rsidR="007A1FCB" w:rsidRDefault="007A1FCB">
      <w:pPr>
        <w:pStyle w:val="LO-normal"/>
        <w:spacing w:line="276" w:lineRule="auto"/>
        <w:jc w:val="center"/>
        <w:rPr>
          <w:rFonts w:ascii="Verdana" w:eastAsia="Verdana" w:hAnsi="Verdana" w:cs="Verdana"/>
          <w:b/>
          <w:highlight w:val="green"/>
        </w:rPr>
      </w:pPr>
    </w:p>
    <w:p w14:paraId="57394B06" w14:textId="77777777" w:rsidR="007A1FCB" w:rsidRDefault="007A1FCB">
      <w:pPr>
        <w:pStyle w:val="LO-normal"/>
        <w:spacing w:line="276" w:lineRule="auto"/>
        <w:jc w:val="center"/>
        <w:rPr>
          <w:rFonts w:ascii="Verdana" w:eastAsia="Verdana" w:hAnsi="Verdana" w:cs="Verdana"/>
          <w:b/>
          <w:highlight w:val="green"/>
        </w:rPr>
      </w:pPr>
    </w:p>
    <w:p w14:paraId="4C00040A" w14:textId="77777777" w:rsidR="007A1FCB" w:rsidRDefault="007A1FCB">
      <w:pPr>
        <w:pStyle w:val="LO-normal"/>
        <w:spacing w:line="276" w:lineRule="auto"/>
        <w:jc w:val="center"/>
        <w:rPr>
          <w:rFonts w:ascii="Verdana" w:eastAsia="Verdana" w:hAnsi="Verdana" w:cs="Verdana"/>
          <w:b/>
          <w:highlight w:val="green"/>
        </w:rPr>
      </w:pPr>
    </w:p>
    <w:p w14:paraId="37A7CBD3" w14:textId="77777777" w:rsidR="007A1FCB" w:rsidRDefault="007A1FCB">
      <w:pPr>
        <w:pStyle w:val="LO-normal"/>
        <w:spacing w:line="276" w:lineRule="auto"/>
        <w:jc w:val="center"/>
        <w:rPr>
          <w:rFonts w:ascii="Verdana" w:eastAsia="Verdana" w:hAnsi="Verdana" w:cs="Verdana"/>
          <w:b/>
          <w:highlight w:val="green"/>
        </w:rPr>
      </w:pPr>
    </w:p>
    <w:p w14:paraId="3B432F7A" w14:textId="77777777" w:rsidR="007A1FCB" w:rsidRDefault="007A1FCB">
      <w:pPr>
        <w:pStyle w:val="LO-normal"/>
        <w:spacing w:line="276" w:lineRule="auto"/>
        <w:jc w:val="center"/>
        <w:rPr>
          <w:rFonts w:ascii="Verdana" w:eastAsia="Verdana" w:hAnsi="Verdana" w:cs="Verdana"/>
          <w:b/>
          <w:highlight w:val="green"/>
        </w:rPr>
      </w:pPr>
    </w:p>
    <w:p w14:paraId="1B811C49" w14:textId="77777777" w:rsidR="007A1FCB" w:rsidRDefault="007A1FCB">
      <w:pPr>
        <w:pStyle w:val="LO-normal"/>
        <w:spacing w:line="276" w:lineRule="auto"/>
        <w:jc w:val="center"/>
        <w:rPr>
          <w:rFonts w:ascii="Verdana" w:eastAsia="Verdana" w:hAnsi="Verdana" w:cs="Verdana"/>
          <w:b/>
          <w:highlight w:val="green"/>
        </w:rPr>
      </w:pPr>
    </w:p>
    <w:p w14:paraId="4326E281" w14:textId="77777777" w:rsidR="007A1FCB" w:rsidRDefault="007A1FCB">
      <w:pPr>
        <w:pStyle w:val="LO-normal"/>
        <w:spacing w:line="276" w:lineRule="auto"/>
        <w:jc w:val="center"/>
        <w:rPr>
          <w:rFonts w:ascii="Verdana" w:eastAsia="Verdana" w:hAnsi="Verdana" w:cs="Verdana"/>
          <w:b/>
          <w:highlight w:val="green"/>
        </w:rPr>
      </w:pPr>
    </w:p>
    <w:p w14:paraId="6630AEF7"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45CC3B5D" w14:textId="7526A263" w:rsidR="007A1FCB" w:rsidRDefault="00C12408">
      <w:pPr>
        <w:pStyle w:val="LO-normal"/>
        <w:spacing w:line="276" w:lineRule="auto"/>
        <w:jc w:val="center"/>
      </w:pPr>
      <w:r>
        <w:rPr>
          <w:rFonts w:ascii="Verdana" w:eastAsia="Verdana" w:hAnsi="Verdana" w:cs="Verdana"/>
          <w:b/>
        </w:rPr>
        <w:lastRenderedPageBreak/>
        <w:t>ANEXO IX – MINUTA DA ATA DE REGISTRO DE PREÇOS</w:t>
      </w:r>
    </w:p>
    <w:p w14:paraId="470E4A15" w14:textId="77777777" w:rsidR="007A1FCB" w:rsidRDefault="007A1FCB">
      <w:pPr>
        <w:pStyle w:val="LO-normal"/>
        <w:spacing w:line="276" w:lineRule="auto"/>
        <w:jc w:val="both"/>
        <w:rPr>
          <w:rFonts w:ascii="Verdana" w:eastAsia="Verdana" w:hAnsi="Verdana" w:cs="Verdana"/>
          <w:b/>
        </w:rPr>
      </w:pPr>
    </w:p>
    <w:p w14:paraId="0A3CE5AB" w14:textId="0C7F6A5D" w:rsidR="007A1FCB" w:rsidRDefault="00C12408">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considerando o julgamento da licitação nº </w:t>
      </w:r>
      <w:r w:rsidR="002A3CB3">
        <w:rPr>
          <w:rFonts w:ascii="Verdana" w:eastAsia="Verdana" w:hAnsi="Verdana" w:cs="Verdana"/>
        </w:rPr>
        <w:t>0</w:t>
      </w:r>
      <w:r w:rsidR="00BE4D92">
        <w:rPr>
          <w:rFonts w:ascii="Verdana" w:eastAsia="Verdana" w:hAnsi="Verdana" w:cs="Verdana"/>
        </w:rPr>
        <w:t>38</w:t>
      </w:r>
      <w:r>
        <w:rPr>
          <w:rFonts w:ascii="Verdana" w:eastAsia="Verdana" w:hAnsi="Verdana" w:cs="Verdana"/>
        </w:rPr>
        <w:t>/202</w:t>
      </w:r>
      <w:r w:rsidR="007D728B">
        <w:rPr>
          <w:rFonts w:ascii="Verdana" w:eastAsia="Verdana" w:hAnsi="Verdana" w:cs="Verdana"/>
        </w:rPr>
        <w:t>3</w:t>
      </w:r>
      <w:r>
        <w:rPr>
          <w:rFonts w:ascii="Verdana" w:eastAsia="Verdana" w:hAnsi="Verdana" w:cs="Verdana"/>
        </w:rPr>
        <w:t xml:space="preserve"> (Protocolo nº </w:t>
      </w:r>
      <w:r w:rsidR="002A3CB3">
        <w:rPr>
          <w:rFonts w:ascii="Verdana" w:eastAsia="Verdana" w:hAnsi="Verdana" w:cs="Verdana"/>
        </w:rPr>
        <w:t>19.699.431-9</w:t>
      </w:r>
      <w:r>
        <w:rPr>
          <w:rFonts w:ascii="Verdana" w:eastAsia="Verdana" w:hAnsi="Verdana" w:cs="Verdana"/>
        </w:rPr>
        <w:t>) na modalidade Pregão Eletrônico, cujo resultado fora homologado em .../.../... (DE</w:t>
      </w:r>
      <w:r w:rsidR="007D728B">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5D438306" w14:textId="77777777" w:rsidR="007A1FCB" w:rsidRDefault="007A1FCB">
      <w:pPr>
        <w:pStyle w:val="LO-normal"/>
        <w:spacing w:line="276" w:lineRule="auto"/>
        <w:jc w:val="both"/>
        <w:rPr>
          <w:rFonts w:ascii="Verdana" w:eastAsia="Verdana" w:hAnsi="Verdana" w:cs="Verdana"/>
          <w:highlight w:val="green"/>
        </w:rPr>
      </w:pPr>
    </w:p>
    <w:p w14:paraId="020655F9" w14:textId="77777777" w:rsidR="007A1FCB" w:rsidRDefault="00C12408">
      <w:pPr>
        <w:pStyle w:val="LO-normal"/>
        <w:spacing w:line="276" w:lineRule="auto"/>
        <w:jc w:val="both"/>
      </w:pPr>
      <w:r>
        <w:rPr>
          <w:rFonts w:ascii="Verdana" w:eastAsia="Verdana" w:hAnsi="Verdana" w:cs="Verdana"/>
          <w:b/>
        </w:rPr>
        <w:t>1. OBJETO</w:t>
      </w:r>
    </w:p>
    <w:p w14:paraId="481CEE4C" w14:textId="06DF5198" w:rsidR="007A1FCB" w:rsidRDefault="00C12408">
      <w:pPr>
        <w:pStyle w:val="LO-normal"/>
        <w:spacing w:line="276" w:lineRule="auto"/>
        <w:jc w:val="both"/>
      </w:pPr>
      <w:r>
        <w:rPr>
          <w:rFonts w:ascii="Verdana" w:eastAsia="Verdana" w:hAnsi="Verdana" w:cs="Verdana"/>
        </w:rPr>
        <w:t xml:space="preserve">1.1. O objeto da presente Ata de Registro de Preços é a aquisição de </w:t>
      </w:r>
      <w:r w:rsidR="008636D8" w:rsidRPr="008636D8">
        <w:rPr>
          <w:rFonts w:ascii="Verdana" w:eastAsia="Verdana" w:hAnsi="Verdana" w:cs="Verdana"/>
        </w:rPr>
        <w:t>equipamentos de ar-condicionado para equipar as sedes ou espaços ocupados pela Defensoria Pública do Estado do Paraná- DPE/PR</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18EEC656" w14:textId="77777777" w:rsidR="007A1FCB" w:rsidRDefault="007A1FCB">
      <w:pPr>
        <w:pStyle w:val="LO-normal"/>
        <w:spacing w:line="276" w:lineRule="auto"/>
        <w:jc w:val="both"/>
        <w:rPr>
          <w:rFonts w:ascii="Verdana" w:eastAsia="Verdana" w:hAnsi="Verdana" w:cs="Verdana"/>
          <w:highlight w:val="green"/>
        </w:rPr>
      </w:pPr>
    </w:p>
    <w:p w14:paraId="1B3B8ADD" w14:textId="77777777" w:rsidR="007A1FCB" w:rsidRDefault="00C12408">
      <w:pPr>
        <w:pStyle w:val="LO-normal"/>
        <w:spacing w:line="276" w:lineRule="auto"/>
        <w:jc w:val="both"/>
      </w:pPr>
      <w:r>
        <w:rPr>
          <w:rFonts w:ascii="Verdana" w:eastAsia="Verdana" w:hAnsi="Verdana" w:cs="Verdana"/>
          <w:b/>
        </w:rPr>
        <w:t>2. FORNECEDORES E PREÇOS REGISTRADOS</w:t>
      </w:r>
    </w:p>
    <w:p w14:paraId="564B0DE9"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18618461" w14:textId="77777777" w:rsidR="007A1FCB" w:rsidRDefault="007A1FCB">
      <w:pPr>
        <w:pStyle w:val="LO-normal"/>
        <w:spacing w:line="276" w:lineRule="auto"/>
        <w:jc w:val="both"/>
        <w:rPr>
          <w:rFonts w:ascii="Verdana" w:eastAsia="Verdana" w:hAnsi="Verdana" w:cs="Verdana"/>
        </w:rPr>
      </w:pPr>
    </w:p>
    <w:tbl>
      <w:tblPr>
        <w:tblStyle w:val="a9"/>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A1FCB" w14:paraId="332027B7"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43D1" w14:textId="77777777" w:rsidR="007A1FCB" w:rsidRDefault="00C12408">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AD2D" w14:textId="77777777" w:rsidR="007A1FCB" w:rsidRDefault="00C12408">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E61C0" w14:textId="77777777" w:rsidR="007A1FCB" w:rsidRDefault="00C12408">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EAC0" w14:textId="77777777" w:rsidR="007A1FCB" w:rsidRDefault="00C12408">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616" w14:textId="77777777" w:rsidR="007A1FCB" w:rsidRDefault="00C12408">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67C6" w14:textId="77777777" w:rsidR="007A1FCB" w:rsidRDefault="00C12408">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B8E0" w14:textId="77777777" w:rsidR="007A1FCB" w:rsidRDefault="00C12408">
            <w:pPr>
              <w:pStyle w:val="LO-normal"/>
              <w:spacing w:line="276" w:lineRule="auto"/>
              <w:jc w:val="center"/>
            </w:pPr>
            <w:r>
              <w:rPr>
                <w:rFonts w:ascii="Verdana" w:eastAsia="Verdana" w:hAnsi="Verdana" w:cs="Verdana"/>
                <w:b/>
                <w:sz w:val="16"/>
                <w:szCs w:val="16"/>
              </w:rPr>
              <w:t>Valor Total</w:t>
            </w:r>
          </w:p>
        </w:tc>
      </w:tr>
      <w:tr w:rsidR="007D728B" w14:paraId="02DCD7B2"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761D" w14:textId="77777777" w:rsidR="007D728B" w:rsidRDefault="007D728B" w:rsidP="007D728B">
            <w:pPr>
              <w:pStyle w:val="LO-normal"/>
              <w:spacing w:line="276" w:lineRule="auto"/>
              <w:jc w:val="center"/>
            </w:pPr>
            <w:r>
              <w:rPr>
                <w:rFonts w:ascii="Verdana" w:eastAsia="Verdana" w:hAnsi="Verdana" w:cs="Verdana"/>
                <w:b/>
                <w:sz w:val="16"/>
                <w:szCs w:val="16"/>
              </w:rP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202E" w14:textId="77777777" w:rsidR="007D728B" w:rsidRDefault="007D728B" w:rsidP="007D728B">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F8969"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4F00"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BEE5BEA"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DA3B"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D915" w14:textId="77777777" w:rsidR="007D728B" w:rsidRDefault="007D728B" w:rsidP="007D728B">
            <w:pPr>
              <w:pStyle w:val="LO-normal"/>
            </w:pPr>
            <w:r>
              <w:rPr>
                <w:rFonts w:ascii="Verdana" w:eastAsia="Verdana" w:hAnsi="Verdana" w:cs="Verdana"/>
                <w:sz w:val="16"/>
                <w:szCs w:val="16"/>
              </w:rPr>
              <w:t>R$</w:t>
            </w:r>
          </w:p>
        </w:tc>
      </w:tr>
      <w:tr w:rsidR="007A1FCB" w14:paraId="3734B1BE"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4B6BB4" w14:textId="77777777" w:rsidR="007A1FCB" w:rsidRDefault="00C12408">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016FC066" w14:textId="77777777" w:rsidR="007A1FCB" w:rsidRDefault="00C12408">
            <w:pPr>
              <w:pStyle w:val="LO-normal"/>
              <w:spacing w:line="276" w:lineRule="auto"/>
              <w:rPr>
                <w:b/>
              </w:rPr>
            </w:pPr>
            <w:r>
              <w:rPr>
                <w:rFonts w:ascii="Verdana" w:eastAsia="Verdana" w:hAnsi="Verdana" w:cs="Verdana"/>
                <w:b/>
                <w:sz w:val="16"/>
                <w:szCs w:val="16"/>
              </w:rPr>
              <w:t xml:space="preserve">R$ </w:t>
            </w:r>
          </w:p>
        </w:tc>
      </w:tr>
    </w:tbl>
    <w:p w14:paraId="7B9391B3" w14:textId="77777777" w:rsidR="007A1FCB" w:rsidRDefault="007A1FCB">
      <w:pPr>
        <w:pStyle w:val="LO-normal"/>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7A1FCB" w14:paraId="44A13DDB"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76DD" w14:textId="77777777" w:rsidR="007A1FCB" w:rsidRDefault="00C12408">
            <w:pPr>
              <w:pStyle w:val="LO-normal"/>
              <w:spacing w:before="120" w:line="360" w:lineRule="auto"/>
            </w:pPr>
            <w:r>
              <w:rPr>
                <w:rFonts w:ascii="Verdana" w:eastAsia="Verdana" w:hAnsi="Verdana" w:cs="Verdana"/>
                <w:color w:val="000000"/>
                <w:sz w:val="16"/>
                <w:szCs w:val="16"/>
              </w:rPr>
              <w:t>EMPRESA:</w:t>
            </w:r>
          </w:p>
          <w:p w14:paraId="0861D96D" w14:textId="77777777" w:rsidR="007A1FCB" w:rsidRDefault="00C12408">
            <w:pPr>
              <w:pStyle w:val="LO-normal"/>
              <w:spacing w:line="360" w:lineRule="auto"/>
            </w:pPr>
            <w:r>
              <w:rPr>
                <w:rFonts w:ascii="Verdana" w:eastAsia="Verdana" w:hAnsi="Verdana" w:cs="Verdana"/>
                <w:color w:val="000000"/>
                <w:sz w:val="16"/>
                <w:szCs w:val="16"/>
              </w:rPr>
              <w:t>DENOMINAÇÃO SOCIAL:</w:t>
            </w:r>
          </w:p>
          <w:p w14:paraId="2CDED59C" w14:textId="77777777" w:rsidR="007A1FCB" w:rsidRDefault="00C12408">
            <w:pPr>
              <w:pStyle w:val="LO-normal"/>
              <w:spacing w:line="360" w:lineRule="auto"/>
            </w:pPr>
            <w:r>
              <w:rPr>
                <w:rFonts w:ascii="Verdana" w:eastAsia="Verdana" w:hAnsi="Verdana" w:cs="Verdana"/>
                <w:color w:val="000000"/>
                <w:sz w:val="16"/>
                <w:szCs w:val="16"/>
              </w:rPr>
              <w:t>INSCRIÇÃO ESTADUAL OU MUNICIPAL:</w:t>
            </w:r>
          </w:p>
          <w:p w14:paraId="7BB57F2F" w14:textId="77777777" w:rsidR="007A1FCB" w:rsidRDefault="00C12408">
            <w:pPr>
              <w:pStyle w:val="LO-normal"/>
              <w:spacing w:line="360" w:lineRule="auto"/>
            </w:pPr>
            <w:r>
              <w:rPr>
                <w:rFonts w:ascii="Verdana" w:eastAsia="Verdana" w:hAnsi="Verdana" w:cs="Verdana"/>
                <w:color w:val="000000"/>
                <w:sz w:val="16"/>
                <w:szCs w:val="16"/>
              </w:rPr>
              <w:t>CNPJ:</w:t>
            </w:r>
          </w:p>
          <w:p w14:paraId="7CDD3325" w14:textId="77777777" w:rsidR="007A1FCB" w:rsidRDefault="00C12408">
            <w:pPr>
              <w:pStyle w:val="LO-normal"/>
              <w:spacing w:line="360" w:lineRule="auto"/>
            </w:pPr>
            <w:r>
              <w:rPr>
                <w:rFonts w:ascii="Verdana" w:eastAsia="Verdana" w:hAnsi="Verdana" w:cs="Verdana"/>
                <w:color w:val="000000"/>
                <w:sz w:val="16"/>
                <w:szCs w:val="16"/>
              </w:rPr>
              <w:t>ENDEREÇO:</w:t>
            </w:r>
          </w:p>
          <w:p w14:paraId="4D00030F" w14:textId="77777777" w:rsidR="007A1FCB" w:rsidRDefault="00C12408">
            <w:pPr>
              <w:pStyle w:val="LO-normal"/>
              <w:spacing w:line="360" w:lineRule="auto"/>
            </w:pPr>
            <w:r>
              <w:rPr>
                <w:rFonts w:ascii="Verdana" w:eastAsia="Verdana" w:hAnsi="Verdana" w:cs="Verdana"/>
                <w:color w:val="000000"/>
                <w:sz w:val="16"/>
                <w:szCs w:val="16"/>
              </w:rPr>
              <w:t>E-MAIL:</w:t>
            </w:r>
          </w:p>
          <w:p w14:paraId="14823097" w14:textId="77777777" w:rsidR="007A1FCB" w:rsidRDefault="00C12408">
            <w:pPr>
              <w:pStyle w:val="LO-normal"/>
              <w:spacing w:line="360" w:lineRule="auto"/>
            </w:pPr>
            <w:r>
              <w:rPr>
                <w:rFonts w:ascii="Verdana" w:eastAsia="Verdana" w:hAnsi="Verdana" w:cs="Verdana"/>
                <w:color w:val="000000"/>
                <w:sz w:val="16"/>
                <w:szCs w:val="16"/>
              </w:rPr>
              <w:t>TELEFONE:</w:t>
            </w:r>
          </w:p>
          <w:p w14:paraId="618ED809" w14:textId="77777777" w:rsidR="007A1FCB" w:rsidRDefault="00C12408">
            <w:pPr>
              <w:pStyle w:val="LO-normal"/>
              <w:spacing w:line="360" w:lineRule="auto"/>
            </w:pPr>
            <w:r>
              <w:rPr>
                <w:rFonts w:ascii="Verdana" w:eastAsia="Verdana" w:hAnsi="Verdana" w:cs="Verdana"/>
                <w:color w:val="000000"/>
                <w:sz w:val="16"/>
                <w:szCs w:val="16"/>
              </w:rPr>
              <w:t>RESPONSÁVEL:</w:t>
            </w:r>
          </w:p>
          <w:p w14:paraId="4002C08A" w14:textId="77777777" w:rsidR="007A1FCB" w:rsidRDefault="00C12408">
            <w:pPr>
              <w:pStyle w:val="LO-normal"/>
              <w:spacing w:line="360" w:lineRule="auto"/>
            </w:pPr>
            <w:r>
              <w:rPr>
                <w:rFonts w:ascii="Verdana" w:eastAsia="Verdana" w:hAnsi="Verdana" w:cs="Verdana"/>
                <w:color w:val="000000"/>
                <w:sz w:val="16"/>
                <w:szCs w:val="16"/>
              </w:rPr>
              <w:t>BANCO, AGÊNCIA E CONTA PARA PAGAMENTO:</w:t>
            </w:r>
          </w:p>
        </w:tc>
      </w:tr>
    </w:tbl>
    <w:p w14:paraId="78CEDE96" w14:textId="77777777" w:rsidR="007A1FCB" w:rsidRDefault="007A1FCB">
      <w:pPr>
        <w:pStyle w:val="LO-normal"/>
        <w:spacing w:line="276" w:lineRule="auto"/>
        <w:jc w:val="both"/>
        <w:rPr>
          <w:rFonts w:ascii="Verdana" w:eastAsia="Verdana" w:hAnsi="Verdana" w:cs="Verdana"/>
          <w:highlight w:val="green"/>
        </w:rPr>
      </w:pPr>
    </w:p>
    <w:p w14:paraId="333E0D24" w14:textId="77777777" w:rsidR="007A1FCB" w:rsidRDefault="00C12408">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6E8AE03D" w14:textId="77777777" w:rsidR="007A1FCB" w:rsidRDefault="007A1FCB">
      <w:pPr>
        <w:pStyle w:val="LO-normal"/>
        <w:jc w:val="both"/>
        <w:rPr>
          <w:rFonts w:ascii="Verdana" w:eastAsia="Verdana" w:hAnsi="Verdana" w:cs="Verdana"/>
        </w:rPr>
      </w:pPr>
    </w:p>
    <w:p w14:paraId="60C96CE9" w14:textId="77777777" w:rsidR="007A1FCB" w:rsidRDefault="00C12408">
      <w:pPr>
        <w:pStyle w:val="LO-normal"/>
        <w:jc w:val="both"/>
      </w:pPr>
      <w:r>
        <w:rPr>
          <w:rFonts w:ascii="Verdana" w:eastAsia="Verdana" w:hAnsi="Verdana" w:cs="Verdana"/>
        </w:rPr>
        <w:t>Fornecedor: [nome do licitante vencedor]</w:t>
      </w:r>
    </w:p>
    <w:p w14:paraId="2A63FE16" w14:textId="77777777" w:rsidR="007A1FCB" w:rsidRDefault="007A1FCB">
      <w:pPr>
        <w:pStyle w:val="LO-normal"/>
        <w:jc w:val="both"/>
        <w:rPr>
          <w:rFonts w:ascii="Verdana" w:eastAsia="Verdana" w:hAnsi="Verdana" w:cs="Verdana"/>
        </w:rPr>
      </w:pPr>
    </w:p>
    <w:p w14:paraId="59176ADB" w14:textId="77777777" w:rsidR="007A1FCB" w:rsidRDefault="00C12408">
      <w:pPr>
        <w:pStyle w:val="LO-normal"/>
        <w:spacing w:line="276" w:lineRule="auto"/>
        <w:jc w:val="both"/>
      </w:pPr>
      <w:r>
        <w:rPr>
          <w:rFonts w:ascii="Verdana" w:eastAsia="Verdana" w:hAnsi="Verdana" w:cs="Verdana"/>
        </w:rPr>
        <w:t>2.1.2. Restaram classificados em segundo e terceiro lugares, respectivamente:</w:t>
      </w:r>
    </w:p>
    <w:p w14:paraId="726B3DBB" w14:textId="77777777" w:rsidR="007A1FCB" w:rsidRDefault="007A1FCB">
      <w:pPr>
        <w:pStyle w:val="LO-normal"/>
        <w:spacing w:line="276" w:lineRule="auto"/>
        <w:jc w:val="both"/>
        <w:rPr>
          <w:rFonts w:ascii="Verdana" w:eastAsia="Verdana" w:hAnsi="Verdana" w:cs="Verdana"/>
        </w:rPr>
      </w:pPr>
    </w:p>
    <w:p w14:paraId="172C1789" w14:textId="77777777" w:rsidR="007A1FCB" w:rsidRDefault="00C12408">
      <w:pPr>
        <w:pStyle w:val="LO-normal"/>
        <w:jc w:val="both"/>
      </w:pPr>
      <w:r>
        <w:rPr>
          <w:rFonts w:ascii="Verdana" w:eastAsia="Verdana" w:hAnsi="Verdana" w:cs="Verdana"/>
        </w:rPr>
        <w:t>Fornecedor: [nome do licitante]</w:t>
      </w:r>
    </w:p>
    <w:p w14:paraId="118FAC21" w14:textId="77777777" w:rsidR="007A1FCB" w:rsidRDefault="007A1FCB">
      <w:pPr>
        <w:pStyle w:val="LO-normal"/>
        <w:jc w:val="both"/>
        <w:rPr>
          <w:rFonts w:ascii="Verdana" w:eastAsia="Verdana" w:hAnsi="Verdana" w:cs="Verdana"/>
        </w:rPr>
      </w:pPr>
    </w:p>
    <w:p w14:paraId="4FCB1ACB" w14:textId="77777777" w:rsidR="007A1FCB" w:rsidRDefault="00C12408">
      <w:pPr>
        <w:pStyle w:val="LO-normal"/>
        <w:jc w:val="both"/>
      </w:pPr>
      <w:r>
        <w:rPr>
          <w:rFonts w:ascii="Verdana" w:eastAsia="Verdana" w:hAnsi="Verdana" w:cs="Verdana"/>
        </w:rPr>
        <w:t>Fornecedor: [nome do licitante]</w:t>
      </w:r>
    </w:p>
    <w:p w14:paraId="3DCFCF6A" w14:textId="77777777" w:rsidR="007A1FCB" w:rsidRDefault="007A1FCB">
      <w:pPr>
        <w:pStyle w:val="LO-normal"/>
        <w:jc w:val="both"/>
        <w:rPr>
          <w:rFonts w:ascii="Verdana" w:eastAsia="Verdana" w:hAnsi="Verdana" w:cs="Verdana"/>
        </w:rPr>
      </w:pPr>
    </w:p>
    <w:p w14:paraId="6854DE09" w14:textId="77777777" w:rsidR="007A1FCB" w:rsidRDefault="00C12408">
      <w:pPr>
        <w:pStyle w:val="LO-normal"/>
        <w:spacing w:line="276" w:lineRule="auto"/>
        <w:jc w:val="both"/>
      </w:pPr>
      <w:r>
        <w:rPr>
          <w:rFonts w:ascii="Verdana" w:eastAsia="Verdana" w:hAnsi="Verdana" w:cs="Verdana"/>
          <w:b/>
        </w:rPr>
        <w:t>3. VALIDADE DA ATA</w:t>
      </w:r>
    </w:p>
    <w:p w14:paraId="1AD6F8E1" w14:textId="77777777" w:rsidR="007A1FCB" w:rsidRDefault="00C12408">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4416A202" w14:textId="77777777" w:rsidR="007A1FCB" w:rsidRDefault="007A1FCB">
      <w:pPr>
        <w:pStyle w:val="LO-normal"/>
        <w:jc w:val="both"/>
        <w:rPr>
          <w:rFonts w:ascii="Verdana" w:eastAsia="Verdana" w:hAnsi="Verdana" w:cs="Verdana"/>
          <w:highlight w:val="green"/>
        </w:rPr>
      </w:pPr>
    </w:p>
    <w:p w14:paraId="33521180" w14:textId="77777777" w:rsidR="007A1FCB" w:rsidRDefault="00C12408">
      <w:pPr>
        <w:pStyle w:val="LO-normal"/>
        <w:spacing w:line="276" w:lineRule="auto"/>
        <w:jc w:val="both"/>
      </w:pPr>
      <w:r>
        <w:rPr>
          <w:rFonts w:ascii="Verdana" w:eastAsia="Verdana" w:hAnsi="Verdana" w:cs="Verdana"/>
          <w:b/>
        </w:rPr>
        <w:t>4. ENTREGA, FISCALIZAÇÃO E RECEBIMENTO</w:t>
      </w:r>
    </w:p>
    <w:p w14:paraId="6E762F1E" w14:textId="77777777" w:rsidR="007A1FCB" w:rsidRDefault="00C12408">
      <w:pPr>
        <w:pStyle w:val="LO-normal"/>
        <w:jc w:val="both"/>
      </w:pPr>
      <w:r>
        <w:rPr>
          <w:rFonts w:ascii="Verdana" w:eastAsia="Verdana" w:hAnsi="Verdana" w:cs="Verdana"/>
        </w:rPr>
        <w:t>4.1. Os critérios de entrega, fiscalização e recebimento estão previstos no edital e no termo de referência (Anexo I).</w:t>
      </w:r>
    </w:p>
    <w:p w14:paraId="46FA8703" w14:textId="77777777" w:rsidR="007A1FCB" w:rsidRDefault="007A1FCB">
      <w:pPr>
        <w:pStyle w:val="LO-normal"/>
        <w:jc w:val="both"/>
        <w:rPr>
          <w:rFonts w:ascii="Verdana" w:eastAsia="Verdana" w:hAnsi="Verdana" w:cs="Verdana"/>
        </w:rPr>
      </w:pPr>
    </w:p>
    <w:p w14:paraId="141A5456" w14:textId="77777777" w:rsidR="007A1FCB" w:rsidRDefault="00C12408">
      <w:pPr>
        <w:pStyle w:val="LO-normal"/>
        <w:jc w:val="both"/>
      </w:pPr>
      <w:r>
        <w:rPr>
          <w:rFonts w:ascii="Verdana" w:eastAsia="Verdana" w:hAnsi="Verdana" w:cs="Verdana"/>
          <w:b/>
        </w:rPr>
        <w:t>5. FORMA DE PAGAMENTO</w:t>
      </w:r>
    </w:p>
    <w:p w14:paraId="51221D57" w14:textId="77777777" w:rsidR="007A1FCB" w:rsidRDefault="00C12408">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24CC71FE" w14:textId="77777777" w:rsidR="007A1FCB" w:rsidRDefault="007A1FCB">
      <w:pPr>
        <w:pStyle w:val="LO-normal"/>
        <w:spacing w:line="276" w:lineRule="auto"/>
        <w:jc w:val="both"/>
        <w:rPr>
          <w:rFonts w:ascii="Verdana" w:eastAsia="Verdana" w:hAnsi="Verdana" w:cs="Verdana"/>
          <w:highlight w:val="green"/>
        </w:rPr>
      </w:pPr>
    </w:p>
    <w:p w14:paraId="523DD984" w14:textId="77777777" w:rsidR="007A1FCB" w:rsidRDefault="00C12408">
      <w:pPr>
        <w:pStyle w:val="LO-normal"/>
        <w:spacing w:line="276" w:lineRule="auto"/>
        <w:jc w:val="both"/>
      </w:pPr>
      <w:r>
        <w:rPr>
          <w:rFonts w:ascii="Verdana" w:eastAsia="Verdana" w:hAnsi="Verdana" w:cs="Verdana"/>
          <w:b/>
        </w:rPr>
        <w:t>6. REVISÃO DOS PREÇOS REGISTRADOS</w:t>
      </w:r>
    </w:p>
    <w:p w14:paraId="29CE784B" w14:textId="77777777" w:rsidR="007A1FCB" w:rsidRDefault="00C12408">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70E998D4" w14:textId="77777777" w:rsidR="007A1FCB" w:rsidRDefault="00C12408">
      <w:pPr>
        <w:pStyle w:val="LO-normal"/>
        <w:spacing w:line="276" w:lineRule="auto"/>
        <w:jc w:val="both"/>
      </w:pPr>
      <w:r>
        <w:rPr>
          <w:rFonts w:ascii="Verdana" w:eastAsia="Verdana" w:hAnsi="Verdana" w:cs="Verdana"/>
        </w:rPr>
        <w:t xml:space="preserve">6.2. Quando o preço registrado </w:t>
      </w:r>
      <w:proofErr w:type="gramStart"/>
      <w:r>
        <w:rPr>
          <w:rFonts w:ascii="Verdana" w:eastAsia="Verdana" w:hAnsi="Verdana" w:cs="Verdana"/>
        </w:rPr>
        <w:t>tornar-se</w:t>
      </w:r>
      <w:proofErr w:type="gramEnd"/>
      <w:r>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4C98F713" w14:textId="77777777" w:rsidR="007A1FCB" w:rsidRDefault="00C12408">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234B69B3" w14:textId="77777777" w:rsidR="007A1FCB" w:rsidRDefault="00C12408">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1F22AAAE" w14:textId="77777777" w:rsidR="007A1FCB" w:rsidRDefault="00C12408">
      <w:pPr>
        <w:pStyle w:val="LO-normal"/>
        <w:spacing w:line="276" w:lineRule="auto"/>
        <w:jc w:val="both"/>
      </w:pPr>
      <w:r>
        <w:rPr>
          <w:rFonts w:ascii="Verdana" w:eastAsia="Verdana" w:hAnsi="Verdana" w:cs="Verdana"/>
        </w:rPr>
        <w:t xml:space="preserve">6.3. Quando o preço de mercado </w:t>
      </w:r>
      <w:proofErr w:type="gramStart"/>
      <w:r>
        <w:rPr>
          <w:rFonts w:ascii="Verdana" w:eastAsia="Verdana" w:hAnsi="Verdana" w:cs="Verdana"/>
        </w:rPr>
        <w:t>tornar-se</w:t>
      </w:r>
      <w:proofErr w:type="gramEnd"/>
      <w:r>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FFAA6F6" w14:textId="77777777" w:rsidR="007A1FCB" w:rsidRDefault="00C12408">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1DE3E55D" w14:textId="77777777" w:rsidR="007A1FCB" w:rsidRDefault="007A1FCB">
      <w:pPr>
        <w:pStyle w:val="LO-normal"/>
        <w:jc w:val="both"/>
        <w:rPr>
          <w:rFonts w:ascii="Verdana" w:eastAsia="Verdana" w:hAnsi="Verdana" w:cs="Verdana"/>
        </w:rPr>
      </w:pPr>
    </w:p>
    <w:p w14:paraId="4AE2EAE4" w14:textId="77777777" w:rsidR="007A1FCB" w:rsidRDefault="00C12408">
      <w:pPr>
        <w:pStyle w:val="LO-normal"/>
        <w:spacing w:line="276" w:lineRule="auto"/>
        <w:jc w:val="both"/>
      </w:pPr>
      <w:r>
        <w:rPr>
          <w:rFonts w:ascii="Verdana" w:eastAsia="Verdana" w:hAnsi="Verdana" w:cs="Verdana"/>
          <w:b/>
        </w:rPr>
        <w:t>7. CANCELAMENTO DO REGISTRO DE PREÇOS</w:t>
      </w:r>
    </w:p>
    <w:p w14:paraId="7E59F8F4" w14:textId="77777777" w:rsidR="007A1FCB" w:rsidRDefault="00C12408">
      <w:pPr>
        <w:pStyle w:val="LO-normal"/>
        <w:spacing w:line="276" w:lineRule="auto"/>
        <w:jc w:val="both"/>
      </w:pPr>
      <w:r>
        <w:rPr>
          <w:rFonts w:ascii="Verdana" w:eastAsia="Verdana" w:hAnsi="Verdana" w:cs="Verdana"/>
        </w:rPr>
        <w:t>7.1. O registro do preço do fornecedor será cancelado pela DPE-PR quando o fornecedor:</w:t>
      </w:r>
    </w:p>
    <w:p w14:paraId="5CB09775" w14:textId="77777777" w:rsidR="007A1FCB" w:rsidRDefault="00C12408">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for</w:t>
      </w:r>
      <w:proofErr w:type="gramEnd"/>
      <w:r>
        <w:rPr>
          <w:rFonts w:ascii="Verdana" w:eastAsia="Verdana" w:hAnsi="Verdana" w:cs="Verdana"/>
        </w:rPr>
        <w:t xml:space="preserve"> liberado;</w:t>
      </w:r>
    </w:p>
    <w:p w14:paraId="7DAF5637" w14:textId="77777777" w:rsidR="007A1FCB" w:rsidRDefault="00C12408">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descumprir</w:t>
      </w:r>
      <w:proofErr w:type="gramEnd"/>
      <w:r>
        <w:rPr>
          <w:rFonts w:ascii="Verdana" w:eastAsia="Verdana" w:hAnsi="Verdana" w:cs="Verdana"/>
        </w:rPr>
        <w:t xml:space="preserve"> as condições da ata de registro de preços, sem justificativa aceitável;</w:t>
      </w:r>
    </w:p>
    <w:p w14:paraId="4A8B7FB4" w14:textId="77777777" w:rsidR="007A1FCB" w:rsidRDefault="00C12408">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64AF02D1" w14:textId="77777777" w:rsidR="007A1FCB" w:rsidRDefault="00C12408">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sofrer</w:t>
      </w:r>
      <w:proofErr w:type="gramEnd"/>
      <w:r>
        <w:rPr>
          <w:rFonts w:ascii="Verdana" w:eastAsia="Verdana" w:hAnsi="Verdana" w:cs="Verdana"/>
        </w:rPr>
        <w:t xml:space="preserve"> sanção prevista no inciso IV, do art. 150, da Lei nº 15.608, de 2007;</w:t>
      </w:r>
    </w:p>
    <w:p w14:paraId="290BF161" w14:textId="77777777" w:rsidR="007A1FCB" w:rsidRDefault="00C12408">
      <w:pPr>
        <w:pStyle w:val="LO-normal"/>
        <w:spacing w:line="276" w:lineRule="auto"/>
        <w:jc w:val="both"/>
      </w:pPr>
      <w:r>
        <w:rPr>
          <w:rFonts w:ascii="Verdana" w:eastAsia="Verdana" w:hAnsi="Verdana" w:cs="Verdana"/>
        </w:rPr>
        <w:t xml:space="preserve">V - </w:t>
      </w:r>
      <w:proofErr w:type="gramStart"/>
      <w:r>
        <w:rPr>
          <w:rFonts w:ascii="Verdana" w:eastAsia="Verdana" w:hAnsi="Verdana" w:cs="Verdana"/>
        </w:rPr>
        <w:t>demonstrar</w:t>
      </w:r>
      <w:proofErr w:type="gramEnd"/>
      <w:r>
        <w:rPr>
          <w:rFonts w:ascii="Verdana" w:eastAsia="Verdana" w:hAnsi="Verdana" w:cs="Verdana"/>
        </w:rPr>
        <w:t xml:space="preserve"> fato superveniente, decorrente de caso fortuito ou força maior, que prejudique o cumprimento da ata.</w:t>
      </w:r>
    </w:p>
    <w:p w14:paraId="4A37EDD4" w14:textId="0C7AC50A" w:rsidR="007A1FCB" w:rsidRDefault="00C12408">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5EABC4D1" w14:textId="77777777" w:rsidR="007A1FCB" w:rsidRDefault="00C12408">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pelo</w:t>
      </w:r>
      <w:proofErr w:type="gramEnd"/>
      <w:r>
        <w:rPr>
          <w:rFonts w:ascii="Verdana" w:eastAsia="Verdana" w:hAnsi="Verdana" w:cs="Verdana"/>
        </w:rPr>
        <w:t xml:space="preserve"> decurso do seu prazo de vigência;</w:t>
      </w:r>
    </w:p>
    <w:p w14:paraId="7EAA67DB" w14:textId="77777777" w:rsidR="007A1FCB" w:rsidRDefault="00C12408">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se</w:t>
      </w:r>
      <w:proofErr w:type="gramEnd"/>
      <w:r>
        <w:rPr>
          <w:rFonts w:ascii="Verdana" w:eastAsia="Verdana" w:hAnsi="Verdana" w:cs="Verdana"/>
        </w:rPr>
        <w:t xml:space="preserve"> não restarem fornecedores registrados;</w:t>
      </w:r>
    </w:p>
    <w:p w14:paraId="6A5F25E8" w14:textId="77777777" w:rsidR="007A1FCB" w:rsidRDefault="00C12408">
      <w:pPr>
        <w:pStyle w:val="LO-normal"/>
        <w:spacing w:line="276" w:lineRule="auto"/>
        <w:jc w:val="both"/>
      </w:pPr>
      <w:r>
        <w:rPr>
          <w:rFonts w:ascii="Verdana" w:eastAsia="Verdana" w:hAnsi="Verdana" w:cs="Verdana"/>
        </w:rPr>
        <w:lastRenderedPageBreak/>
        <w:t>III - por fato superveniente, decorrente de caso fortuito ou força maior, que prejudique o cumprimento das obrigações previstas na ata, devidamente demonstrado; e</w:t>
      </w:r>
    </w:p>
    <w:p w14:paraId="5F3E1E1B" w14:textId="77777777" w:rsidR="007A1FCB" w:rsidRDefault="00C12408">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por</w:t>
      </w:r>
      <w:proofErr w:type="gramEnd"/>
      <w:r>
        <w:rPr>
          <w:rFonts w:ascii="Verdana" w:eastAsia="Verdana" w:hAnsi="Verdana" w:cs="Verdana"/>
        </w:rPr>
        <w:t xml:space="preserve"> razões de interesse público, devidamente justificadas.</w:t>
      </w:r>
    </w:p>
    <w:p w14:paraId="6D15D011" w14:textId="77777777" w:rsidR="007A1FCB" w:rsidRDefault="00C12408">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78DC0958" w14:textId="77777777" w:rsidR="007A1FCB" w:rsidRDefault="00C12408">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2C5F67D6" w14:textId="77777777" w:rsidR="007A1FCB" w:rsidRDefault="007A1FCB">
      <w:pPr>
        <w:pStyle w:val="LO-normal"/>
        <w:jc w:val="both"/>
        <w:rPr>
          <w:rFonts w:ascii="Verdana" w:eastAsia="Verdana" w:hAnsi="Verdana" w:cs="Verdana"/>
          <w:highlight w:val="green"/>
        </w:rPr>
      </w:pPr>
    </w:p>
    <w:p w14:paraId="631F41C0" w14:textId="77777777" w:rsidR="007A1FCB" w:rsidRDefault="00C12408">
      <w:pPr>
        <w:pStyle w:val="LO-normal"/>
        <w:spacing w:line="276" w:lineRule="auto"/>
        <w:jc w:val="both"/>
      </w:pPr>
      <w:r>
        <w:rPr>
          <w:rFonts w:ascii="Verdana" w:eastAsia="Verdana" w:hAnsi="Verdana" w:cs="Verdana"/>
          <w:b/>
        </w:rPr>
        <w:t>8. SANÇÕES ADMINISTRATIVAS</w:t>
      </w:r>
    </w:p>
    <w:p w14:paraId="412A47C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0E0F8B43"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055E3C2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0B3610C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342DE0F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não manutenção da proposta;</w:t>
      </w:r>
    </w:p>
    <w:p w14:paraId="5F1BE1DB"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14:paraId="4BB47A0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65B9645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inexecução contratual;</w:t>
      </w:r>
    </w:p>
    <w:p w14:paraId="144B074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1D62953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f) abandono da execução contratual;</w:t>
      </w:r>
    </w:p>
    <w:p w14:paraId="6A0447A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g) apresentação de documento falso;</w:t>
      </w:r>
    </w:p>
    <w:p w14:paraId="413EEE73"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264E7E8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2C57F4B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45536F10"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2CD8923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0B6DA31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14:paraId="081781A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14:paraId="08D5AFA6"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08C02DD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lastRenderedPageBreak/>
        <w:t>b) não manutenção da proposta;</w:t>
      </w:r>
    </w:p>
    <w:p w14:paraId="4FAACC2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14:paraId="666789A0"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inexecução contratual.</w:t>
      </w:r>
    </w:p>
    <w:p w14:paraId="2D17B091" w14:textId="5CE5CDB3" w:rsidR="007A1FCB" w:rsidRDefault="00C12408">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w:t>
      </w:r>
      <w:r w:rsidR="00426C2D">
        <w:rPr>
          <w:rFonts w:ascii="Verdana" w:eastAsia="Verdana" w:hAnsi="Verdana" w:cs="Verdana"/>
        </w:rPr>
        <w:t xml:space="preserve"> </w:t>
      </w:r>
      <w:r>
        <w:rPr>
          <w:rFonts w:ascii="Verdana" w:eastAsia="Verdana" w:hAnsi="Verdana" w:cs="Verdana"/>
        </w:rPr>
        <w:t>pelo prazo máximo de 05 (cinco) anos, aplicada à licitante que:</w:t>
      </w:r>
    </w:p>
    <w:p w14:paraId="00DD84AB"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4D374D5E"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b) apresentação de documento falso;</w:t>
      </w:r>
    </w:p>
    <w:p w14:paraId="5D9FE04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596C9E0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36F8156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665A624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3479A87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3A40D98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64E643B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70C0D9B6" w14:textId="77777777" w:rsidR="007A1FCB" w:rsidRDefault="007A1FCB">
      <w:pPr>
        <w:pStyle w:val="LO-normal"/>
        <w:jc w:val="both"/>
        <w:rPr>
          <w:rFonts w:ascii="Verdana" w:eastAsia="Verdana" w:hAnsi="Verdana" w:cs="Verdana"/>
          <w:highlight w:val="green"/>
        </w:rPr>
      </w:pPr>
    </w:p>
    <w:p w14:paraId="316CFC3A" w14:textId="77777777" w:rsidR="007A1FCB" w:rsidRDefault="00C12408">
      <w:pPr>
        <w:pStyle w:val="LO-normal"/>
        <w:spacing w:line="276" w:lineRule="auto"/>
        <w:jc w:val="both"/>
      </w:pPr>
      <w:r>
        <w:rPr>
          <w:rFonts w:ascii="Verdana" w:eastAsia="Verdana" w:hAnsi="Verdana" w:cs="Verdana"/>
          <w:b/>
        </w:rPr>
        <w:t>9. LEGISLAÇÃO APLICÁVEL</w:t>
      </w:r>
    </w:p>
    <w:p w14:paraId="3D150022" w14:textId="77777777" w:rsidR="007A1FCB" w:rsidRDefault="00C12408">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69B2E1A1" w14:textId="77777777" w:rsidR="007A1FCB" w:rsidRDefault="00C12408">
      <w:pPr>
        <w:pStyle w:val="LO-normal"/>
        <w:spacing w:line="276" w:lineRule="auto"/>
        <w:jc w:val="both"/>
      </w:pPr>
      <w:r>
        <w:rPr>
          <w:rFonts w:ascii="Verdana" w:eastAsia="Verdana" w:hAnsi="Verdana" w:cs="Verdana"/>
        </w:rPr>
        <w:t>9.2.  Os diplomas legais acima indicados aplicam-se especialmente quanto aos casos omissos.</w:t>
      </w:r>
    </w:p>
    <w:p w14:paraId="0E86D00F" w14:textId="77777777" w:rsidR="007A1FCB" w:rsidRDefault="007A1FCB">
      <w:pPr>
        <w:pStyle w:val="LO-normal"/>
        <w:jc w:val="both"/>
        <w:rPr>
          <w:rFonts w:ascii="Verdana" w:eastAsia="Verdana" w:hAnsi="Verdana" w:cs="Verdana"/>
          <w:highlight w:val="green"/>
        </w:rPr>
      </w:pPr>
    </w:p>
    <w:p w14:paraId="64E87882" w14:textId="77777777" w:rsidR="007A1FCB" w:rsidRDefault="00C12408">
      <w:pPr>
        <w:pStyle w:val="LO-normal"/>
        <w:spacing w:line="276" w:lineRule="auto"/>
        <w:jc w:val="both"/>
      </w:pPr>
      <w:r>
        <w:rPr>
          <w:rFonts w:ascii="Verdana" w:eastAsia="Verdana" w:hAnsi="Verdana" w:cs="Verdana"/>
          <w:b/>
        </w:rPr>
        <w:t>10. DISPOSIÇÕES GERAIS</w:t>
      </w:r>
    </w:p>
    <w:p w14:paraId="456401BF" w14:textId="77777777" w:rsidR="007A1FCB" w:rsidRDefault="00C12408">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28A3D328" w14:textId="77777777" w:rsidR="007A1FCB" w:rsidRDefault="00C12408">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2FE8660C" w14:textId="77777777" w:rsidR="007A1FCB" w:rsidRDefault="007A1FCB">
      <w:pPr>
        <w:pStyle w:val="LO-normal"/>
        <w:jc w:val="both"/>
        <w:rPr>
          <w:rFonts w:ascii="Verdana" w:eastAsia="Verdana" w:hAnsi="Verdana" w:cs="Verdana"/>
          <w:highlight w:val="green"/>
        </w:rPr>
      </w:pPr>
    </w:p>
    <w:p w14:paraId="019F9CE6" w14:textId="77777777" w:rsidR="007A1FCB" w:rsidRDefault="00C12408">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6352E26B" w14:textId="77777777" w:rsidR="007A1FCB" w:rsidRDefault="007A1FCB">
      <w:pPr>
        <w:pStyle w:val="LO-normal"/>
        <w:jc w:val="both"/>
        <w:rPr>
          <w:rFonts w:ascii="Verdana" w:eastAsia="Verdana" w:hAnsi="Verdana" w:cs="Verdana"/>
          <w:highlight w:val="green"/>
        </w:rPr>
      </w:pPr>
    </w:p>
    <w:p w14:paraId="7DC50BEB" w14:textId="77777777" w:rsidR="007A1FCB" w:rsidRDefault="00C12408">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0B673501" w14:textId="77777777" w:rsidR="007A1FCB" w:rsidRDefault="007A1FCB">
      <w:pPr>
        <w:pStyle w:val="LO-normal"/>
        <w:jc w:val="both"/>
        <w:rPr>
          <w:rFonts w:ascii="Verdana" w:eastAsia="Verdana" w:hAnsi="Verdana" w:cs="Verdana"/>
        </w:rPr>
      </w:pPr>
    </w:p>
    <w:p w14:paraId="116919F1" w14:textId="77777777" w:rsidR="007A1FCB" w:rsidRDefault="007A1FCB">
      <w:pPr>
        <w:pStyle w:val="LO-normal"/>
        <w:jc w:val="both"/>
        <w:rPr>
          <w:rFonts w:ascii="Verdana" w:eastAsia="Verdana" w:hAnsi="Verdana" w:cs="Verdana"/>
        </w:rPr>
      </w:pPr>
    </w:p>
    <w:p w14:paraId="0814FD55" w14:textId="77777777" w:rsidR="007A1FCB" w:rsidRDefault="007A1FCB">
      <w:pPr>
        <w:pStyle w:val="LO-normal"/>
        <w:jc w:val="both"/>
        <w:rPr>
          <w:rFonts w:ascii="Verdana" w:eastAsia="Verdana" w:hAnsi="Verdana" w:cs="Verdana"/>
        </w:rPr>
      </w:pPr>
    </w:p>
    <w:p w14:paraId="284763FF" w14:textId="77777777" w:rsidR="007A1FCB" w:rsidRDefault="00C12408">
      <w:pPr>
        <w:pStyle w:val="LO-normal"/>
        <w:jc w:val="both"/>
      </w:pPr>
      <w:r>
        <w:rPr>
          <w:rFonts w:ascii="Verdana" w:eastAsia="Verdana" w:hAnsi="Verdana" w:cs="Verdana"/>
        </w:rPr>
        <w:t>_________________________________________________</w:t>
      </w:r>
    </w:p>
    <w:p w14:paraId="55D3F75D" w14:textId="77777777" w:rsidR="007A1FCB" w:rsidRDefault="00C12408">
      <w:pPr>
        <w:pStyle w:val="LO-normal"/>
        <w:spacing w:line="276" w:lineRule="auto"/>
        <w:jc w:val="both"/>
      </w:pPr>
      <w:r>
        <w:rPr>
          <w:rFonts w:ascii="Verdana" w:eastAsia="Verdana" w:hAnsi="Verdana" w:cs="Verdana"/>
        </w:rPr>
        <w:t>Defensor Público-Geral</w:t>
      </w:r>
    </w:p>
    <w:p w14:paraId="3FC5A0CC" w14:textId="77777777" w:rsidR="007A1FCB" w:rsidRDefault="007A1FCB">
      <w:pPr>
        <w:pStyle w:val="LO-normal"/>
        <w:jc w:val="both"/>
        <w:rPr>
          <w:rFonts w:ascii="Verdana" w:eastAsia="Verdana" w:hAnsi="Verdana" w:cs="Verdana"/>
        </w:rPr>
      </w:pPr>
    </w:p>
    <w:p w14:paraId="1BB68F2C" w14:textId="77777777" w:rsidR="007A1FCB" w:rsidRDefault="007A1FCB">
      <w:pPr>
        <w:pStyle w:val="LO-normal"/>
        <w:jc w:val="both"/>
        <w:rPr>
          <w:rFonts w:ascii="Verdana" w:eastAsia="Verdana" w:hAnsi="Verdana" w:cs="Verdana"/>
        </w:rPr>
      </w:pPr>
    </w:p>
    <w:p w14:paraId="459F5563" w14:textId="77777777" w:rsidR="007A1FCB" w:rsidRDefault="00C12408">
      <w:pPr>
        <w:pStyle w:val="LO-normal"/>
        <w:jc w:val="both"/>
      </w:pPr>
      <w:r>
        <w:rPr>
          <w:rFonts w:ascii="Verdana" w:eastAsia="Verdana" w:hAnsi="Verdana" w:cs="Verdana"/>
        </w:rPr>
        <w:t>___________________________________________________</w:t>
      </w:r>
    </w:p>
    <w:p w14:paraId="0C9B9EF8" w14:textId="77777777" w:rsidR="007A1FCB" w:rsidRDefault="00C12408">
      <w:pPr>
        <w:pStyle w:val="LO-normal"/>
        <w:spacing w:line="276" w:lineRule="auto"/>
        <w:jc w:val="both"/>
      </w:pPr>
      <w:r>
        <w:rPr>
          <w:rFonts w:ascii="Verdana" w:eastAsia="Verdana" w:hAnsi="Verdana" w:cs="Verdana"/>
        </w:rPr>
        <w:t>Nome da empresa</w:t>
      </w:r>
    </w:p>
    <w:p w14:paraId="492E4811" w14:textId="77777777" w:rsidR="007A1FCB" w:rsidRDefault="00C12408">
      <w:pPr>
        <w:pStyle w:val="LO-normal"/>
        <w:spacing w:line="276" w:lineRule="auto"/>
        <w:jc w:val="both"/>
      </w:pPr>
      <w:r>
        <w:rPr>
          <w:rFonts w:ascii="Verdana" w:eastAsia="Verdana" w:hAnsi="Verdana" w:cs="Verdana"/>
        </w:rPr>
        <w:t>Nome do Representante Legal</w:t>
      </w:r>
    </w:p>
    <w:p w14:paraId="0F8F81F4" w14:textId="77777777" w:rsidR="007A1FCB" w:rsidRDefault="007A1FCB">
      <w:pPr>
        <w:pStyle w:val="LO-normal"/>
        <w:spacing w:line="276" w:lineRule="auto"/>
        <w:jc w:val="both"/>
        <w:rPr>
          <w:rFonts w:ascii="Verdana" w:eastAsia="Verdana" w:hAnsi="Verdana" w:cs="Verdana"/>
        </w:rPr>
      </w:pPr>
    </w:p>
    <w:p w14:paraId="0F7935F3" w14:textId="77777777" w:rsidR="007A1FCB" w:rsidRDefault="007A1FCB">
      <w:pPr>
        <w:pStyle w:val="LO-normal"/>
        <w:spacing w:line="276" w:lineRule="auto"/>
        <w:jc w:val="both"/>
        <w:rPr>
          <w:rFonts w:ascii="Verdana" w:eastAsia="Verdana" w:hAnsi="Verdana" w:cs="Verdana"/>
        </w:rPr>
      </w:pPr>
    </w:p>
    <w:p w14:paraId="3817699E" w14:textId="77777777" w:rsidR="007A1FCB" w:rsidRDefault="00C12408">
      <w:pPr>
        <w:pStyle w:val="LO-normal"/>
        <w:spacing w:line="276" w:lineRule="auto"/>
        <w:jc w:val="both"/>
      </w:pPr>
      <w:r>
        <w:rPr>
          <w:rFonts w:ascii="Verdana" w:eastAsia="Verdana" w:hAnsi="Verdana" w:cs="Verdana"/>
        </w:rPr>
        <w:t>TESTEMUNHAS</w:t>
      </w:r>
    </w:p>
    <w:p w14:paraId="753BB108" w14:textId="77777777" w:rsidR="007A1FCB" w:rsidRDefault="00C12408">
      <w:pPr>
        <w:pStyle w:val="LO-normal"/>
        <w:spacing w:line="276" w:lineRule="auto"/>
        <w:jc w:val="both"/>
      </w:pPr>
      <w:r>
        <w:rPr>
          <w:rFonts w:ascii="Verdana" w:eastAsia="Verdana" w:hAnsi="Verdana" w:cs="Verdana"/>
        </w:rPr>
        <w:t>Nome:                                                                               Nome:</w:t>
      </w:r>
    </w:p>
    <w:p w14:paraId="0E03698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CPF:                                                                                  CPF:</w:t>
      </w:r>
    </w:p>
    <w:p w14:paraId="33F54AEC" w14:textId="77777777" w:rsidR="007A1FCB" w:rsidRDefault="007A1FCB">
      <w:pPr>
        <w:pStyle w:val="LO-normal"/>
        <w:spacing w:line="276" w:lineRule="auto"/>
        <w:jc w:val="both"/>
        <w:rPr>
          <w:rFonts w:ascii="Verdana" w:eastAsia="Verdana" w:hAnsi="Verdana" w:cs="Verdana"/>
        </w:rPr>
      </w:pPr>
    </w:p>
    <w:p w14:paraId="64480D82" w14:textId="77777777" w:rsidR="007A1FCB" w:rsidRDefault="007A1FCB">
      <w:pPr>
        <w:pStyle w:val="LO-normal"/>
        <w:spacing w:line="276" w:lineRule="auto"/>
        <w:jc w:val="both"/>
        <w:rPr>
          <w:rFonts w:ascii="Verdana" w:eastAsia="Verdana" w:hAnsi="Verdana" w:cs="Verdana"/>
        </w:rPr>
      </w:pPr>
    </w:p>
    <w:p w14:paraId="3B3B22E5" w14:textId="77777777" w:rsidR="007A1FCB" w:rsidRDefault="007A1FCB">
      <w:pPr>
        <w:pStyle w:val="LO-normal"/>
        <w:spacing w:line="276" w:lineRule="auto"/>
        <w:jc w:val="both"/>
        <w:rPr>
          <w:rFonts w:ascii="Verdana" w:eastAsia="Verdana" w:hAnsi="Verdana" w:cs="Verdana"/>
        </w:rPr>
      </w:pPr>
    </w:p>
    <w:p w14:paraId="66B68FE5" w14:textId="77777777" w:rsidR="007A1FCB" w:rsidRDefault="007A1FCB">
      <w:pPr>
        <w:pStyle w:val="LO-normal"/>
        <w:spacing w:line="276" w:lineRule="auto"/>
        <w:jc w:val="both"/>
        <w:rPr>
          <w:rFonts w:ascii="Verdana" w:eastAsia="Verdana" w:hAnsi="Verdana" w:cs="Verdana"/>
        </w:rPr>
      </w:pPr>
    </w:p>
    <w:p w14:paraId="04BB22D4" w14:textId="77777777" w:rsidR="007A1FCB" w:rsidRDefault="007A1FCB">
      <w:pPr>
        <w:pStyle w:val="LO-normal"/>
        <w:spacing w:line="276" w:lineRule="auto"/>
        <w:jc w:val="both"/>
        <w:rPr>
          <w:rFonts w:ascii="Verdana" w:eastAsia="Verdana" w:hAnsi="Verdana" w:cs="Verdana"/>
        </w:rPr>
      </w:pPr>
    </w:p>
    <w:p w14:paraId="1A33E24E" w14:textId="77777777" w:rsidR="007A1FCB" w:rsidRDefault="007A1FCB">
      <w:pPr>
        <w:pStyle w:val="LO-normal"/>
        <w:spacing w:line="276" w:lineRule="auto"/>
        <w:jc w:val="both"/>
        <w:rPr>
          <w:rFonts w:ascii="Verdana" w:eastAsia="Verdana" w:hAnsi="Verdana" w:cs="Verdana"/>
        </w:rPr>
      </w:pPr>
    </w:p>
    <w:p w14:paraId="537D8228" w14:textId="77777777" w:rsidR="007A1FCB" w:rsidRDefault="007A1FCB">
      <w:pPr>
        <w:pStyle w:val="LO-normal"/>
        <w:spacing w:line="276" w:lineRule="auto"/>
        <w:jc w:val="both"/>
        <w:rPr>
          <w:rFonts w:ascii="Verdana" w:eastAsia="Verdana" w:hAnsi="Verdana" w:cs="Verdana"/>
        </w:rPr>
      </w:pPr>
    </w:p>
    <w:p w14:paraId="10F71EBD" w14:textId="77777777" w:rsidR="007A1FCB" w:rsidRDefault="007A1FCB">
      <w:pPr>
        <w:pStyle w:val="LO-normal"/>
        <w:spacing w:line="276" w:lineRule="auto"/>
        <w:jc w:val="both"/>
        <w:rPr>
          <w:rFonts w:ascii="Verdana" w:eastAsia="Verdana" w:hAnsi="Verdana" w:cs="Verdana"/>
        </w:rPr>
      </w:pPr>
    </w:p>
    <w:p w14:paraId="7362E2D8" w14:textId="77777777" w:rsidR="007A1FCB" w:rsidRDefault="007A1FCB">
      <w:pPr>
        <w:pStyle w:val="LO-normal"/>
        <w:spacing w:line="276" w:lineRule="auto"/>
        <w:jc w:val="both"/>
        <w:rPr>
          <w:rFonts w:ascii="Verdana" w:eastAsia="Verdana" w:hAnsi="Verdana" w:cs="Verdana"/>
        </w:rPr>
      </w:pPr>
    </w:p>
    <w:p w14:paraId="33A55C6D" w14:textId="77777777" w:rsidR="007A1FCB" w:rsidRDefault="007A1FCB">
      <w:pPr>
        <w:pStyle w:val="LO-normal"/>
        <w:spacing w:line="276" w:lineRule="auto"/>
        <w:jc w:val="both"/>
        <w:rPr>
          <w:rFonts w:ascii="Verdana" w:eastAsia="Verdana" w:hAnsi="Verdana" w:cs="Verdana"/>
        </w:rPr>
      </w:pPr>
    </w:p>
    <w:p w14:paraId="69D7810F" w14:textId="77777777" w:rsidR="007A1FCB" w:rsidRDefault="007A1FCB">
      <w:pPr>
        <w:pStyle w:val="LO-normal"/>
        <w:spacing w:line="276" w:lineRule="auto"/>
        <w:jc w:val="both"/>
        <w:rPr>
          <w:rFonts w:ascii="Verdana" w:eastAsia="Verdana" w:hAnsi="Verdana" w:cs="Verdana"/>
        </w:rPr>
      </w:pPr>
    </w:p>
    <w:p w14:paraId="0B7F16E3" w14:textId="77777777" w:rsidR="007A1FCB" w:rsidRDefault="007A1FCB">
      <w:pPr>
        <w:pStyle w:val="LO-normal"/>
        <w:spacing w:line="276" w:lineRule="auto"/>
        <w:jc w:val="both"/>
        <w:rPr>
          <w:rFonts w:ascii="Verdana" w:eastAsia="Verdana" w:hAnsi="Verdana" w:cs="Verdana"/>
        </w:rPr>
      </w:pPr>
    </w:p>
    <w:p w14:paraId="259DAE4D" w14:textId="77777777" w:rsidR="007A1FCB" w:rsidRDefault="007A1FCB">
      <w:pPr>
        <w:pStyle w:val="LO-normal"/>
        <w:spacing w:line="276" w:lineRule="auto"/>
        <w:jc w:val="both"/>
        <w:rPr>
          <w:rFonts w:ascii="Verdana" w:eastAsia="Verdana" w:hAnsi="Verdana" w:cs="Verdana"/>
        </w:rPr>
      </w:pPr>
    </w:p>
    <w:p w14:paraId="2D347D6A" w14:textId="77777777" w:rsidR="007A1FCB" w:rsidRDefault="007A1FCB">
      <w:pPr>
        <w:pStyle w:val="LO-normal"/>
        <w:spacing w:line="276" w:lineRule="auto"/>
        <w:jc w:val="both"/>
        <w:rPr>
          <w:rFonts w:ascii="Verdana" w:eastAsia="Verdana" w:hAnsi="Verdana" w:cs="Verdana"/>
        </w:rPr>
      </w:pPr>
    </w:p>
    <w:p w14:paraId="51BC2340" w14:textId="77777777" w:rsidR="007A1FCB" w:rsidRDefault="007A1FCB">
      <w:pPr>
        <w:pStyle w:val="LO-normal"/>
        <w:spacing w:line="276" w:lineRule="auto"/>
        <w:jc w:val="both"/>
        <w:rPr>
          <w:rFonts w:ascii="Verdana" w:eastAsia="Verdana" w:hAnsi="Verdana" w:cs="Verdana"/>
        </w:rPr>
      </w:pPr>
    </w:p>
    <w:p w14:paraId="39A11CA0" w14:textId="77777777" w:rsidR="007A1FCB" w:rsidRDefault="007A1FCB">
      <w:pPr>
        <w:pStyle w:val="LO-normal"/>
        <w:spacing w:line="276" w:lineRule="auto"/>
        <w:jc w:val="both"/>
        <w:rPr>
          <w:rFonts w:ascii="Verdana" w:eastAsia="Verdana" w:hAnsi="Verdana" w:cs="Verdana"/>
        </w:rPr>
      </w:pPr>
    </w:p>
    <w:p w14:paraId="74D3FFD0" w14:textId="77777777" w:rsidR="007A1FCB" w:rsidRDefault="007A1FCB">
      <w:pPr>
        <w:pStyle w:val="LO-normal"/>
        <w:spacing w:line="276" w:lineRule="auto"/>
        <w:jc w:val="both"/>
        <w:rPr>
          <w:rFonts w:ascii="Verdana" w:eastAsia="Verdana" w:hAnsi="Verdana" w:cs="Verdana"/>
        </w:rPr>
      </w:pPr>
    </w:p>
    <w:p w14:paraId="0409B8AA" w14:textId="77777777" w:rsidR="007A1FCB" w:rsidRDefault="007A1FCB">
      <w:pPr>
        <w:pStyle w:val="LO-normal"/>
        <w:spacing w:line="276" w:lineRule="auto"/>
        <w:jc w:val="both"/>
        <w:rPr>
          <w:rFonts w:ascii="Verdana" w:eastAsia="Verdana" w:hAnsi="Verdana" w:cs="Verdana"/>
        </w:rPr>
      </w:pPr>
    </w:p>
    <w:p w14:paraId="03FE0D08" w14:textId="77777777" w:rsidR="007A1FCB" w:rsidRDefault="007A1FCB">
      <w:pPr>
        <w:pStyle w:val="LO-normal"/>
        <w:spacing w:line="276" w:lineRule="auto"/>
        <w:jc w:val="both"/>
        <w:rPr>
          <w:rFonts w:ascii="Verdana" w:eastAsia="Verdana" w:hAnsi="Verdana" w:cs="Verdana"/>
        </w:rPr>
      </w:pPr>
    </w:p>
    <w:p w14:paraId="44469305" w14:textId="77777777" w:rsidR="007A1FCB" w:rsidRDefault="007A1FCB">
      <w:pPr>
        <w:pStyle w:val="LO-normal"/>
        <w:spacing w:line="276" w:lineRule="auto"/>
        <w:jc w:val="both"/>
        <w:rPr>
          <w:rFonts w:ascii="Verdana" w:eastAsia="Verdana" w:hAnsi="Verdana" w:cs="Verdana"/>
        </w:rPr>
      </w:pPr>
    </w:p>
    <w:p w14:paraId="6282F99C" w14:textId="77777777" w:rsidR="007A1FCB" w:rsidRDefault="007A1FCB">
      <w:pPr>
        <w:pStyle w:val="LO-normal"/>
        <w:spacing w:line="276" w:lineRule="auto"/>
        <w:jc w:val="both"/>
        <w:rPr>
          <w:rFonts w:ascii="Verdana" w:eastAsia="Verdana" w:hAnsi="Verdana" w:cs="Verdana"/>
        </w:rPr>
      </w:pPr>
    </w:p>
    <w:p w14:paraId="55AECADC" w14:textId="77777777" w:rsidR="007A1FCB" w:rsidRDefault="007A1FCB">
      <w:pPr>
        <w:pStyle w:val="LO-normal"/>
        <w:spacing w:line="276" w:lineRule="auto"/>
        <w:jc w:val="both"/>
        <w:rPr>
          <w:rFonts w:ascii="Verdana" w:eastAsia="Verdana" w:hAnsi="Verdana" w:cs="Verdana"/>
        </w:rPr>
      </w:pPr>
    </w:p>
    <w:p w14:paraId="2DA9370F" w14:textId="77777777" w:rsidR="007A1FCB" w:rsidRDefault="007A1FCB">
      <w:pPr>
        <w:pStyle w:val="LO-normal"/>
        <w:spacing w:line="276" w:lineRule="auto"/>
        <w:jc w:val="both"/>
        <w:rPr>
          <w:rFonts w:ascii="Verdana" w:eastAsia="Verdana" w:hAnsi="Verdana" w:cs="Verdana"/>
        </w:rPr>
      </w:pPr>
    </w:p>
    <w:p w14:paraId="4FB20BD2" w14:textId="77777777" w:rsidR="007D728B" w:rsidRDefault="007D728B">
      <w:pPr>
        <w:pStyle w:val="LO-normal"/>
        <w:spacing w:line="276" w:lineRule="auto"/>
        <w:jc w:val="both"/>
        <w:rPr>
          <w:rFonts w:ascii="Verdana" w:eastAsia="Verdana" w:hAnsi="Verdana" w:cs="Verdana"/>
        </w:rPr>
      </w:pPr>
    </w:p>
    <w:p w14:paraId="7C7C5B2A" w14:textId="77777777" w:rsidR="007D728B" w:rsidRDefault="007D728B">
      <w:pPr>
        <w:pStyle w:val="LO-normal"/>
        <w:spacing w:line="276" w:lineRule="auto"/>
        <w:jc w:val="both"/>
        <w:rPr>
          <w:rFonts w:ascii="Verdana" w:eastAsia="Verdana" w:hAnsi="Verdana" w:cs="Verdana"/>
        </w:rPr>
      </w:pPr>
    </w:p>
    <w:p w14:paraId="49C25F55" w14:textId="77777777" w:rsidR="007D728B" w:rsidRDefault="007D728B">
      <w:pPr>
        <w:pStyle w:val="LO-normal"/>
        <w:spacing w:line="276" w:lineRule="auto"/>
        <w:jc w:val="both"/>
        <w:rPr>
          <w:rFonts w:ascii="Verdana" w:eastAsia="Verdana" w:hAnsi="Verdana" w:cs="Verdana"/>
        </w:rPr>
      </w:pPr>
    </w:p>
    <w:p w14:paraId="40D00A22" w14:textId="77777777" w:rsidR="007D728B" w:rsidRDefault="007D728B">
      <w:pPr>
        <w:pStyle w:val="LO-normal"/>
        <w:spacing w:line="276" w:lineRule="auto"/>
        <w:jc w:val="both"/>
        <w:rPr>
          <w:rFonts w:ascii="Verdana" w:eastAsia="Verdana" w:hAnsi="Verdana" w:cs="Verdana"/>
        </w:rPr>
      </w:pPr>
    </w:p>
    <w:p w14:paraId="0821946B" w14:textId="77777777" w:rsidR="007D728B" w:rsidRDefault="007D728B">
      <w:pPr>
        <w:pStyle w:val="LO-normal"/>
        <w:spacing w:line="276" w:lineRule="auto"/>
        <w:jc w:val="both"/>
        <w:rPr>
          <w:rFonts w:ascii="Verdana" w:eastAsia="Verdana" w:hAnsi="Verdana" w:cs="Verdana"/>
        </w:rPr>
      </w:pPr>
    </w:p>
    <w:p w14:paraId="0B478D17" w14:textId="77777777" w:rsidR="007D728B" w:rsidRDefault="007D728B">
      <w:pPr>
        <w:pStyle w:val="LO-normal"/>
        <w:spacing w:line="276" w:lineRule="auto"/>
        <w:jc w:val="both"/>
        <w:rPr>
          <w:rFonts w:ascii="Verdana" w:eastAsia="Verdana" w:hAnsi="Verdana" w:cs="Verdana"/>
        </w:rPr>
      </w:pPr>
    </w:p>
    <w:p w14:paraId="52FC5205" w14:textId="77777777" w:rsidR="007D728B" w:rsidRDefault="007D728B">
      <w:pPr>
        <w:pStyle w:val="LO-normal"/>
        <w:spacing w:line="276" w:lineRule="auto"/>
        <w:jc w:val="both"/>
        <w:rPr>
          <w:rFonts w:ascii="Verdana" w:eastAsia="Verdana" w:hAnsi="Verdana" w:cs="Verdana"/>
        </w:rPr>
      </w:pPr>
    </w:p>
    <w:p w14:paraId="34E3592B" w14:textId="77777777" w:rsidR="007D728B" w:rsidRDefault="007D728B">
      <w:pPr>
        <w:pStyle w:val="LO-normal"/>
        <w:spacing w:line="276" w:lineRule="auto"/>
        <w:jc w:val="both"/>
        <w:rPr>
          <w:rFonts w:ascii="Verdana" w:eastAsia="Verdana" w:hAnsi="Verdana" w:cs="Verdana"/>
        </w:rPr>
      </w:pPr>
    </w:p>
    <w:p w14:paraId="10E087D0" w14:textId="77777777" w:rsidR="007D728B" w:rsidRDefault="007D728B">
      <w:pPr>
        <w:pStyle w:val="LO-normal"/>
        <w:spacing w:line="276" w:lineRule="auto"/>
        <w:jc w:val="both"/>
        <w:rPr>
          <w:rFonts w:ascii="Verdana" w:eastAsia="Verdana" w:hAnsi="Verdana" w:cs="Verdana"/>
        </w:rPr>
      </w:pPr>
    </w:p>
    <w:p w14:paraId="10C6EB17" w14:textId="77777777" w:rsidR="007D728B" w:rsidRDefault="007D728B">
      <w:pPr>
        <w:pStyle w:val="LO-normal"/>
        <w:spacing w:line="276" w:lineRule="auto"/>
        <w:jc w:val="both"/>
        <w:rPr>
          <w:rFonts w:ascii="Verdana" w:eastAsia="Verdana" w:hAnsi="Verdana" w:cs="Verdana"/>
        </w:rPr>
      </w:pPr>
    </w:p>
    <w:p w14:paraId="3A35917F" w14:textId="77777777" w:rsidR="007D728B" w:rsidRDefault="007D728B">
      <w:pPr>
        <w:pStyle w:val="LO-normal"/>
        <w:spacing w:line="276" w:lineRule="auto"/>
        <w:jc w:val="both"/>
        <w:rPr>
          <w:rFonts w:ascii="Verdana" w:eastAsia="Verdana" w:hAnsi="Verdana" w:cs="Verdana"/>
        </w:rPr>
      </w:pPr>
    </w:p>
    <w:p w14:paraId="341B7B32" w14:textId="77777777" w:rsidR="007A1FCB" w:rsidRDefault="007A1FCB">
      <w:pPr>
        <w:pStyle w:val="LO-normal"/>
        <w:spacing w:line="276" w:lineRule="auto"/>
        <w:jc w:val="both"/>
        <w:rPr>
          <w:rFonts w:ascii="Verdana" w:eastAsia="Verdana" w:hAnsi="Verdana" w:cs="Verdana"/>
        </w:rPr>
      </w:pPr>
    </w:p>
    <w:p w14:paraId="1D5200A3" w14:textId="77777777" w:rsidR="007A1FCB" w:rsidRDefault="007A1FCB">
      <w:pPr>
        <w:pStyle w:val="LO-normal"/>
        <w:spacing w:line="276" w:lineRule="auto"/>
        <w:jc w:val="both"/>
        <w:rPr>
          <w:rFonts w:ascii="Verdana" w:eastAsia="Verdana" w:hAnsi="Verdana" w:cs="Verdana"/>
        </w:rPr>
      </w:pPr>
    </w:p>
    <w:p w14:paraId="66CFDF41"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6DEF2E06" w14:textId="74B5356F" w:rsidR="007A1FCB" w:rsidRPr="00264ACE" w:rsidRDefault="00C12408">
      <w:pPr>
        <w:pStyle w:val="LO-normal"/>
        <w:spacing w:line="276" w:lineRule="auto"/>
        <w:jc w:val="center"/>
        <w:rPr>
          <w:rFonts w:ascii="Verdana" w:eastAsia="Verdana" w:hAnsi="Verdana" w:cs="Verdana"/>
          <w:b/>
        </w:rPr>
      </w:pPr>
      <w:r w:rsidRPr="00264ACE">
        <w:rPr>
          <w:rFonts w:ascii="Verdana" w:eastAsia="Verdana" w:hAnsi="Verdana" w:cs="Verdana"/>
          <w:b/>
        </w:rPr>
        <w:lastRenderedPageBreak/>
        <w:t>ANEXO X – MINUTA DO CONTRATO</w:t>
      </w:r>
    </w:p>
    <w:p w14:paraId="0BC5A0F5" w14:textId="77777777" w:rsidR="00F172C9" w:rsidRPr="00264ACE" w:rsidRDefault="00F172C9">
      <w:pPr>
        <w:suppressAutoHyphens w:val="0"/>
        <w:spacing w:line="276" w:lineRule="auto"/>
        <w:rPr>
          <w:rFonts w:ascii="Verdana" w:hAnsi="Verdana" w:cs="Arial"/>
          <w:b/>
        </w:rPr>
      </w:pPr>
      <w:r w:rsidRPr="00264ACE">
        <w:rPr>
          <w:rFonts w:ascii="Verdana" w:hAnsi="Verdana" w:cs="Arial"/>
        </w:rPr>
        <w:t>Protocolo n° _</w:t>
      </w:r>
      <w:proofErr w:type="gramStart"/>
      <w:r w:rsidRPr="00264ACE">
        <w:rPr>
          <w:rFonts w:ascii="Verdana" w:hAnsi="Verdana" w:cs="Arial"/>
        </w:rPr>
        <w:t>_.</w:t>
      </w:r>
      <w:r w:rsidRPr="00264ACE">
        <w:rPr>
          <w:rFonts w:ascii="Verdana" w:hAnsi="Verdana" w:cs="Arial"/>
          <w:i/>
          <w:iCs/>
        </w:rPr>
        <w:t>_</w:t>
      </w:r>
      <w:proofErr w:type="gramEnd"/>
      <w:r w:rsidRPr="00264ACE">
        <w:rPr>
          <w:rFonts w:ascii="Verdana" w:hAnsi="Verdana" w:cs="Arial"/>
          <w:i/>
          <w:iCs/>
        </w:rPr>
        <w:t>__</w:t>
      </w:r>
      <w:r w:rsidRPr="00264ACE">
        <w:rPr>
          <w:rFonts w:ascii="Verdana" w:hAnsi="Verdana" w:cs="Arial"/>
        </w:rPr>
        <w:t>.___-__</w:t>
      </w:r>
    </w:p>
    <w:p w14:paraId="37BC8563" w14:textId="77777777" w:rsidR="00F172C9" w:rsidRPr="00264ACE" w:rsidRDefault="00F172C9">
      <w:pPr>
        <w:suppressAutoHyphens w:val="0"/>
        <w:spacing w:line="276" w:lineRule="auto"/>
        <w:rPr>
          <w:rFonts w:ascii="Verdana" w:hAnsi="Verdana" w:cs="Arial"/>
        </w:rPr>
      </w:pPr>
    </w:p>
    <w:p w14:paraId="5655EB26" w14:textId="77777777" w:rsidR="00F172C9" w:rsidRPr="00264ACE" w:rsidRDefault="00F172C9">
      <w:pPr>
        <w:suppressAutoHyphens w:val="0"/>
        <w:spacing w:line="276" w:lineRule="auto"/>
        <w:rPr>
          <w:rFonts w:ascii="Verdana" w:hAnsi="Verdana" w:cs="Arial"/>
        </w:rPr>
      </w:pPr>
    </w:p>
    <w:p w14:paraId="392AF5E2" w14:textId="77777777" w:rsidR="00F172C9" w:rsidRPr="00264ACE" w:rsidRDefault="00F172C9">
      <w:pPr>
        <w:suppressAutoHyphens w:val="0"/>
        <w:spacing w:line="276" w:lineRule="auto"/>
        <w:jc w:val="center"/>
        <w:rPr>
          <w:rFonts w:ascii="Verdana" w:hAnsi="Verdana" w:cs="Arial"/>
          <w:b/>
          <w:bCs/>
        </w:rPr>
      </w:pPr>
      <w:r w:rsidRPr="00264ACE">
        <w:rPr>
          <w:rFonts w:ascii="Verdana" w:hAnsi="Verdana" w:cs="Arial"/>
          <w:b/>
          <w:bCs/>
        </w:rPr>
        <w:t>CONTRATO N° ___/____</w:t>
      </w:r>
    </w:p>
    <w:p w14:paraId="4027BA37" w14:textId="77777777" w:rsidR="00F172C9" w:rsidRPr="00952CDB" w:rsidRDefault="00F172C9">
      <w:pPr>
        <w:suppressAutoHyphens w:val="0"/>
        <w:spacing w:line="276" w:lineRule="auto"/>
        <w:jc w:val="center"/>
        <w:rPr>
          <w:rFonts w:ascii="Verdana" w:hAnsi="Verdana" w:cs="Arial"/>
          <w:color w:val="000000" w:themeColor="text1"/>
        </w:rPr>
      </w:pPr>
      <w:r w:rsidRPr="00952CDB">
        <w:rPr>
          <w:rFonts w:ascii="Verdana" w:hAnsi="Verdana" w:cs="Arial"/>
          <w:color w:val="000000" w:themeColor="text1"/>
        </w:rPr>
        <w:t>(P. 19.699.431-</w:t>
      </w:r>
      <w:proofErr w:type="gramStart"/>
      <w:r w:rsidRPr="00952CDB">
        <w:rPr>
          <w:rFonts w:ascii="Verdana" w:hAnsi="Verdana" w:cs="Arial"/>
          <w:color w:val="000000" w:themeColor="text1"/>
        </w:rPr>
        <w:t>9  –</w:t>
      </w:r>
      <w:proofErr w:type="gramEnd"/>
      <w:r w:rsidRPr="00952CDB">
        <w:rPr>
          <w:rFonts w:ascii="Verdana" w:hAnsi="Verdana" w:cs="Arial"/>
          <w:color w:val="000000" w:themeColor="text1"/>
        </w:rPr>
        <w:t xml:space="preserve"> v.1 de 16/02/2013)</w:t>
      </w:r>
    </w:p>
    <w:p w14:paraId="4F1FA506" w14:textId="77777777" w:rsidR="00F172C9" w:rsidRPr="00952CDB" w:rsidRDefault="00F172C9">
      <w:pPr>
        <w:suppressAutoHyphens w:val="0"/>
        <w:spacing w:line="276" w:lineRule="auto"/>
        <w:jc w:val="center"/>
        <w:rPr>
          <w:rFonts w:ascii="Verdana" w:hAnsi="Verdana" w:cs="Arial"/>
          <w:color w:val="000000" w:themeColor="text1"/>
        </w:rPr>
      </w:pPr>
      <w:r w:rsidRPr="00952CDB">
        <w:rPr>
          <w:rFonts w:ascii="Verdana" w:hAnsi="Verdana" w:cs="Arial"/>
          <w:color w:val="000000" w:themeColor="text1"/>
        </w:rPr>
        <w:t xml:space="preserve">(cláusulas de 28/07/2022) </w:t>
      </w:r>
    </w:p>
    <w:p w14:paraId="0C0AB73E" w14:textId="77777777" w:rsidR="00F172C9" w:rsidRPr="00264ACE" w:rsidRDefault="00F172C9">
      <w:pPr>
        <w:suppressAutoHyphens w:val="0"/>
        <w:spacing w:line="276" w:lineRule="auto"/>
        <w:jc w:val="both"/>
        <w:rPr>
          <w:rFonts w:ascii="Verdana" w:hAnsi="Verdana" w:cs="Arial"/>
        </w:rPr>
      </w:pPr>
    </w:p>
    <w:p w14:paraId="122473C2" w14:textId="77777777" w:rsidR="00F172C9" w:rsidRPr="00264ACE" w:rsidRDefault="00F172C9">
      <w:pPr>
        <w:suppressAutoHyphens w:val="0"/>
        <w:spacing w:line="276" w:lineRule="auto"/>
        <w:jc w:val="both"/>
        <w:rPr>
          <w:rFonts w:ascii="Verdana" w:hAnsi="Verdana" w:cs="Arial"/>
        </w:rPr>
      </w:pPr>
    </w:p>
    <w:p w14:paraId="1B798FBA" w14:textId="77777777" w:rsidR="00F172C9" w:rsidRPr="00264ACE" w:rsidRDefault="00F172C9">
      <w:pPr>
        <w:suppressAutoHyphens w:val="0"/>
        <w:spacing w:line="276" w:lineRule="auto"/>
        <w:ind w:left="4536"/>
        <w:jc w:val="both"/>
        <w:rPr>
          <w:rFonts w:ascii="Verdana" w:hAnsi="Verdana" w:cs="Arial"/>
        </w:rPr>
      </w:pPr>
      <w:r w:rsidRPr="00264ACE">
        <w:rPr>
          <w:rFonts w:ascii="Verdana" w:hAnsi="Verdana" w:cs="Arial"/>
        </w:rPr>
        <w:t xml:space="preserve">Termo de Contrato n° </w:t>
      </w:r>
      <w:r w:rsidRPr="00264ACE">
        <w:rPr>
          <w:rFonts w:ascii="Verdana" w:hAnsi="Verdana" w:cs="Arial"/>
          <w:bCs/>
        </w:rPr>
        <w:t>___/____</w:t>
      </w:r>
      <w:r w:rsidRPr="00264ACE">
        <w:rPr>
          <w:rFonts w:ascii="Verdana" w:hAnsi="Verdana" w:cs="Arial"/>
          <w:b/>
        </w:rPr>
        <w:t xml:space="preserve"> </w:t>
      </w:r>
      <w:r w:rsidRPr="00264ACE">
        <w:rPr>
          <w:rFonts w:ascii="Verdana" w:hAnsi="Verdana" w:cs="Arial"/>
        </w:rPr>
        <w:t>que fazem entre si a Defensoria Pública do Estado do Paraná e ___.</w:t>
      </w:r>
    </w:p>
    <w:p w14:paraId="218B9988" w14:textId="77777777" w:rsidR="00F172C9" w:rsidRPr="00264ACE" w:rsidRDefault="00F172C9">
      <w:pPr>
        <w:suppressAutoHyphens w:val="0"/>
        <w:spacing w:line="276" w:lineRule="auto"/>
        <w:ind w:left="4536"/>
        <w:jc w:val="both"/>
        <w:rPr>
          <w:rFonts w:ascii="Verdana" w:hAnsi="Verdana" w:cs="Arial"/>
        </w:rPr>
      </w:pPr>
    </w:p>
    <w:p w14:paraId="038DAA69" w14:textId="77777777" w:rsidR="00F172C9" w:rsidRPr="00264ACE" w:rsidRDefault="00F172C9">
      <w:pPr>
        <w:suppressAutoHyphens w:val="0"/>
        <w:spacing w:line="276" w:lineRule="auto"/>
        <w:ind w:left="4536"/>
        <w:jc w:val="both"/>
        <w:rPr>
          <w:rFonts w:ascii="Verdana" w:hAnsi="Verdana" w:cs="Arial"/>
        </w:rPr>
      </w:pPr>
    </w:p>
    <w:p w14:paraId="6CCF33D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A </w:t>
      </w:r>
      <w:r w:rsidRPr="00264ACE">
        <w:rPr>
          <w:rFonts w:ascii="Verdana" w:hAnsi="Verdana" w:cs="Arial"/>
          <w:b/>
        </w:rPr>
        <w:t>DEFENSORIA PÚBLICA DO ESTADO DO PARANÁ (DPPR)</w:t>
      </w:r>
      <w:r w:rsidRPr="00264ACE">
        <w:rPr>
          <w:rFonts w:ascii="Verdana" w:hAnsi="Verdana" w:cs="Arial"/>
        </w:rPr>
        <w:t>, órgão público estadual independente, inscrita no CNPJ sob o n° 13.950.733/0001-39, sediada na Rua Mateus Leme, n° 1908, Centro Cívico, Curitiba-PR, doravante denominada CONTRATANTE, neste ato representada pelo Defensor Público-Geral do Estado do Paraná, Dr. ANDRÉ RIBEIRO GIAMBERARDINO, portador da Cédula de Identidade RG nº 7.097.617-0, inscrito no CPF sob o nº 045.885.439-54 e</w:t>
      </w:r>
      <w:bookmarkStart w:id="1" w:name="_Hlk30516902"/>
      <w:r w:rsidRPr="00264ACE">
        <w:rPr>
          <w:rFonts w:ascii="Verdana" w:hAnsi="Verdana" w:cs="Arial"/>
        </w:rPr>
        <w:t xml:space="preserve"> </w:t>
      </w:r>
      <w:r w:rsidRPr="00264ACE">
        <w:rPr>
          <w:rFonts w:ascii="Verdana" w:hAnsi="Verdana" w:cs="Arial"/>
          <w:b/>
          <w:bCs/>
        </w:rPr>
        <w:t>[RAZÃO SOCIAL DA CONTRATADA]</w:t>
      </w:r>
      <w:r w:rsidRPr="00264ACE">
        <w:rPr>
          <w:rFonts w:ascii="Verdana" w:hAnsi="Verdana" w:cs="Arial"/>
        </w:rPr>
        <w:t xml:space="preserve">, </w:t>
      </w:r>
      <w:bookmarkEnd w:id="1"/>
      <w:r w:rsidRPr="00264ACE">
        <w:rPr>
          <w:rFonts w:ascii="Verdana" w:hAnsi="Verdana" w:cs="Arial"/>
        </w:rPr>
        <w:t xml:space="preserve">inscrita no CNPJ sob o n° [N° CNPJ], com sede à [ENDEREÇO], n° [N°], bairro [BAIRRO], [CIDADE]/[ESTADO], CEP [CEP], doravante denominada CONTRATADA, neste ato representada por seu(a) [SÓCIO/REPRESENTANTE], </w:t>
      </w:r>
      <w:proofErr w:type="spellStart"/>
      <w:r w:rsidRPr="00264ACE">
        <w:rPr>
          <w:rFonts w:ascii="Verdana" w:hAnsi="Verdana" w:cs="Arial"/>
        </w:rPr>
        <w:t>Sr</w:t>
      </w:r>
      <w:proofErr w:type="spellEnd"/>
      <w:r w:rsidRPr="00264ACE">
        <w:rPr>
          <w:rFonts w:ascii="Verdana" w:hAnsi="Verdana" w:cs="Arial"/>
        </w:rPr>
        <w:t xml:space="preserve">(a). [NOME], inscrito(a) no CPF/MF sob o n° [N° CPF], resolvem celebrar o presente Termo de Contrato, em virtude do(a) [MODALIDE DE LICITAÇÃO/DISPENSA/INEXIGIBILIDADE] n° </w:t>
      </w:r>
      <w:r w:rsidRPr="00264ACE">
        <w:rPr>
          <w:rFonts w:ascii="Verdana" w:hAnsi="Verdana" w:cs="Arial"/>
          <w:b/>
        </w:rPr>
        <w:t>___/____</w:t>
      </w:r>
      <w:r w:rsidRPr="00264ACE">
        <w:rPr>
          <w:rFonts w:ascii="Verdana" w:hAnsi="Verdana" w:cs="Arial"/>
        </w:rPr>
        <w:t xml:space="preserve"> (Protocolo n° __.</w:t>
      </w:r>
      <w:r w:rsidRPr="00264ACE">
        <w:rPr>
          <w:rFonts w:ascii="Verdana" w:hAnsi="Verdana" w:cs="Arial"/>
          <w:i/>
          <w:iCs/>
        </w:rPr>
        <w:t>___</w:t>
      </w:r>
      <w:r w:rsidRPr="00264ACE">
        <w:rPr>
          <w:rFonts w:ascii="Verdana" w:hAnsi="Verdana" w:cs="Arial"/>
        </w:rPr>
        <w:t>.___-__), cuja [HOMOLOGAÇÃO/RATIFICAÇÃO] foi realizada na data de __/__/____ e publicada no Diário Eletrônico da Defensoria Pública n° __.___, mediante as cláusulas e condições adiante expostas:</w:t>
      </w:r>
    </w:p>
    <w:p w14:paraId="6405AE8D" w14:textId="77777777" w:rsidR="00F172C9" w:rsidRPr="00264ACE" w:rsidRDefault="00F172C9" w:rsidP="003E798F">
      <w:pPr>
        <w:suppressAutoHyphens w:val="0"/>
        <w:spacing w:line="276" w:lineRule="auto"/>
        <w:jc w:val="both"/>
        <w:rPr>
          <w:rFonts w:ascii="Verdana" w:hAnsi="Verdana" w:cs="Arial"/>
        </w:rPr>
      </w:pPr>
    </w:p>
    <w:p w14:paraId="49064E6F"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PRIMEIRA – DO OBJETO</w:t>
      </w:r>
    </w:p>
    <w:p w14:paraId="11FBD1CB"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sz w:val="20"/>
          <w:szCs w:val="20"/>
        </w:rPr>
        <w:t>1.1.</w:t>
      </w:r>
      <w:r w:rsidRPr="00264ACE">
        <w:rPr>
          <w:rFonts w:ascii="Verdana" w:hAnsi="Verdana"/>
          <w:sz w:val="20"/>
          <w:szCs w:val="20"/>
        </w:rPr>
        <w:tab/>
      </w:r>
      <w:r w:rsidRPr="00952CDB">
        <w:rPr>
          <w:rFonts w:ascii="Verdana" w:hAnsi="Verdana"/>
          <w:b w:val="0"/>
          <w:sz w:val="20"/>
          <w:szCs w:val="20"/>
        </w:rPr>
        <w:t>O objeto do presente Termo de Contrato é a contratação de aquisições de equipamentos de ar-condicionado para equipar as sedes ou espaços ocupados pela Defensoria Pública do Estado do Paraná- DPE/PR.</w:t>
      </w:r>
    </w:p>
    <w:p w14:paraId="04AC0795" w14:textId="77777777" w:rsidR="00F172C9" w:rsidRPr="00264ACE" w:rsidRDefault="00F172C9" w:rsidP="003E798F">
      <w:pPr>
        <w:jc w:val="both"/>
        <w:rPr>
          <w:rFonts w:ascii="Verdana" w:hAnsi="Verdana"/>
        </w:rPr>
      </w:pPr>
    </w:p>
    <w:tbl>
      <w:tblPr>
        <w:tblStyle w:val="Tabelacomgrade"/>
        <w:tblW w:w="9061" w:type="dxa"/>
        <w:tblInd w:w="113" w:type="dxa"/>
        <w:tblLayout w:type="fixed"/>
        <w:tblLook w:val="04A0" w:firstRow="1" w:lastRow="0" w:firstColumn="1" w:lastColumn="0" w:noHBand="0" w:noVBand="1"/>
      </w:tblPr>
      <w:tblGrid>
        <w:gridCol w:w="1978"/>
        <w:gridCol w:w="7083"/>
      </w:tblGrid>
      <w:tr w:rsidR="00F172C9" w:rsidRPr="00264ACE" w14:paraId="49959424" w14:textId="77777777">
        <w:tc>
          <w:tcPr>
            <w:tcW w:w="1978" w:type="dxa"/>
            <w:shd w:val="clear" w:color="auto" w:fill="D9D9D9" w:themeFill="background1" w:themeFillShade="D9"/>
            <w:vAlign w:val="center"/>
          </w:tcPr>
          <w:p w14:paraId="56AB8065"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EMPRESA:</w:t>
            </w:r>
          </w:p>
        </w:tc>
        <w:tc>
          <w:tcPr>
            <w:tcW w:w="7082" w:type="dxa"/>
            <w:vAlign w:val="center"/>
          </w:tcPr>
          <w:p w14:paraId="0C699569" w14:textId="77777777" w:rsidR="00F172C9" w:rsidRPr="00264ACE" w:rsidRDefault="00F172C9" w:rsidP="003E798F">
            <w:pPr>
              <w:widowControl w:val="0"/>
              <w:jc w:val="both"/>
              <w:rPr>
                <w:rFonts w:ascii="Verdana" w:hAnsi="Verdana" w:cs="Arial"/>
              </w:rPr>
            </w:pPr>
            <w:r w:rsidRPr="00264ACE">
              <w:rPr>
                <w:rFonts w:ascii="Verdana" w:hAnsi="Verdana" w:cs="Arial"/>
              </w:rPr>
              <w:t>[RAZÃO SOCIAL DA CONTRATADA]</w:t>
            </w:r>
          </w:p>
        </w:tc>
      </w:tr>
      <w:tr w:rsidR="00F172C9" w:rsidRPr="00264ACE" w14:paraId="6125003C" w14:textId="77777777">
        <w:tc>
          <w:tcPr>
            <w:tcW w:w="1978" w:type="dxa"/>
            <w:shd w:val="clear" w:color="auto" w:fill="D9D9D9" w:themeFill="background1" w:themeFillShade="D9"/>
            <w:vAlign w:val="center"/>
          </w:tcPr>
          <w:p w14:paraId="0A610F5C" w14:textId="77777777" w:rsidR="00F172C9" w:rsidRPr="00264ACE" w:rsidRDefault="00F172C9" w:rsidP="003E798F">
            <w:pPr>
              <w:widowControl w:val="0"/>
              <w:jc w:val="both"/>
              <w:rPr>
                <w:rFonts w:ascii="Verdana" w:hAnsi="Verdana" w:cs="Arial"/>
                <w:b/>
              </w:rPr>
            </w:pPr>
            <w:r w:rsidRPr="00264ACE">
              <w:rPr>
                <w:rFonts w:ascii="Verdana" w:hAnsi="Verdana" w:cs="Arial"/>
                <w:b/>
              </w:rPr>
              <w:t>CNPJ:</w:t>
            </w:r>
          </w:p>
        </w:tc>
        <w:tc>
          <w:tcPr>
            <w:tcW w:w="7082" w:type="dxa"/>
            <w:vAlign w:val="center"/>
          </w:tcPr>
          <w:p w14:paraId="4896ED93" w14:textId="77777777" w:rsidR="00F172C9" w:rsidRPr="00264ACE" w:rsidRDefault="00F172C9" w:rsidP="003E798F">
            <w:pPr>
              <w:widowControl w:val="0"/>
              <w:jc w:val="both"/>
              <w:rPr>
                <w:rFonts w:ascii="Verdana" w:hAnsi="Verdana" w:cs="Arial"/>
              </w:rPr>
            </w:pPr>
            <w:r w:rsidRPr="00264ACE">
              <w:rPr>
                <w:rFonts w:ascii="Verdana" w:hAnsi="Verdana" w:cs="Arial"/>
              </w:rPr>
              <w:t>[CNPJ CONTRATADA]</w:t>
            </w:r>
          </w:p>
        </w:tc>
      </w:tr>
      <w:tr w:rsidR="00F172C9" w:rsidRPr="00264ACE" w14:paraId="50599F08" w14:textId="77777777">
        <w:tc>
          <w:tcPr>
            <w:tcW w:w="1978" w:type="dxa"/>
            <w:shd w:val="clear" w:color="auto" w:fill="D9D9D9" w:themeFill="background1" w:themeFillShade="D9"/>
            <w:vAlign w:val="center"/>
          </w:tcPr>
          <w:p w14:paraId="6386E3D9"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ENDEREÇO:</w:t>
            </w:r>
          </w:p>
        </w:tc>
        <w:tc>
          <w:tcPr>
            <w:tcW w:w="7082" w:type="dxa"/>
            <w:vAlign w:val="center"/>
          </w:tcPr>
          <w:p w14:paraId="48DFE4CE" w14:textId="77777777" w:rsidR="00F172C9" w:rsidRPr="00264ACE" w:rsidRDefault="00F172C9" w:rsidP="003E798F">
            <w:pPr>
              <w:widowControl w:val="0"/>
              <w:jc w:val="both"/>
              <w:rPr>
                <w:rFonts w:ascii="Verdana" w:hAnsi="Verdana" w:cs="Arial"/>
              </w:rPr>
            </w:pPr>
            <w:r w:rsidRPr="00264ACE">
              <w:rPr>
                <w:rFonts w:ascii="Verdana" w:hAnsi="Verdana" w:cs="Arial"/>
              </w:rPr>
              <w:t>[ENDEREÇO CONTRATADA]</w:t>
            </w:r>
          </w:p>
        </w:tc>
      </w:tr>
      <w:tr w:rsidR="00F172C9" w:rsidRPr="00264ACE" w14:paraId="1473E4A9" w14:textId="77777777">
        <w:tc>
          <w:tcPr>
            <w:tcW w:w="1978" w:type="dxa"/>
            <w:shd w:val="clear" w:color="auto" w:fill="D9D9D9" w:themeFill="background1" w:themeFillShade="D9"/>
            <w:vAlign w:val="center"/>
          </w:tcPr>
          <w:p w14:paraId="1936DAD6"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E-MAIL:</w:t>
            </w:r>
          </w:p>
        </w:tc>
        <w:tc>
          <w:tcPr>
            <w:tcW w:w="7082" w:type="dxa"/>
            <w:vAlign w:val="center"/>
          </w:tcPr>
          <w:p w14:paraId="687610EB" w14:textId="77777777" w:rsidR="00F172C9" w:rsidRPr="00264ACE" w:rsidRDefault="00F172C9" w:rsidP="003E798F">
            <w:pPr>
              <w:widowControl w:val="0"/>
              <w:jc w:val="both"/>
              <w:rPr>
                <w:rFonts w:ascii="Verdana" w:hAnsi="Verdana" w:cs="Arial"/>
              </w:rPr>
            </w:pPr>
            <w:r w:rsidRPr="00264ACE">
              <w:rPr>
                <w:rFonts w:ascii="Verdana" w:hAnsi="Verdana" w:cs="Arial"/>
              </w:rPr>
              <w:t>[E-MAIL CONTRATADA]</w:t>
            </w:r>
          </w:p>
        </w:tc>
      </w:tr>
      <w:tr w:rsidR="00F172C9" w:rsidRPr="00264ACE" w14:paraId="039B3AFC" w14:textId="77777777">
        <w:tc>
          <w:tcPr>
            <w:tcW w:w="1978" w:type="dxa"/>
            <w:shd w:val="clear" w:color="auto" w:fill="D9D9D9" w:themeFill="background1" w:themeFillShade="D9"/>
            <w:vAlign w:val="center"/>
          </w:tcPr>
          <w:p w14:paraId="3D17E057"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TELEFONE:</w:t>
            </w:r>
          </w:p>
        </w:tc>
        <w:tc>
          <w:tcPr>
            <w:tcW w:w="7082" w:type="dxa"/>
            <w:vAlign w:val="center"/>
          </w:tcPr>
          <w:p w14:paraId="5806453E" w14:textId="77777777" w:rsidR="00F172C9" w:rsidRPr="00264ACE" w:rsidRDefault="00F172C9" w:rsidP="003E798F">
            <w:pPr>
              <w:widowControl w:val="0"/>
              <w:jc w:val="both"/>
              <w:rPr>
                <w:rFonts w:ascii="Verdana" w:hAnsi="Verdana" w:cs="Arial"/>
              </w:rPr>
            </w:pPr>
            <w:r w:rsidRPr="00264ACE">
              <w:rPr>
                <w:rFonts w:ascii="Verdana" w:hAnsi="Verdana" w:cs="Arial"/>
              </w:rPr>
              <w:t>[TELEFONE CONTRATADA]</w:t>
            </w:r>
          </w:p>
        </w:tc>
      </w:tr>
      <w:tr w:rsidR="00F172C9" w:rsidRPr="00264ACE" w14:paraId="78E86D9F" w14:textId="77777777">
        <w:tc>
          <w:tcPr>
            <w:tcW w:w="1978" w:type="dxa"/>
            <w:shd w:val="clear" w:color="auto" w:fill="D9D9D9" w:themeFill="background1" w:themeFillShade="D9"/>
            <w:vAlign w:val="center"/>
          </w:tcPr>
          <w:p w14:paraId="753298C1"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RESPONSÁVEL:</w:t>
            </w:r>
          </w:p>
        </w:tc>
        <w:tc>
          <w:tcPr>
            <w:tcW w:w="7082" w:type="dxa"/>
            <w:vAlign w:val="center"/>
          </w:tcPr>
          <w:p w14:paraId="311B21B2" w14:textId="77777777" w:rsidR="00F172C9" w:rsidRPr="00264ACE" w:rsidRDefault="00F172C9" w:rsidP="003E798F">
            <w:pPr>
              <w:widowControl w:val="0"/>
              <w:jc w:val="both"/>
              <w:rPr>
                <w:rFonts w:ascii="Verdana" w:hAnsi="Verdana" w:cs="Arial"/>
              </w:rPr>
            </w:pPr>
            <w:r w:rsidRPr="00264ACE">
              <w:rPr>
                <w:rFonts w:ascii="Verdana" w:hAnsi="Verdana" w:cs="Arial"/>
              </w:rPr>
              <w:t>[NOME RESPONSÁVEL CONTRATADA] (CPF [N° CPF RESPONSÁVEL CONTRATADA])</w:t>
            </w:r>
          </w:p>
        </w:tc>
      </w:tr>
    </w:tbl>
    <w:p w14:paraId="07C2634D"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sz w:val="20"/>
          <w:szCs w:val="20"/>
        </w:rPr>
        <w:t>1.2.</w:t>
      </w:r>
      <w:r w:rsidRPr="00264ACE">
        <w:rPr>
          <w:rFonts w:ascii="Verdana" w:hAnsi="Verdana"/>
          <w:sz w:val="20"/>
          <w:szCs w:val="20"/>
        </w:rPr>
        <w:tab/>
        <w:t>Discriminação do objeto:</w:t>
      </w:r>
    </w:p>
    <w:p w14:paraId="4768423C" w14:textId="77777777" w:rsidR="00F172C9" w:rsidRPr="00264ACE" w:rsidRDefault="00F172C9" w:rsidP="003E798F">
      <w:pPr>
        <w:suppressAutoHyphens w:val="0"/>
        <w:spacing w:line="276" w:lineRule="auto"/>
        <w:jc w:val="both"/>
        <w:rPr>
          <w:rFonts w:ascii="Verdana" w:hAnsi="Verdana" w:cs="Arial"/>
        </w:rPr>
      </w:pPr>
    </w:p>
    <w:tbl>
      <w:tblPr>
        <w:tblW w:w="9219" w:type="dxa"/>
        <w:tblInd w:w="71" w:type="dxa"/>
        <w:tblLayout w:type="fixed"/>
        <w:tblCellMar>
          <w:left w:w="70" w:type="dxa"/>
          <w:right w:w="70" w:type="dxa"/>
        </w:tblCellMar>
        <w:tblLook w:val="04A0" w:firstRow="1" w:lastRow="0" w:firstColumn="1" w:lastColumn="0" w:noHBand="0" w:noVBand="1"/>
      </w:tblPr>
      <w:tblGrid>
        <w:gridCol w:w="579"/>
        <w:gridCol w:w="1664"/>
        <w:gridCol w:w="1666"/>
        <w:gridCol w:w="1275"/>
        <w:gridCol w:w="1262"/>
        <w:gridCol w:w="1381"/>
        <w:gridCol w:w="1392"/>
      </w:tblGrid>
      <w:tr w:rsidR="00F172C9" w:rsidRPr="00264ACE" w14:paraId="21D2BF28" w14:textId="77777777">
        <w:trPr>
          <w:trHeight w:val="330"/>
        </w:trPr>
        <w:tc>
          <w:tcPr>
            <w:tcW w:w="578" w:type="dxa"/>
            <w:tcBorders>
              <w:top w:val="single" w:sz="8" w:space="0" w:color="000000"/>
              <w:left w:val="single" w:sz="8" w:space="0" w:color="000000"/>
              <w:bottom w:val="single" w:sz="8" w:space="0" w:color="000000"/>
              <w:right w:val="single" w:sz="8" w:space="0" w:color="000000"/>
            </w:tcBorders>
            <w:shd w:val="clear" w:color="auto" w:fill="BFBFBF"/>
          </w:tcPr>
          <w:p w14:paraId="05C1D9A8" w14:textId="77777777" w:rsidR="00F172C9" w:rsidRPr="00264ACE" w:rsidRDefault="00F172C9" w:rsidP="003E798F">
            <w:pPr>
              <w:widowControl w:val="0"/>
              <w:jc w:val="both"/>
              <w:rPr>
                <w:rFonts w:ascii="Verdana" w:hAnsi="Verdana"/>
                <w:b/>
                <w:bCs/>
                <w:color w:val="000000"/>
                <w:lang w:eastAsia="pt-BR"/>
              </w:rPr>
            </w:pPr>
          </w:p>
        </w:tc>
        <w:tc>
          <w:tcPr>
            <w:tcW w:w="8640" w:type="dxa"/>
            <w:gridSpan w:val="6"/>
            <w:tcBorders>
              <w:top w:val="single" w:sz="8" w:space="0" w:color="000000"/>
              <w:left w:val="single" w:sz="8" w:space="0" w:color="000000"/>
              <w:bottom w:val="single" w:sz="8" w:space="0" w:color="000000"/>
              <w:right w:val="single" w:sz="8" w:space="0" w:color="000000"/>
            </w:tcBorders>
            <w:shd w:val="clear" w:color="auto" w:fill="BFBFBF"/>
            <w:vAlign w:val="center"/>
          </w:tcPr>
          <w:p w14:paraId="78C7BE0C"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EQUIPAMENTOS DE AR-CONDICIONADO</w:t>
            </w:r>
          </w:p>
        </w:tc>
      </w:tr>
      <w:tr w:rsidR="00F172C9" w:rsidRPr="00264ACE" w14:paraId="01A77D1D" w14:textId="77777777">
        <w:trPr>
          <w:trHeight w:val="424"/>
        </w:trPr>
        <w:tc>
          <w:tcPr>
            <w:tcW w:w="578" w:type="dxa"/>
            <w:vMerge w:val="restart"/>
            <w:tcBorders>
              <w:left w:val="single" w:sz="8" w:space="0" w:color="000000"/>
            </w:tcBorders>
            <w:shd w:val="clear" w:color="auto" w:fill="D9D9D9"/>
            <w:vAlign w:val="center"/>
          </w:tcPr>
          <w:p w14:paraId="2CFC317B" w14:textId="6D1F76C9" w:rsidR="00F172C9" w:rsidRPr="00264ACE" w:rsidRDefault="00F172C9" w:rsidP="003E798F">
            <w:pPr>
              <w:widowControl w:val="0"/>
              <w:jc w:val="both"/>
              <w:rPr>
                <w:rFonts w:ascii="Verdana" w:hAnsi="Verdana"/>
                <w:b/>
                <w:bCs/>
                <w:color w:val="000000"/>
                <w:lang w:eastAsia="pt-BR"/>
              </w:rPr>
            </w:pPr>
          </w:p>
        </w:tc>
        <w:tc>
          <w:tcPr>
            <w:tcW w:w="1664" w:type="dxa"/>
            <w:vMerge w:val="restart"/>
            <w:tcBorders>
              <w:left w:val="single" w:sz="8" w:space="0" w:color="000000"/>
              <w:right w:val="single" w:sz="8" w:space="0" w:color="000000"/>
            </w:tcBorders>
            <w:shd w:val="clear" w:color="auto" w:fill="D9D9D9"/>
            <w:vAlign w:val="center"/>
          </w:tcPr>
          <w:p w14:paraId="62030E41"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Tipo de Aparelho</w:t>
            </w:r>
          </w:p>
        </w:tc>
        <w:tc>
          <w:tcPr>
            <w:tcW w:w="1666" w:type="dxa"/>
            <w:vMerge w:val="restart"/>
            <w:tcBorders>
              <w:left w:val="single" w:sz="8" w:space="0" w:color="000000"/>
              <w:right w:val="single" w:sz="8" w:space="0" w:color="000000"/>
            </w:tcBorders>
            <w:shd w:val="clear" w:color="auto" w:fill="D9D9D9"/>
            <w:vAlign w:val="center"/>
          </w:tcPr>
          <w:p w14:paraId="2A46B3E6"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 xml:space="preserve">Capacidade </w:t>
            </w:r>
            <w:proofErr w:type="spellStart"/>
            <w:r w:rsidRPr="00264ACE">
              <w:rPr>
                <w:rFonts w:ascii="Verdana" w:hAnsi="Verdana"/>
                <w:b/>
                <w:bCs/>
                <w:color w:val="000000"/>
                <w:lang w:eastAsia="pt-BR"/>
              </w:rPr>
              <w:t>Frigorígena</w:t>
            </w:r>
            <w:proofErr w:type="spellEnd"/>
          </w:p>
        </w:tc>
        <w:tc>
          <w:tcPr>
            <w:tcW w:w="1275" w:type="dxa"/>
            <w:tcBorders>
              <w:left w:val="single" w:sz="8" w:space="0" w:color="000000"/>
              <w:right w:val="single" w:sz="8" w:space="0" w:color="000000"/>
            </w:tcBorders>
            <w:shd w:val="clear" w:color="auto" w:fill="D9D9D9"/>
          </w:tcPr>
          <w:p w14:paraId="757041B0" w14:textId="77777777" w:rsidR="00F172C9" w:rsidRPr="00264ACE" w:rsidRDefault="00F172C9" w:rsidP="003E798F">
            <w:pPr>
              <w:widowControl w:val="0"/>
              <w:jc w:val="both"/>
              <w:rPr>
                <w:rFonts w:ascii="Verdana" w:hAnsi="Verdana"/>
                <w:b/>
                <w:bCs/>
                <w:color w:val="000000"/>
                <w:lang w:eastAsia="pt-BR"/>
              </w:rPr>
            </w:pPr>
          </w:p>
        </w:tc>
        <w:tc>
          <w:tcPr>
            <w:tcW w:w="1262" w:type="dxa"/>
            <w:vMerge w:val="restart"/>
            <w:tcBorders>
              <w:left w:val="single" w:sz="8" w:space="0" w:color="000000"/>
              <w:right w:val="single" w:sz="8" w:space="0" w:color="000000"/>
            </w:tcBorders>
            <w:shd w:val="clear" w:color="auto" w:fill="D9D9D9"/>
            <w:vAlign w:val="center"/>
          </w:tcPr>
          <w:p w14:paraId="6E94F38C"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Quant.</w:t>
            </w:r>
          </w:p>
        </w:tc>
        <w:tc>
          <w:tcPr>
            <w:tcW w:w="1381" w:type="dxa"/>
            <w:vMerge w:val="restart"/>
            <w:tcBorders>
              <w:left w:val="single" w:sz="8" w:space="0" w:color="000000"/>
              <w:right w:val="single" w:sz="8" w:space="0" w:color="000000"/>
            </w:tcBorders>
            <w:shd w:val="clear" w:color="auto" w:fill="D9D9D9"/>
            <w:vAlign w:val="center"/>
          </w:tcPr>
          <w:p w14:paraId="63503060"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Valor Unitário (R$)</w:t>
            </w:r>
          </w:p>
        </w:tc>
        <w:tc>
          <w:tcPr>
            <w:tcW w:w="1392" w:type="dxa"/>
            <w:vMerge w:val="restart"/>
            <w:tcBorders>
              <w:left w:val="single" w:sz="8" w:space="0" w:color="000000"/>
              <w:right w:val="single" w:sz="8" w:space="0" w:color="000000"/>
            </w:tcBorders>
            <w:shd w:val="clear" w:color="auto" w:fill="D9D9D9"/>
            <w:vAlign w:val="center"/>
          </w:tcPr>
          <w:p w14:paraId="165CD015"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Total</w:t>
            </w:r>
          </w:p>
        </w:tc>
      </w:tr>
      <w:tr w:rsidR="00F172C9" w:rsidRPr="00264ACE" w14:paraId="0A87028F" w14:textId="77777777">
        <w:trPr>
          <w:trHeight w:val="315"/>
        </w:trPr>
        <w:tc>
          <w:tcPr>
            <w:tcW w:w="578" w:type="dxa"/>
            <w:vMerge/>
            <w:tcBorders>
              <w:left w:val="single" w:sz="8" w:space="0" w:color="000000"/>
            </w:tcBorders>
            <w:vAlign w:val="center"/>
          </w:tcPr>
          <w:p w14:paraId="11777FF4" w14:textId="77777777" w:rsidR="00F172C9" w:rsidRPr="00264ACE" w:rsidRDefault="00F172C9" w:rsidP="003E798F">
            <w:pPr>
              <w:widowControl w:val="0"/>
              <w:jc w:val="both"/>
              <w:rPr>
                <w:rFonts w:ascii="Verdana" w:hAnsi="Verdana"/>
                <w:b/>
                <w:bCs/>
                <w:color w:val="000000"/>
                <w:lang w:eastAsia="pt-BR"/>
              </w:rPr>
            </w:pPr>
          </w:p>
        </w:tc>
        <w:tc>
          <w:tcPr>
            <w:tcW w:w="1664" w:type="dxa"/>
            <w:vMerge/>
            <w:tcBorders>
              <w:left w:val="single" w:sz="8" w:space="0" w:color="000000"/>
              <w:right w:val="single" w:sz="8" w:space="0" w:color="000000"/>
            </w:tcBorders>
            <w:vAlign w:val="center"/>
          </w:tcPr>
          <w:p w14:paraId="307472E2" w14:textId="77777777" w:rsidR="00F172C9" w:rsidRPr="00264ACE" w:rsidRDefault="00F172C9" w:rsidP="003E798F">
            <w:pPr>
              <w:widowControl w:val="0"/>
              <w:jc w:val="both"/>
              <w:rPr>
                <w:rFonts w:ascii="Verdana" w:hAnsi="Verdana"/>
                <w:b/>
                <w:bCs/>
                <w:color w:val="000000"/>
                <w:lang w:eastAsia="pt-BR"/>
              </w:rPr>
            </w:pPr>
          </w:p>
        </w:tc>
        <w:tc>
          <w:tcPr>
            <w:tcW w:w="1666" w:type="dxa"/>
            <w:vMerge/>
            <w:tcBorders>
              <w:left w:val="single" w:sz="8" w:space="0" w:color="000000"/>
              <w:right w:val="single" w:sz="8" w:space="0" w:color="000000"/>
            </w:tcBorders>
            <w:vAlign w:val="center"/>
          </w:tcPr>
          <w:p w14:paraId="7E6812C4" w14:textId="77777777" w:rsidR="00F172C9" w:rsidRPr="00264ACE" w:rsidRDefault="00F172C9" w:rsidP="003E798F">
            <w:pPr>
              <w:widowControl w:val="0"/>
              <w:jc w:val="both"/>
              <w:rPr>
                <w:rFonts w:ascii="Verdana" w:hAnsi="Verdana"/>
                <w:b/>
                <w:bCs/>
                <w:color w:val="000000"/>
                <w:lang w:eastAsia="pt-BR"/>
              </w:rPr>
            </w:pPr>
          </w:p>
        </w:tc>
        <w:tc>
          <w:tcPr>
            <w:tcW w:w="1275" w:type="dxa"/>
            <w:tcBorders>
              <w:left w:val="single" w:sz="8" w:space="0" w:color="000000"/>
              <w:right w:val="single" w:sz="8" w:space="0" w:color="000000"/>
            </w:tcBorders>
            <w:shd w:val="clear" w:color="auto" w:fill="D9D9D9"/>
          </w:tcPr>
          <w:p w14:paraId="79A4D668"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Quantidade Inicial Imediata</w:t>
            </w:r>
          </w:p>
        </w:tc>
        <w:tc>
          <w:tcPr>
            <w:tcW w:w="1262" w:type="dxa"/>
            <w:vMerge/>
            <w:tcBorders>
              <w:left w:val="single" w:sz="8" w:space="0" w:color="000000"/>
              <w:right w:val="single" w:sz="8" w:space="0" w:color="000000"/>
            </w:tcBorders>
            <w:vAlign w:val="center"/>
          </w:tcPr>
          <w:p w14:paraId="43C25D46" w14:textId="77777777" w:rsidR="00F172C9" w:rsidRPr="00264ACE" w:rsidRDefault="00F172C9" w:rsidP="003E798F">
            <w:pPr>
              <w:widowControl w:val="0"/>
              <w:jc w:val="both"/>
              <w:rPr>
                <w:rFonts w:ascii="Verdana" w:hAnsi="Verdana"/>
                <w:b/>
                <w:bCs/>
                <w:color w:val="000000"/>
                <w:lang w:eastAsia="pt-BR"/>
              </w:rPr>
            </w:pPr>
          </w:p>
        </w:tc>
        <w:tc>
          <w:tcPr>
            <w:tcW w:w="1381" w:type="dxa"/>
            <w:vMerge/>
            <w:tcBorders>
              <w:left w:val="single" w:sz="8" w:space="0" w:color="000000"/>
              <w:right w:val="single" w:sz="8" w:space="0" w:color="000000"/>
            </w:tcBorders>
            <w:vAlign w:val="center"/>
          </w:tcPr>
          <w:p w14:paraId="12812C43" w14:textId="77777777" w:rsidR="00F172C9" w:rsidRPr="00264ACE" w:rsidRDefault="00F172C9" w:rsidP="003E798F">
            <w:pPr>
              <w:widowControl w:val="0"/>
              <w:jc w:val="both"/>
              <w:rPr>
                <w:rFonts w:ascii="Verdana" w:hAnsi="Verdana"/>
                <w:b/>
                <w:bCs/>
                <w:color w:val="000000"/>
                <w:lang w:eastAsia="pt-BR"/>
              </w:rPr>
            </w:pPr>
          </w:p>
        </w:tc>
        <w:tc>
          <w:tcPr>
            <w:tcW w:w="1392" w:type="dxa"/>
            <w:vMerge/>
            <w:tcBorders>
              <w:left w:val="single" w:sz="8" w:space="0" w:color="000000"/>
              <w:right w:val="single" w:sz="8" w:space="0" w:color="000000"/>
            </w:tcBorders>
            <w:vAlign w:val="center"/>
          </w:tcPr>
          <w:p w14:paraId="008BB40D" w14:textId="77777777" w:rsidR="00F172C9" w:rsidRPr="00264ACE" w:rsidRDefault="00F172C9" w:rsidP="003E798F">
            <w:pPr>
              <w:widowControl w:val="0"/>
              <w:jc w:val="both"/>
              <w:rPr>
                <w:rFonts w:ascii="Verdana" w:hAnsi="Verdana"/>
                <w:b/>
                <w:bCs/>
                <w:color w:val="000000"/>
                <w:lang w:eastAsia="pt-BR"/>
              </w:rPr>
            </w:pPr>
          </w:p>
        </w:tc>
      </w:tr>
      <w:tr w:rsidR="00F172C9" w:rsidRPr="00264ACE" w14:paraId="41761A8F" w14:textId="77777777">
        <w:trPr>
          <w:trHeight w:val="315"/>
        </w:trPr>
        <w:tc>
          <w:tcPr>
            <w:tcW w:w="578" w:type="dxa"/>
            <w:tcBorders>
              <w:top w:val="single" w:sz="8" w:space="0" w:color="000000"/>
              <w:left w:val="single" w:sz="8" w:space="0" w:color="000000"/>
              <w:bottom w:val="single" w:sz="4" w:space="0" w:color="000000"/>
              <w:right w:val="single" w:sz="4" w:space="0" w:color="000000"/>
            </w:tcBorders>
            <w:vAlign w:val="center"/>
          </w:tcPr>
          <w:p w14:paraId="7879E563"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1</w:t>
            </w:r>
          </w:p>
        </w:tc>
        <w:tc>
          <w:tcPr>
            <w:tcW w:w="1664" w:type="dxa"/>
            <w:vMerge w:val="restart"/>
            <w:tcBorders>
              <w:top w:val="single" w:sz="8" w:space="0" w:color="000000"/>
              <w:left w:val="single" w:sz="4" w:space="0" w:color="000000"/>
              <w:bottom w:val="single" w:sz="8" w:space="0" w:color="000000"/>
              <w:right w:val="single" w:sz="4" w:space="0" w:color="000000"/>
            </w:tcBorders>
            <w:vAlign w:val="center"/>
          </w:tcPr>
          <w:p w14:paraId="77621091"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 xml:space="preserve">Condensadora + Evaporadora Inverter </w:t>
            </w:r>
            <w:proofErr w:type="spellStart"/>
            <w:r w:rsidRPr="00264ACE">
              <w:rPr>
                <w:rFonts w:ascii="Verdana" w:hAnsi="Verdana"/>
                <w:color w:val="000000"/>
                <w:lang w:eastAsia="pt-BR"/>
              </w:rPr>
              <w:t>Hi</w:t>
            </w:r>
            <w:proofErr w:type="spellEnd"/>
            <w:r w:rsidRPr="00264ACE">
              <w:rPr>
                <w:rFonts w:ascii="Verdana" w:hAnsi="Verdana"/>
                <w:color w:val="000000"/>
                <w:lang w:eastAsia="pt-BR"/>
              </w:rPr>
              <w:t>-Wall Quente e Frio</w:t>
            </w:r>
          </w:p>
        </w:tc>
        <w:tc>
          <w:tcPr>
            <w:tcW w:w="1666" w:type="dxa"/>
            <w:tcBorders>
              <w:top w:val="single" w:sz="8" w:space="0" w:color="000000"/>
              <w:bottom w:val="single" w:sz="4" w:space="0" w:color="000000"/>
              <w:right w:val="single" w:sz="4" w:space="0" w:color="000000"/>
            </w:tcBorders>
            <w:vAlign w:val="center"/>
          </w:tcPr>
          <w:p w14:paraId="08228E2E"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9.000 BTU/h</w:t>
            </w:r>
          </w:p>
        </w:tc>
        <w:tc>
          <w:tcPr>
            <w:tcW w:w="1275" w:type="dxa"/>
            <w:tcBorders>
              <w:top w:val="single" w:sz="8" w:space="0" w:color="000000"/>
              <w:bottom w:val="single" w:sz="4" w:space="0" w:color="000000"/>
              <w:right w:val="single" w:sz="4" w:space="0" w:color="000000"/>
            </w:tcBorders>
          </w:tcPr>
          <w:p w14:paraId="30B525CC"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5</w:t>
            </w:r>
          </w:p>
        </w:tc>
        <w:tc>
          <w:tcPr>
            <w:tcW w:w="1262" w:type="dxa"/>
            <w:tcBorders>
              <w:top w:val="single" w:sz="8" w:space="0" w:color="000000"/>
              <w:left w:val="single" w:sz="4" w:space="0" w:color="000000"/>
              <w:bottom w:val="single" w:sz="4" w:space="0" w:color="000000"/>
              <w:right w:val="single" w:sz="4" w:space="0" w:color="000000"/>
            </w:tcBorders>
            <w:vAlign w:val="center"/>
          </w:tcPr>
          <w:p w14:paraId="3077C798"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50</w:t>
            </w:r>
          </w:p>
        </w:tc>
        <w:tc>
          <w:tcPr>
            <w:tcW w:w="1381" w:type="dxa"/>
            <w:tcBorders>
              <w:top w:val="single" w:sz="8" w:space="0" w:color="000000"/>
              <w:bottom w:val="single" w:sz="4" w:space="0" w:color="000000"/>
              <w:right w:val="single" w:sz="4" w:space="0" w:color="000000"/>
            </w:tcBorders>
            <w:vAlign w:val="center"/>
          </w:tcPr>
          <w:p w14:paraId="7E30ECCE" w14:textId="77777777" w:rsidR="00F172C9" w:rsidRPr="00264ACE" w:rsidRDefault="00F172C9" w:rsidP="003E798F">
            <w:pPr>
              <w:widowControl w:val="0"/>
              <w:jc w:val="both"/>
              <w:rPr>
                <w:rFonts w:ascii="Verdana" w:hAnsi="Verdana"/>
                <w:color w:val="000000"/>
                <w:lang w:eastAsia="pt-BR"/>
              </w:rPr>
            </w:pPr>
          </w:p>
        </w:tc>
        <w:tc>
          <w:tcPr>
            <w:tcW w:w="1392" w:type="dxa"/>
            <w:tcBorders>
              <w:top w:val="single" w:sz="8" w:space="0" w:color="000000"/>
              <w:bottom w:val="single" w:sz="4" w:space="0" w:color="000000"/>
              <w:right w:val="single" w:sz="8" w:space="0" w:color="000000"/>
            </w:tcBorders>
            <w:vAlign w:val="center"/>
          </w:tcPr>
          <w:p w14:paraId="35F98BD4" w14:textId="77777777" w:rsidR="00F172C9" w:rsidRPr="00264ACE" w:rsidRDefault="00F172C9" w:rsidP="003E798F">
            <w:pPr>
              <w:widowControl w:val="0"/>
              <w:jc w:val="both"/>
              <w:rPr>
                <w:rFonts w:ascii="Verdana" w:hAnsi="Verdana"/>
                <w:color w:val="000000"/>
                <w:lang w:eastAsia="pt-BR"/>
              </w:rPr>
            </w:pPr>
          </w:p>
        </w:tc>
      </w:tr>
      <w:tr w:rsidR="00F172C9" w:rsidRPr="00264ACE" w14:paraId="077E6BB8" w14:textId="77777777">
        <w:trPr>
          <w:trHeight w:val="630"/>
        </w:trPr>
        <w:tc>
          <w:tcPr>
            <w:tcW w:w="578" w:type="dxa"/>
            <w:tcBorders>
              <w:left w:val="single" w:sz="8" w:space="0" w:color="000000"/>
              <w:bottom w:val="single" w:sz="4" w:space="0" w:color="000000"/>
              <w:right w:val="single" w:sz="4" w:space="0" w:color="000000"/>
            </w:tcBorders>
            <w:vAlign w:val="center"/>
          </w:tcPr>
          <w:p w14:paraId="6AE5B1EB"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2</w:t>
            </w:r>
          </w:p>
        </w:tc>
        <w:tc>
          <w:tcPr>
            <w:tcW w:w="1664" w:type="dxa"/>
            <w:vMerge/>
            <w:tcBorders>
              <w:top w:val="single" w:sz="8" w:space="0" w:color="000000"/>
              <w:left w:val="single" w:sz="4" w:space="0" w:color="000000"/>
              <w:bottom w:val="single" w:sz="8" w:space="0" w:color="000000"/>
              <w:right w:val="single" w:sz="4" w:space="0" w:color="000000"/>
            </w:tcBorders>
            <w:vAlign w:val="center"/>
          </w:tcPr>
          <w:p w14:paraId="08E779A3" w14:textId="77777777" w:rsidR="00F172C9" w:rsidRPr="00264ACE" w:rsidRDefault="00F172C9" w:rsidP="003E798F">
            <w:pPr>
              <w:widowControl w:val="0"/>
              <w:jc w:val="both"/>
              <w:rPr>
                <w:rFonts w:ascii="Verdana" w:hAnsi="Verdana"/>
                <w:color w:val="000000"/>
                <w:lang w:eastAsia="pt-BR"/>
              </w:rPr>
            </w:pPr>
          </w:p>
        </w:tc>
        <w:tc>
          <w:tcPr>
            <w:tcW w:w="1666" w:type="dxa"/>
            <w:tcBorders>
              <w:bottom w:val="single" w:sz="4" w:space="0" w:color="000000"/>
              <w:right w:val="single" w:sz="4" w:space="0" w:color="000000"/>
            </w:tcBorders>
            <w:vAlign w:val="center"/>
          </w:tcPr>
          <w:p w14:paraId="33322008"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24.000 BTU/h</w:t>
            </w:r>
          </w:p>
        </w:tc>
        <w:tc>
          <w:tcPr>
            <w:tcW w:w="1275" w:type="dxa"/>
            <w:tcBorders>
              <w:bottom w:val="single" w:sz="4" w:space="0" w:color="000000"/>
              <w:right w:val="single" w:sz="4" w:space="0" w:color="000000"/>
            </w:tcBorders>
          </w:tcPr>
          <w:p w14:paraId="2503A721" w14:textId="77777777" w:rsidR="00F172C9" w:rsidRPr="00034D86" w:rsidRDefault="00F172C9" w:rsidP="003E798F">
            <w:pPr>
              <w:widowControl w:val="0"/>
              <w:jc w:val="both"/>
              <w:rPr>
                <w:rFonts w:ascii="Verdana" w:hAnsi="Verdana"/>
                <w:strike/>
                <w:color w:val="000000"/>
                <w:lang w:eastAsia="pt-BR"/>
              </w:rPr>
            </w:pPr>
          </w:p>
          <w:p w14:paraId="182F56C3"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0</w:t>
            </w:r>
          </w:p>
        </w:tc>
        <w:tc>
          <w:tcPr>
            <w:tcW w:w="1262" w:type="dxa"/>
            <w:tcBorders>
              <w:left w:val="single" w:sz="4" w:space="0" w:color="000000"/>
              <w:bottom w:val="single" w:sz="4" w:space="0" w:color="000000"/>
              <w:right w:val="single" w:sz="4" w:space="0" w:color="000000"/>
            </w:tcBorders>
            <w:vAlign w:val="center"/>
          </w:tcPr>
          <w:p w14:paraId="6B202C09" w14:textId="77777777" w:rsidR="00F172C9" w:rsidRPr="00034D86" w:rsidRDefault="00F172C9" w:rsidP="003E798F">
            <w:pPr>
              <w:widowControl w:val="0"/>
              <w:jc w:val="both"/>
              <w:rPr>
                <w:rFonts w:ascii="Verdana" w:hAnsi="Verdana"/>
                <w:strike/>
              </w:rPr>
            </w:pPr>
            <w:r w:rsidRPr="00034D86">
              <w:rPr>
                <w:rFonts w:ascii="Verdana" w:hAnsi="Verdana"/>
                <w:strike/>
                <w:color w:val="000000"/>
                <w:lang w:eastAsia="pt-BR"/>
              </w:rPr>
              <w:t>20</w:t>
            </w:r>
          </w:p>
        </w:tc>
        <w:tc>
          <w:tcPr>
            <w:tcW w:w="1381" w:type="dxa"/>
            <w:tcBorders>
              <w:bottom w:val="single" w:sz="4" w:space="0" w:color="000000"/>
              <w:right w:val="single" w:sz="4" w:space="0" w:color="000000"/>
            </w:tcBorders>
            <w:vAlign w:val="center"/>
          </w:tcPr>
          <w:p w14:paraId="4C46541F" w14:textId="77777777" w:rsidR="00F172C9" w:rsidRPr="00034D86" w:rsidRDefault="00F172C9" w:rsidP="003E798F">
            <w:pPr>
              <w:widowControl w:val="0"/>
              <w:jc w:val="both"/>
              <w:rPr>
                <w:rFonts w:ascii="Verdana" w:hAnsi="Verdana"/>
                <w:strike/>
                <w:color w:val="000000"/>
                <w:lang w:eastAsia="pt-BR"/>
              </w:rPr>
            </w:pPr>
          </w:p>
        </w:tc>
        <w:tc>
          <w:tcPr>
            <w:tcW w:w="1392" w:type="dxa"/>
            <w:tcBorders>
              <w:bottom w:val="single" w:sz="4" w:space="0" w:color="000000"/>
              <w:right w:val="single" w:sz="8" w:space="0" w:color="000000"/>
            </w:tcBorders>
            <w:vAlign w:val="center"/>
          </w:tcPr>
          <w:p w14:paraId="41161708" w14:textId="77777777" w:rsidR="00F172C9" w:rsidRPr="00034D86" w:rsidRDefault="00F172C9" w:rsidP="003E798F">
            <w:pPr>
              <w:widowControl w:val="0"/>
              <w:jc w:val="both"/>
              <w:rPr>
                <w:rFonts w:ascii="Verdana" w:hAnsi="Verdana"/>
                <w:strike/>
                <w:color w:val="000000"/>
                <w:lang w:eastAsia="pt-BR"/>
              </w:rPr>
            </w:pPr>
          </w:p>
        </w:tc>
      </w:tr>
      <w:tr w:rsidR="00F172C9" w:rsidRPr="00264ACE" w14:paraId="0F49006B" w14:textId="77777777">
        <w:trPr>
          <w:trHeight w:val="645"/>
        </w:trPr>
        <w:tc>
          <w:tcPr>
            <w:tcW w:w="578" w:type="dxa"/>
            <w:tcBorders>
              <w:left w:val="single" w:sz="8" w:space="0" w:color="000000"/>
              <w:bottom w:val="single" w:sz="8" w:space="0" w:color="000000"/>
              <w:right w:val="single" w:sz="4" w:space="0" w:color="000000"/>
            </w:tcBorders>
            <w:vAlign w:val="center"/>
          </w:tcPr>
          <w:p w14:paraId="17F73535"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3</w:t>
            </w:r>
          </w:p>
        </w:tc>
        <w:tc>
          <w:tcPr>
            <w:tcW w:w="1664" w:type="dxa"/>
            <w:vMerge/>
            <w:tcBorders>
              <w:top w:val="single" w:sz="8" w:space="0" w:color="000000"/>
              <w:left w:val="single" w:sz="4" w:space="0" w:color="000000"/>
              <w:bottom w:val="single" w:sz="8" w:space="0" w:color="000000"/>
              <w:right w:val="single" w:sz="4" w:space="0" w:color="000000"/>
            </w:tcBorders>
            <w:vAlign w:val="center"/>
          </w:tcPr>
          <w:p w14:paraId="01C0F10C" w14:textId="77777777" w:rsidR="00F172C9" w:rsidRPr="00264ACE" w:rsidRDefault="00F172C9" w:rsidP="003E798F">
            <w:pPr>
              <w:widowControl w:val="0"/>
              <w:jc w:val="both"/>
              <w:rPr>
                <w:rFonts w:ascii="Verdana" w:hAnsi="Verdana"/>
                <w:color w:val="000000"/>
                <w:lang w:eastAsia="pt-BR"/>
              </w:rPr>
            </w:pPr>
          </w:p>
        </w:tc>
        <w:tc>
          <w:tcPr>
            <w:tcW w:w="1666" w:type="dxa"/>
            <w:tcBorders>
              <w:bottom w:val="single" w:sz="8" w:space="0" w:color="000000"/>
              <w:right w:val="single" w:sz="4" w:space="0" w:color="000000"/>
            </w:tcBorders>
            <w:vAlign w:val="center"/>
          </w:tcPr>
          <w:p w14:paraId="61EC1513"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48.000 BTU/h</w:t>
            </w:r>
          </w:p>
        </w:tc>
        <w:tc>
          <w:tcPr>
            <w:tcW w:w="1275" w:type="dxa"/>
            <w:tcBorders>
              <w:bottom w:val="single" w:sz="8" w:space="0" w:color="000000"/>
              <w:right w:val="single" w:sz="4" w:space="0" w:color="000000"/>
            </w:tcBorders>
          </w:tcPr>
          <w:p w14:paraId="38F17131" w14:textId="77777777" w:rsidR="00F172C9" w:rsidRPr="00264ACE" w:rsidRDefault="00F172C9" w:rsidP="003E798F">
            <w:pPr>
              <w:widowControl w:val="0"/>
              <w:jc w:val="both"/>
              <w:rPr>
                <w:rFonts w:ascii="Verdana" w:hAnsi="Verdana"/>
                <w:color w:val="000000"/>
                <w:lang w:eastAsia="pt-BR"/>
              </w:rPr>
            </w:pPr>
          </w:p>
          <w:p w14:paraId="219035E0"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1</w:t>
            </w:r>
          </w:p>
        </w:tc>
        <w:tc>
          <w:tcPr>
            <w:tcW w:w="1262" w:type="dxa"/>
            <w:tcBorders>
              <w:left w:val="single" w:sz="4" w:space="0" w:color="000000"/>
              <w:bottom w:val="single" w:sz="8" w:space="0" w:color="000000"/>
              <w:right w:val="single" w:sz="4" w:space="0" w:color="000000"/>
            </w:tcBorders>
            <w:vAlign w:val="center"/>
          </w:tcPr>
          <w:p w14:paraId="346F9A62"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10</w:t>
            </w:r>
          </w:p>
        </w:tc>
        <w:tc>
          <w:tcPr>
            <w:tcW w:w="1381" w:type="dxa"/>
            <w:tcBorders>
              <w:bottom w:val="single" w:sz="8" w:space="0" w:color="000000"/>
              <w:right w:val="single" w:sz="4" w:space="0" w:color="000000"/>
            </w:tcBorders>
            <w:vAlign w:val="center"/>
          </w:tcPr>
          <w:p w14:paraId="38826A6F" w14:textId="77777777" w:rsidR="00F172C9" w:rsidRPr="00264ACE" w:rsidRDefault="00F172C9" w:rsidP="003E798F">
            <w:pPr>
              <w:widowControl w:val="0"/>
              <w:jc w:val="both"/>
              <w:rPr>
                <w:rFonts w:ascii="Verdana" w:hAnsi="Verdana"/>
                <w:color w:val="000000"/>
                <w:lang w:eastAsia="pt-BR"/>
              </w:rPr>
            </w:pPr>
          </w:p>
        </w:tc>
        <w:tc>
          <w:tcPr>
            <w:tcW w:w="1392" w:type="dxa"/>
            <w:tcBorders>
              <w:bottom w:val="single" w:sz="8" w:space="0" w:color="000000"/>
              <w:right w:val="single" w:sz="8" w:space="0" w:color="000000"/>
            </w:tcBorders>
            <w:vAlign w:val="center"/>
          </w:tcPr>
          <w:p w14:paraId="7E39ED13" w14:textId="77777777" w:rsidR="00F172C9" w:rsidRPr="00264ACE" w:rsidRDefault="00F172C9" w:rsidP="003E798F">
            <w:pPr>
              <w:widowControl w:val="0"/>
              <w:jc w:val="both"/>
              <w:rPr>
                <w:rFonts w:ascii="Verdana" w:hAnsi="Verdana"/>
                <w:color w:val="000000"/>
                <w:lang w:eastAsia="pt-BR"/>
              </w:rPr>
            </w:pPr>
          </w:p>
        </w:tc>
      </w:tr>
      <w:tr w:rsidR="00F172C9" w:rsidRPr="00264ACE" w14:paraId="45C9E35E" w14:textId="77777777">
        <w:trPr>
          <w:trHeight w:val="315"/>
        </w:trPr>
        <w:tc>
          <w:tcPr>
            <w:tcW w:w="578" w:type="dxa"/>
            <w:tcBorders>
              <w:top w:val="single" w:sz="8" w:space="0" w:color="000000"/>
              <w:left w:val="single" w:sz="8" w:space="0" w:color="000000"/>
              <w:bottom w:val="single" w:sz="8" w:space="0" w:color="000000"/>
              <w:right w:val="single" w:sz="8" w:space="0" w:color="000000"/>
            </w:tcBorders>
            <w:shd w:val="clear" w:color="auto" w:fill="BFBFBF"/>
          </w:tcPr>
          <w:p w14:paraId="7EA1CEED" w14:textId="77777777" w:rsidR="00F172C9" w:rsidRPr="00264ACE" w:rsidRDefault="00F172C9" w:rsidP="003E798F">
            <w:pPr>
              <w:widowControl w:val="0"/>
              <w:jc w:val="both"/>
              <w:rPr>
                <w:rFonts w:ascii="Verdana" w:hAnsi="Verdana"/>
                <w:b/>
                <w:bCs/>
                <w:color w:val="000000"/>
                <w:lang w:eastAsia="pt-BR"/>
              </w:rPr>
            </w:pPr>
          </w:p>
        </w:tc>
        <w:tc>
          <w:tcPr>
            <w:tcW w:w="7248" w:type="dxa"/>
            <w:gridSpan w:val="5"/>
            <w:tcBorders>
              <w:top w:val="single" w:sz="8" w:space="0" w:color="000000"/>
              <w:left w:val="single" w:sz="8" w:space="0" w:color="000000"/>
              <w:bottom w:val="single" w:sz="8" w:space="0" w:color="000000"/>
              <w:right w:val="single" w:sz="8" w:space="0" w:color="000000"/>
            </w:tcBorders>
            <w:shd w:val="clear" w:color="auto" w:fill="BFBFBF"/>
            <w:vAlign w:val="bottom"/>
          </w:tcPr>
          <w:p w14:paraId="208C53EF"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TOTAL GERAL</w:t>
            </w:r>
          </w:p>
        </w:tc>
        <w:tc>
          <w:tcPr>
            <w:tcW w:w="1392" w:type="dxa"/>
            <w:tcBorders>
              <w:bottom w:val="single" w:sz="8" w:space="0" w:color="000000"/>
              <w:right w:val="single" w:sz="8" w:space="0" w:color="000000"/>
            </w:tcBorders>
            <w:shd w:val="clear" w:color="auto" w:fill="BFBFBF"/>
            <w:vAlign w:val="bottom"/>
          </w:tcPr>
          <w:p w14:paraId="427CB8CA" w14:textId="77777777" w:rsidR="00F172C9" w:rsidRPr="00264ACE" w:rsidRDefault="00F172C9" w:rsidP="003E798F">
            <w:pPr>
              <w:widowControl w:val="0"/>
              <w:jc w:val="both"/>
              <w:rPr>
                <w:rFonts w:ascii="Verdana" w:hAnsi="Verdana"/>
                <w:b/>
                <w:bCs/>
                <w:color w:val="000000"/>
                <w:lang w:eastAsia="pt-BR"/>
              </w:rPr>
            </w:pPr>
          </w:p>
        </w:tc>
      </w:tr>
    </w:tbl>
    <w:p w14:paraId="6D2459A6" w14:textId="77777777" w:rsidR="00F172C9" w:rsidRPr="00264ACE" w:rsidRDefault="00F172C9" w:rsidP="003E798F">
      <w:pPr>
        <w:jc w:val="both"/>
        <w:rPr>
          <w:rFonts w:ascii="Verdana" w:hAnsi="Verdana"/>
        </w:rPr>
      </w:pPr>
    </w:p>
    <w:p w14:paraId="2690209B" w14:textId="77777777" w:rsidR="00F172C9" w:rsidRPr="00264ACE" w:rsidRDefault="00F172C9" w:rsidP="003E798F">
      <w:pPr>
        <w:pStyle w:val="Ttulo2"/>
        <w:numPr>
          <w:ilvl w:val="0"/>
          <w:numId w:val="0"/>
        </w:numPr>
        <w:jc w:val="both"/>
        <w:rPr>
          <w:rFonts w:ascii="Verdana" w:hAnsi="Verdana"/>
          <w:b w:val="0"/>
          <w:sz w:val="20"/>
          <w:szCs w:val="20"/>
          <w:u w:val="single"/>
        </w:rPr>
      </w:pPr>
      <w:r w:rsidRPr="00264ACE">
        <w:rPr>
          <w:rFonts w:ascii="Verdana" w:hAnsi="Verdana"/>
          <w:b w:val="0"/>
          <w:sz w:val="20"/>
          <w:szCs w:val="20"/>
        </w:rPr>
        <w:t>1.3. 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023F91FC" w14:textId="77777777" w:rsidR="00F172C9" w:rsidRPr="00264ACE" w:rsidRDefault="00F172C9" w:rsidP="003E798F">
      <w:pPr>
        <w:pStyle w:val="Ttulo2"/>
        <w:numPr>
          <w:ilvl w:val="0"/>
          <w:numId w:val="0"/>
        </w:numPr>
        <w:jc w:val="both"/>
        <w:rPr>
          <w:rFonts w:ascii="Verdana" w:hAnsi="Verdana"/>
          <w:b w:val="0"/>
          <w:sz w:val="20"/>
          <w:szCs w:val="20"/>
          <w:u w:val="single"/>
        </w:rPr>
      </w:pPr>
      <w:r w:rsidRPr="00264ACE">
        <w:rPr>
          <w:rFonts w:ascii="Verdana" w:hAnsi="Verdana"/>
          <w:b w:val="0"/>
          <w:sz w:val="20"/>
          <w:szCs w:val="20"/>
        </w:rPr>
        <w:t xml:space="preserve">1.4. </w:t>
      </w:r>
      <w:r w:rsidRPr="00264ACE">
        <w:rPr>
          <w:rFonts w:ascii="Verdana" w:hAnsi="Verdana"/>
          <w:b w:val="0"/>
          <w:sz w:val="20"/>
          <w:szCs w:val="20"/>
          <w:u w:val="single"/>
        </w:rPr>
        <w:t xml:space="preserve">A prestação dos serviços deve seguir as especificações técnicas e demais disposições constantes do procedimento de contratação referenciado em epígrafe, e seus anexos, em especial o </w:t>
      </w:r>
      <w:bookmarkStart w:id="2" w:name="_Hlk62137328"/>
      <w:r w:rsidRPr="00264ACE">
        <w:rPr>
          <w:rFonts w:ascii="Verdana" w:hAnsi="Verdana"/>
          <w:b w:val="0"/>
          <w:sz w:val="20"/>
          <w:szCs w:val="20"/>
          <w:u w:val="single"/>
        </w:rPr>
        <w:t xml:space="preserve">Termo de Referência (Projeto Básico) </w:t>
      </w:r>
      <w:bookmarkEnd w:id="2"/>
      <w:r w:rsidRPr="00264ACE">
        <w:rPr>
          <w:rFonts w:ascii="Verdana" w:hAnsi="Verdana"/>
          <w:b w:val="0"/>
          <w:sz w:val="20"/>
          <w:szCs w:val="20"/>
          <w:u w:val="single"/>
        </w:rPr>
        <w:t>e a proposta comercial, independentemente de transcrição neste Termo de Contrato.</w:t>
      </w:r>
    </w:p>
    <w:p w14:paraId="5BD02273" w14:textId="77777777" w:rsidR="00F172C9" w:rsidRPr="00264ACE" w:rsidRDefault="00F172C9" w:rsidP="003E798F">
      <w:pPr>
        <w:pStyle w:val="PargrafodaLista"/>
        <w:ind w:left="0"/>
        <w:jc w:val="both"/>
        <w:rPr>
          <w:rFonts w:ascii="Verdana" w:hAnsi="Verdana"/>
        </w:rPr>
      </w:pPr>
    </w:p>
    <w:p w14:paraId="5AC66E92"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 xml:space="preserve">CLÁUSULA SEGUNDA – DA FUNDAMENTAÇÃO </w:t>
      </w:r>
    </w:p>
    <w:p w14:paraId="098CAAE3" w14:textId="3F6ED93B"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b w:val="0"/>
          <w:sz w:val="20"/>
          <w:szCs w:val="20"/>
        </w:rPr>
        <w:t>2.1.</w:t>
      </w:r>
      <w:r w:rsidRPr="00264ACE">
        <w:rPr>
          <w:rFonts w:ascii="Verdana" w:hAnsi="Verdana"/>
          <w:b w:val="0"/>
          <w:sz w:val="20"/>
          <w:szCs w:val="20"/>
        </w:rPr>
        <w:tab/>
        <w:t>O presente contrato é originário do procedimento de compra indicado em epígrafe, com fundamento no [TRANSCREVER O DISPOSITIVO LEGAL A SER INDICADO NO TERMO</w:t>
      </w:r>
      <w:r w:rsidR="00415527">
        <w:rPr>
          <w:rFonts w:ascii="Verdana" w:hAnsi="Verdana"/>
          <w:b w:val="0"/>
          <w:sz w:val="20"/>
          <w:szCs w:val="20"/>
        </w:rPr>
        <w:t>]</w:t>
      </w:r>
      <w:r w:rsidRPr="00264ACE">
        <w:rPr>
          <w:rFonts w:ascii="Verdana" w:hAnsi="Verdana"/>
          <w:b w:val="0"/>
          <w:sz w:val="20"/>
          <w:szCs w:val="20"/>
        </w:rPr>
        <w:t>.</w:t>
      </w:r>
    </w:p>
    <w:p w14:paraId="748483C1" w14:textId="77777777" w:rsidR="00F172C9" w:rsidRPr="00264ACE" w:rsidRDefault="00F172C9" w:rsidP="003E798F">
      <w:pPr>
        <w:jc w:val="both"/>
        <w:rPr>
          <w:rFonts w:ascii="Verdana" w:hAnsi="Verdana"/>
        </w:rPr>
      </w:pPr>
    </w:p>
    <w:p w14:paraId="1ABF7349" w14:textId="77777777" w:rsidR="00F172C9" w:rsidRPr="00264ACE" w:rsidRDefault="00F172C9" w:rsidP="003E798F">
      <w:pPr>
        <w:spacing w:line="276" w:lineRule="auto"/>
        <w:jc w:val="both"/>
        <w:rPr>
          <w:rFonts w:ascii="Verdana" w:hAnsi="Verdana" w:cs="Arial"/>
          <w:b/>
          <w:bCs/>
        </w:rPr>
      </w:pPr>
      <w:r w:rsidRPr="00264ACE">
        <w:rPr>
          <w:rFonts w:ascii="Verdana" w:hAnsi="Verdana" w:cs="Arial"/>
          <w:b/>
          <w:bCs/>
        </w:rPr>
        <w:t>CLÁUSULA TERCEIRA – DO PRAZO DE VIGÊNCIA</w:t>
      </w:r>
    </w:p>
    <w:p w14:paraId="3DB667D9" w14:textId="77777777" w:rsidR="00F172C9" w:rsidRPr="00264ACE" w:rsidRDefault="00F172C9" w:rsidP="003E798F">
      <w:pPr>
        <w:spacing w:line="276" w:lineRule="auto"/>
        <w:jc w:val="both"/>
        <w:rPr>
          <w:rFonts w:ascii="Verdana" w:hAnsi="Verdana" w:cs="Arial"/>
        </w:rPr>
      </w:pPr>
      <w:r w:rsidRPr="00264ACE">
        <w:rPr>
          <w:rFonts w:ascii="Verdana" w:hAnsi="Verdana" w:cs="Arial"/>
        </w:rPr>
        <w:t>3.1.</w:t>
      </w:r>
      <w:r w:rsidRPr="00264ACE">
        <w:rPr>
          <w:rFonts w:ascii="Verdana" w:hAnsi="Verdana" w:cs="Arial"/>
        </w:rPr>
        <w:tab/>
        <w:t xml:space="preserve">O prazo de vigência da contratação será </w:t>
      </w:r>
      <w:r w:rsidRPr="00952CDB">
        <w:rPr>
          <w:rFonts w:ascii="Verdana" w:hAnsi="Verdana"/>
        </w:rPr>
        <w:t>de 12 (doze)</w:t>
      </w:r>
      <w:r w:rsidRPr="00264ACE">
        <w:rPr>
          <w:rFonts w:ascii="Verdana" w:hAnsi="Verdana" w:cs="Arial"/>
        </w:rPr>
        <w:t xml:space="preserve"> meses, excluído o dia do termo final, contados da sua publicação no Diário Oficial Eletrônico da Defensoria Pública do Estado do Paraná (DEDPR), prorrogável na forma do artigo 103 inciso II, da Lei Estadual n° 15.608/2007.</w:t>
      </w:r>
    </w:p>
    <w:p w14:paraId="19BACFBE" w14:textId="77777777" w:rsidR="00F172C9" w:rsidRPr="00264ACE" w:rsidRDefault="00F172C9" w:rsidP="003E798F">
      <w:pPr>
        <w:spacing w:line="276" w:lineRule="auto"/>
        <w:jc w:val="both"/>
        <w:rPr>
          <w:rFonts w:ascii="Verdana" w:hAnsi="Verdana" w:cs="Arial"/>
        </w:rPr>
      </w:pPr>
    </w:p>
    <w:p w14:paraId="2EC072AF" w14:textId="77777777" w:rsidR="00F172C9" w:rsidRPr="00264ACE" w:rsidRDefault="00F172C9" w:rsidP="003E798F">
      <w:pPr>
        <w:spacing w:line="276" w:lineRule="auto"/>
        <w:jc w:val="both"/>
        <w:rPr>
          <w:rFonts w:ascii="Verdana" w:hAnsi="Verdana" w:cs="Arial"/>
          <w:b/>
          <w:bCs/>
        </w:rPr>
      </w:pPr>
      <w:r w:rsidRPr="00264ACE">
        <w:rPr>
          <w:rFonts w:ascii="Verdana" w:hAnsi="Verdana" w:cs="Arial"/>
          <w:b/>
          <w:bCs/>
        </w:rPr>
        <w:t>CLÁUSULA QUARTA – DO PREÇO</w:t>
      </w:r>
    </w:p>
    <w:p w14:paraId="27FC6211" w14:textId="77777777" w:rsidR="00F172C9" w:rsidRPr="00264ACE" w:rsidRDefault="00F172C9" w:rsidP="003E798F">
      <w:pPr>
        <w:jc w:val="both"/>
        <w:rPr>
          <w:rFonts w:ascii="Verdana" w:hAnsi="Verdana" w:cs="Arial"/>
        </w:rPr>
      </w:pPr>
      <w:r w:rsidRPr="00264ACE">
        <w:rPr>
          <w:rFonts w:ascii="Verdana" w:hAnsi="Verdana" w:cs="Arial"/>
        </w:rPr>
        <w:t>4.1.</w:t>
      </w:r>
      <w:r w:rsidRPr="00264ACE">
        <w:rPr>
          <w:rFonts w:ascii="Verdana" w:hAnsi="Verdana" w:cs="Arial"/>
        </w:rPr>
        <w:tab/>
        <w:t>O valor máximo estimado do presente Termo de Contrato é de R$ _________ (VALOR POR EXTENSO).</w:t>
      </w:r>
    </w:p>
    <w:p w14:paraId="184AEC63" w14:textId="77777777" w:rsidR="00F172C9" w:rsidRPr="00264ACE" w:rsidRDefault="00F172C9" w:rsidP="003E798F">
      <w:pPr>
        <w:jc w:val="both"/>
        <w:rPr>
          <w:rFonts w:ascii="Verdana" w:hAnsi="Verdana" w:cs="Arial"/>
        </w:rPr>
      </w:pPr>
      <w:r w:rsidRPr="00264ACE">
        <w:rPr>
          <w:rFonts w:ascii="Verdana" w:hAnsi="Verdana" w:cs="Arial"/>
        </w:rPr>
        <w:t>4.2. No preço estão incluídos os custos de deslocamento para entrega, bem como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14:paraId="0D5B4D03" w14:textId="77777777" w:rsidR="00F172C9" w:rsidRPr="00264ACE" w:rsidRDefault="00F172C9" w:rsidP="003E798F">
      <w:pPr>
        <w:jc w:val="both"/>
        <w:rPr>
          <w:rFonts w:ascii="Verdana" w:hAnsi="Verdana"/>
        </w:rPr>
      </w:pPr>
    </w:p>
    <w:p w14:paraId="02A624AA"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QUINTA – DAS CONDIÇÕES DE PAGAMENTO</w:t>
      </w:r>
    </w:p>
    <w:p w14:paraId="3AD9468E"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5.1.</w:t>
      </w:r>
      <w:r w:rsidRPr="00264ACE">
        <w:rPr>
          <w:rFonts w:ascii="Verdana" w:hAnsi="Verdana"/>
          <w:b w:val="0"/>
          <w:sz w:val="20"/>
          <w:szCs w:val="20"/>
        </w:rPr>
        <w:tab/>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3C74834A" w14:textId="77777777" w:rsidR="00F172C9" w:rsidRPr="00264ACE" w:rsidRDefault="00F172C9" w:rsidP="003E798F">
      <w:pPr>
        <w:jc w:val="both"/>
        <w:rPr>
          <w:rFonts w:ascii="Verdana" w:hAnsi="Verdana"/>
        </w:rPr>
      </w:pPr>
      <w:r w:rsidRPr="00264ACE">
        <w:rPr>
          <w:rFonts w:ascii="Verdana" w:hAnsi="Verdana" w:cs="Arial"/>
        </w:rPr>
        <w:t>5.2 O faturamento deverá ser realizado em face do CNPJ 13.950.733/0001-39 da CONTRATANTE</w:t>
      </w:r>
      <w:r w:rsidRPr="00264ACE">
        <w:rPr>
          <w:rFonts w:ascii="Verdana" w:hAnsi="Verdana"/>
        </w:rPr>
        <w:t>;</w:t>
      </w:r>
    </w:p>
    <w:p w14:paraId="5CDD863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5.3.</w:t>
      </w:r>
      <w:r w:rsidRPr="00264ACE">
        <w:rPr>
          <w:rFonts w:ascii="Verdana" w:hAnsi="Verdana"/>
          <w:b w:val="0"/>
          <w:sz w:val="20"/>
          <w:szCs w:val="20"/>
        </w:rPr>
        <w:tab/>
        <w:t>Para a liberação do pagamento, o responsável pelo acompanhamento encaminhará o documento de cobrança e documentação complementar ao Departamento Financeiro que então providenciará a liquidação da obrigação.</w:t>
      </w:r>
    </w:p>
    <w:p w14:paraId="39731877"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5.4.</w:t>
      </w:r>
      <w:r w:rsidRPr="00264ACE">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14:paraId="0F7E6C51"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5.4.1.</w:t>
      </w:r>
      <w:r w:rsidRPr="00264ACE">
        <w:rPr>
          <w:rFonts w:ascii="Verdana" w:hAnsi="Verdana"/>
          <w:b w:val="0"/>
          <w:sz w:val="20"/>
          <w:szCs w:val="20"/>
        </w:rPr>
        <w:tab/>
        <w:t>Eventuais retenções e/ou descontos dos pagamentos serão apreciados em procedimento específico para apuração do eventual inadimplemento.</w:t>
      </w:r>
    </w:p>
    <w:p w14:paraId="000E262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5.5.</w:t>
      </w:r>
      <w:r w:rsidRPr="00264ACE">
        <w:rPr>
          <w:rFonts w:ascii="Verdana" w:hAnsi="Verdana"/>
          <w:b w:val="0"/>
          <w:sz w:val="20"/>
          <w:szCs w:val="20"/>
        </w:rPr>
        <w:tab/>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r w:rsidRPr="00264ACE">
        <w:rPr>
          <w:rFonts w:ascii="Verdana" w:hAnsi="Verdana"/>
          <w:b w:val="0"/>
          <w:i/>
          <w:iCs/>
          <w:sz w:val="20"/>
          <w:szCs w:val="20"/>
        </w:rPr>
        <w:t>pro rata die</w:t>
      </w:r>
      <w:r w:rsidRPr="00264ACE">
        <w:rPr>
          <w:rFonts w:ascii="Verdana" w:hAnsi="Verdana"/>
          <w:b w:val="0"/>
          <w:sz w:val="20"/>
          <w:szCs w:val="20"/>
        </w:rPr>
        <w:t>, com juros moratórios de 0,5% (meio por cento) ao mês e correção monetária pelo índice IGP-M/FGV.</w:t>
      </w:r>
    </w:p>
    <w:p w14:paraId="39DAB85B"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5.6.</w:t>
      </w:r>
      <w:r w:rsidRPr="00264ACE">
        <w:rPr>
          <w:rFonts w:ascii="Verdana" w:hAnsi="Verdana"/>
          <w:b w:val="0"/>
          <w:sz w:val="20"/>
          <w:szCs w:val="20"/>
        </w:rPr>
        <w:tab/>
        <w:t>A DPPR fará as retenções de acordo com a legislação vigente e/ou exigirá a comprovação dos recolhimentos exigidos em lei.</w:t>
      </w:r>
    </w:p>
    <w:p w14:paraId="16DF3D26"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5.6.1.</w:t>
      </w:r>
      <w:r w:rsidRPr="00264ACE">
        <w:rPr>
          <w:rFonts w:ascii="Verdana" w:hAnsi="Verdana"/>
          <w:b w:val="0"/>
          <w:sz w:val="20"/>
          <w:szCs w:val="20"/>
        </w:rPr>
        <w:tab/>
        <w:t>Eventuais encargos decorrentes de atrasos nas retenções de responsabilidade da DPPR serão imputáveis exclusivamente à fornecedora quando esta deixar de apresentar os documentos necessários em tempo hábil.</w:t>
      </w:r>
    </w:p>
    <w:p w14:paraId="0D39A3DD" w14:textId="77777777" w:rsidR="00F172C9" w:rsidRPr="00264ACE" w:rsidRDefault="00F172C9" w:rsidP="003E798F">
      <w:pPr>
        <w:jc w:val="both"/>
        <w:rPr>
          <w:rFonts w:ascii="Verdana" w:hAnsi="Verdana"/>
        </w:rPr>
      </w:pPr>
    </w:p>
    <w:p w14:paraId="77500C94"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SEXTA – DO REAJUSTE</w:t>
      </w:r>
    </w:p>
    <w:p w14:paraId="54FF8BE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w:t>
      </w:r>
      <w:r w:rsidRPr="00264ACE">
        <w:rPr>
          <w:rFonts w:ascii="Verdana" w:eastAsia="Arial" w:hAnsi="Verdana" w:cs="Arial"/>
        </w:rPr>
        <w:tab/>
        <w:t>O preço contratado é suscetível de reajuste e/ou revisão, observadas, em qualquer caso, as disposições legais aplicáveis.</w:t>
      </w:r>
    </w:p>
    <w:p w14:paraId="6AA77D7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6.2.</w:t>
      </w:r>
      <w:r w:rsidRPr="00264ACE">
        <w:rPr>
          <w:rFonts w:ascii="Verdana" w:eastAsia="Arial" w:hAnsi="Verdana" w:cs="Arial"/>
        </w:rPr>
        <w:tab/>
        <w:t>O reajuste será realizado anualmente em relação aos custos sujeitos à variação de mercado, depois de decorridos 12 (doze) meses da data de apresentação da proposta (em __/__/____ conforme mov. __ dos autos _</w:t>
      </w:r>
      <w:proofErr w:type="gramStart"/>
      <w:r w:rsidRPr="00264ACE">
        <w:rPr>
          <w:rFonts w:ascii="Verdana" w:eastAsia="Arial" w:hAnsi="Verdana" w:cs="Arial"/>
        </w:rPr>
        <w:t>_._</w:t>
      </w:r>
      <w:proofErr w:type="gramEnd"/>
      <w:r w:rsidRPr="00264ACE">
        <w:rPr>
          <w:rFonts w:ascii="Verdana" w:eastAsia="Arial" w:hAnsi="Verdana" w:cs="Arial"/>
        </w:rPr>
        <w:t>__.___-__), devendo ser utilizado índices específicos ou setoriais mais adequados à natureza da obra, compra ou serviço, sempre que existentes, nos termos dos artigos 113 e 114 da Lei n° 15.608/2007.</w:t>
      </w:r>
    </w:p>
    <w:p w14:paraId="3685999F"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w:t>
      </w:r>
      <w:r w:rsidRPr="00264ACE">
        <w:rPr>
          <w:rFonts w:ascii="Verdana" w:eastAsia="Arial" w:hAnsi="Verdana" w:cs="Arial"/>
        </w:rPr>
        <w:tab/>
        <w:t>Na ausência dos índices oficiais específicos ou setoriais, previstos no item anterior, adotar-se-á o índice geral de preços mais vantajoso para a Administração, dentre os seguintes:</w:t>
      </w:r>
    </w:p>
    <w:p w14:paraId="3E633C9B"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lastRenderedPageBreak/>
        <w:t>6.3.1.</w:t>
      </w:r>
      <w:r w:rsidRPr="00264ACE">
        <w:rPr>
          <w:rFonts w:ascii="Verdana" w:eastAsia="Arial" w:hAnsi="Verdana" w:cs="Arial"/>
        </w:rPr>
        <w:tab/>
        <w:t>Índice de Preços ao Consumidor Amplo – IPCA;</w:t>
      </w:r>
    </w:p>
    <w:p w14:paraId="0018E9F8"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6.3.2.</w:t>
      </w:r>
      <w:r w:rsidRPr="00264ACE">
        <w:rPr>
          <w:rFonts w:ascii="Verdana" w:eastAsia="Arial" w:hAnsi="Verdana" w:cs="Arial"/>
        </w:rPr>
        <w:tab/>
        <w:t>Índice Nacional de Preços ao Consumidor – INPC;</w:t>
      </w:r>
    </w:p>
    <w:p w14:paraId="56D47289"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6.3.3.</w:t>
      </w:r>
      <w:r w:rsidRPr="00264ACE">
        <w:rPr>
          <w:rFonts w:ascii="Verdana" w:eastAsia="Arial" w:hAnsi="Verdana" w:cs="Arial"/>
        </w:rPr>
        <w:tab/>
        <w:t>Índice Geral de Preços do Mercado – IGP-M; ou</w:t>
      </w:r>
    </w:p>
    <w:p w14:paraId="2F3AC864"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6.3.4.</w:t>
      </w:r>
      <w:r w:rsidRPr="00264ACE">
        <w:rPr>
          <w:rFonts w:ascii="Verdana" w:eastAsia="Arial" w:hAnsi="Verdana" w:cs="Arial"/>
        </w:rPr>
        <w:tab/>
        <w:t>Índice Geral de Preços – Disponibilidade Interna – a IGP-DI.</w:t>
      </w:r>
    </w:p>
    <w:p w14:paraId="7D26648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6.4.</w:t>
      </w:r>
      <w:r w:rsidRPr="00264ACE">
        <w:rPr>
          <w:rFonts w:ascii="Verdana" w:eastAsia="Arial" w:hAnsi="Verdana" w:cs="Arial"/>
        </w:rPr>
        <w:tab/>
        <w:t>Na hipótese de não ter sido divulgado o índice relativo ao último mês do período da apuração, deverá ser adotada a variação dos 12 (doze) meses imediatamente antecedentes a esse mês;</w:t>
      </w:r>
    </w:p>
    <w:p w14:paraId="44EBF586"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6.5.</w:t>
      </w:r>
      <w:r w:rsidRPr="00264ACE">
        <w:rPr>
          <w:rFonts w:ascii="Verdana" w:eastAsia="Arial" w:hAnsi="Verdana" w:cs="Arial"/>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2B36E508"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6.6.</w:t>
      </w:r>
      <w:r w:rsidRPr="00264ACE">
        <w:rPr>
          <w:rFonts w:ascii="Verdana" w:eastAsia="Arial" w:hAnsi="Verdana" w:cs="Arial"/>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73FD2517"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6.7.</w:t>
      </w:r>
      <w:r w:rsidRPr="00264ACE">
        <w:rPr>
          <w:rFonts w:ascii="Verdana" w:eastAsia="Arial" w:hAnsi="Verdana" w:cs="Arial"/>
        </w:rPr>
        <w:tab/>
        <w:t>Caso a CONTRATADA não solicite o reajuste tempestivamente, dentro do prazo acima fixado, ocorrerá a preclusão do direito ao reajuste;</w:t>
      </w:r>
    </w:p>
    <w:p w14:paraId="5184E49B"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6.8.</w:t>
      </w:r>
      <w:r w:rsidRPr="00264ACE">
        <w:rPr>
          <w:rFonts w:ascii="Verdana" w:eastAsia="Arial" w:hAnsi="Verdana" w:cs="Arial"/>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242F4E2"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6.9.</w:t>
      </w:r>
      <w:r w:rsidRPr="00264ACE">
        <w:rPr>
          <w:rFonts w:ascii="Verdana" w:eastAsia="Arial" w:hAnsi="Verdana" w:cs="Arial"/>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0DB9757F"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6.10.</w:t>
      </w:r>
      <w:r w:rsidRPr="00264ACE">
        <w:rPr>
          <w:rFonts w:ascii="Verdana" w:eastAsia="Arial" w:hAnsi="Verdana" w:cs="Arial"/>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1EDD3220"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6.11.</w:t>
      </w:r>
      <w:r w:rsidRPr="00264ACE">
        <w:rPr>
          <w:rFonts w:ascii="Verdana" w:eastAsia="Arial" w:hAnsi="Verdana" w:cs="Arial"/>
        </w:rPr>
        <w:tab/>
        <w:t>Quando, antes da data do reajuste, já tiver ocorrido a revisão do contrato para manutenção do seu equilíbrio econômico financeiro, será a revisão considerada à ocasião do reajuste, para evitar acumulação injustificada.</w:t>
      </w:r>
    </w:p>
    <w:p w14:paraId="26D8B6D1"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6.12.</w:t>
      </w:r>
      <w:r w:rsidRPr="00264ACE">
        <w:rPr>
          <w:rFonts w:ascii="Verdana" w:eastAsia="Arial" w:hAnsi="Verdana" w:cs="Arial"/>
        </w:rPr>
        <w:tab/>
        <w:t>Os valores resultantes de reajuste terão sempre, no máximo, quatro casas decimais.</w:t>
      </w:r>
    </w:p>
    <w:p w14:paraId="62EA2473"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6.13.</w:t>
      </w:r>
      <w:r w:rsidRPr="00264ACE">
        <w:rPr>
          <w:rFonts w:ascii="Verdana" w:eastAsia="Arial" w:hAnsi="Verdana" w:cs="Arial"/>
        </w:rPr>
        <w:tab/>
        <w:t>A revisão será realizada única e tão somente com relação às hipóteses previstas em lei, em especial aquelas constantes do artigo 112, § 3°, incisos II e III, da Lei Estadual n° 15.608/2007, observando todas as disposições pertinentes.</w:t>
      </w:r>
    </w:p>
    <w:p w14:paraId="4B853647"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6.13.1. A revisão do preço original do contrato dependerá da efetiva comprovação do desequilíbrio, das necessárias justificativas, dos pronunciamentos dos setores técnico e jurídico, além da aprovação da autoridade competente.</w:t>
      </w:r>
    </w:p>
    <w:p w14:paraId="6079C773"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sz w:val="20"/>
          <w:szCs w:val="20"/>
        </w:rPr>
        <w:t>CLÁUSULA SÉTIMA – DA FISCALIZAÇÃO</w:t>
      </w:r>
    </w:p>
    <w:p w14:paraId="3AE56DF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7.1.</w:t>
      </w:r>
      <w:r w:rsidRPr="00264ACE">
        <w:rPr>
          <w:rFonts w:ascii="Verdana" w:hAnsi="Verdana"/>
          <w:b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0EB8080E"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7.2.</w:t>
      </w:r>
      <w:r w:rsidRPr="00264ACE">
        <w:rPr>
          <w:rFonts w:ascii="Verdana" w:hAnsi="Verdana"/>
          <w:b w:val="0"/>
          <w:sz w:val="20"/>
          <w:szCs w:val="20"/>
        </w:rPr>
        <w:tab/>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r w:rsidRPr="00264ACE">
        <w:rPr>
          <w:rFonts w:ascii="Verdana" w:hAnsi="Verdana"/>
          <w:b w:val="0"/>
          <w:sz w:val="20"/>
          <w:szCs w:val="20"/>
        </w:rPr>
        <w:lastRenderedPageBreak/>
        <w:t>corresponsabilidade da Administração ou de seus agentes e prepostos, de conformidade com o artigo 120, inciso II, da Lei Estadual n° 15.608/07.</w:t>
      </w:r>
    </w:p>
    <w:p w14:paraId="4519AF77"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7.2.1.</w:t>
      </w:r>
      <w:r w:rsidRPr="00264ACE">
        <w:rPr>
          <w:rFonts w:ascii="Verdana" w:hAnsi="Verdana"/>
          <w:b w:val="0"/>
          <w:sz w:val="20"/>
          <w:szCs w:val="20"/>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056D52C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7.3.</w:t>
      </w:r>
      <w:r w:rsidRPr="00264ACE">
        <w:rPr>
          <w:rFonts w:ascii="Verdana" w:hAnsi="Verdana"/>
          <w:b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4E0D815F"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OITAVA – DO FORNECIMENTO E RECEBIMENTO</w:t>
      </w:r>
    </w:p>
    <w:p w14:paraId="7728F49F" w14:textId="77777777" w:rsidR="00F172C9" w:rsidRDefault="00F172C9" w:rsidP="00952CDB">
      <w:pPr>
        <w:rPr>
          <w:rFonts w:ascii="Verdana" w:hAnsi="Verdana"/>
        </w:rPr>
      </w:pPr>
      <w:r w:rsidRPr="00952CDB">
        <w:rPr>
          <w:rFonts w:ascii="Verdana" w:hAnsi="Verdana"/>
        </w:rPr>
        <w:t xml:space="preserve">8.1. O fornecimento dos equipamentos poderá ser parcelado, em quantidades variáveis, conforme a necessidade e disponibilidade orçamentária da Defensoria Pública do Estado do Paraná -DPE/PR A entrega deverá ocorrer em </w:t>
      </w:r>
      <w:r w:rsidRPr="00415527">
        <w:rPr>
          <w:rFonts w:ascii="Verdana" w:hAnsi="Verdana"/>
          <w:b/>
        </w:rPr>
        <w:t>até 30 (trinta) dias</w:t>
      </w:r>
      <w:r w:rsidRPr="00952CDB">
        <w:rPr>
          <w:rFonts w:ascii="Verdana" w:hAnsi="Verdana"/>
        </w:rPr>
        <w:t>, a contar do recebimento da O.F. - Ordem de Fornecimento.</w:t>
      </w:r>
    </w:p>
    <w:p w14:paraId="7F9AFDC2" w14:textId="77777777" w:rsidR="00952CDB" w:rsidRPr="00952CDB" w:rsidRDefault="00952CDB" w:rsidP="00952CDB">
      <w:pPr>
        <w:rPr>
          <w:rFonts w:ascii="Verdana" w:hAnsi="Verdana"/>
        </w:rPr>
      </w:pPr>
    </w:p>
    <w:p w14:paraId="793D732A" w14:textId="77777777" w:rsidR="00F172C9" w:rsidRPr="00952CDB" w:rsidRDefault="00F172C9" w:rsidP="001B6BBE">
      <w:pPr>
        <w:jc w:val="both"/>
        <w:rPr>
          <w:rFonts w:ascii="Verdana" w:hAnsi="Verdana"/>
        </w:rPr>
      </w:pPr>
      <w:r w:rsidRPr="00952CDB">
        <w:rPr>
          <w:rFonts w:ascii="Verdana" w:hAnsi="Verdana"/>
        </w:rPr>
        <w:t xml:space="preserve">8.2. </w:t>
      </w:r>
      <w:r w:rsidRPr="00415527">
        <w:rPr>
          <w:rFonts w:ascii="Verdana" w:hAnsi="Verdana"/>
          <w:b/>
        </w:rPr>
        <w:t xml:space="preserve">Os equipamentos deverão ser entregues no Centro de Distribuição e Logística da DPE/PR – Av. São Gabriel, nº433, Barracão 4, Condomínio </w:t>
      </w:r>
      <w:proofErr w:type="spellStart"/>
      <w:r w:rsidRPr="00415527">
        <w:rPr>
          <w:rFonts w:ascii="Verdana" w:hAnsi="Verdana"/>
          <w:b/>
        </w:rPr>
        <w:t>Vitamar</w:t>
      </w:r>
      <w:proofErr w:type="spellEnd"/>
      <w:r w:rsidRPr="00415527">
        <w:rPr>
          <w:rFonts w:ascii="Verdana" w:hAnsi="Verdana"/>
          <w:b/>
        </w:rPr>
        <w:t>, CEP: 83.404-000 Bairro Roça Grande, Colombo-PR.</w:t>
      </w:r>
    </w:p>
    <w:p w14:paraId="457818C1" w14:textId="77777777" w:rsidR="00F172C9" w:rsidRPr="00952CDB" w:rsidRDefault="00F172C9" w:rsidP="003E798F">
      <w:pPr>
        <w:pStyle w:val="Ttulo2"/>
        <w:numPr>
          <w:ilvl w:val="0"/>
          <w:numId w:val="0"/>
        </w:numPr>
        <w:jc w:val="both"/>
        <w:rPr>
          <w:rFonts w:ascii="Verdana" w:hAnsi="Verdana"/>
          <w:b w:val="0"/>
          <w:sz w:val="20"/>
          <w:szCs w:val="20"/>
        </w:rPr>
      </w:pPr>
      <w:r w:rsidRPr="00952CDB">
        <w:rPr>
          <w:rFonts w:ascii="Verdana" w:hAnsi="Verdana"/>
          <w:b w:val="0"/>
          <w:sz w:val="20"/>
          <w:szCs w:val="20"/>
        </w:rPr>
        <w:t>8.3. O objeto será recebido provisoriamente de forma sumária,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2B5A7FC1" w14:textId="77777777" w:rsidR="00F172C9" w:rsidRPr="00264ACE" w:rsidRDefault="00F172C9" w:rsidP="003E798F">
      <w:pPr>
        <w:pStyle w:val="Ttulo3"/>
        <w:numPr>
          <w:ilvl w:val="0"/>
          <w:numId w:val="0"/>
        </w:numPr>
        <w:ind w:left="709"/>
        <w:jc w:val="both"/>
        <w:rPr>
          <w:rFonts w:ascii="Verdana" w:hAnsi="Verdana"/>
          <w:b w:val="0"/>
          <w:sz w:val="20"/>
          <w:szCs w:val="20"/>
        </w:rPr>
      </w:pPr>
      <w:r w:rsidRPr="00952CDB">
        <w:rPr>
          <w:rFonts w:ascii="Verdana" w:hAnsi="Verdana"/>
          <w:b w:val="0"/>
          <w:sz w:val="20"/>
          <w:szCs w:val="20"/>
        </w:rPr>
        <w:t>8.3.1.</w:t>
      </w:r>
      <w:r w:rsidRPr="00952CDB">
        <w:rPr>
          <w:rFonts w:ascii="Verdana" w:hAnsi="Verdana"/>
          <w:b w:val="0"/>
          <w:sz w:val="20"/>
          <w:szCs w:val="20"/>
        </w:rPr>
        <w:tab/>
        <w:t xml:space="preserve">O recebimento provisório será realizado em até 5 (cinco) </w:t>
      </w:r>
      <w:r w:rsidRPr="00264ACE">
        <w:rPr>
          <w:rFonts w:ascii="Verdana" w:hAnsi="Verdana"/>
          <w:b w:val="0"/>
          <w:sz w:val="20"/>
          <w:szCs w:val="20"/>
        </w:rPr>
        <w:t>dias, nos termos do artigo 73 da Lei 8.666/1993 e artigo 123 da Lei Estadual 15.608/2007.</w:t>
      </w:r>
    </w:p>
    <w:p w14:paraId="49E3C835" w14:textId="77777777" w:rsidR="00F172C9" w:rsidRPr="00264ACE" w:rsidRDefault="00F172C9" w:rsidP="003E798F">
      <w:pPr>
        <w:pStyle w:val="PargrafodaLista"/>
        <w:ind w:left="709"/>
        <w:jc w:val="both"/>
        <w:rPr>
          <w:rFonts w:ascii="Verdana" w:hAnsi="Verdana"/>
          <w:bCs/>
        </w:rPr>
      </w:pPr>
      <w:r w:rsidRPr="00264ACE">
        <w:rPr>
          <w:rFonts w:ascii="Verdana" w:hAnsi="Verdana"/>
          <w:bCs/>
        </w:rPr>
        <w:t>8.3.2.</w:t>
      </w:r>
      <w:r w:rsidRPr="00264ACE">
        <w:rPr>
          <w:rFonts w:ascii="Verdana" w:hAnsi="Verdana"/>
          <w:bCs/>
        </w:rPr>
        <w:tab/>
        <w:t>O recebimento provisório poderá ser dispensado nos casos previstos taxativamente no artigo 74, incisos I, II e III da Lei 8.666/1993, sendo neste caso realizado mediante recibo, conforme parágrafo único do citado dispositivo.</w:t>
      </w:r>
    </w:p>
    <w:p w14:paraId="428482D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w:t>
      </w:r>
      <w:r w:rsidR="009E3E70" w:rsidRPr="00264ACE">
        <w:rPr>
          <w:rFonts w:ascii="Verdana" w:hAnsi="Verdana"/>
          <w:b w:val="0"/>
          <w:sz w:val="20"/>
          <w:szCs w:val="20"/>
        </w:rPr>
        <w:t>2</w:t>
      </w:r>
      <w:r w:rsidRPr="00264ACE">
        <w:rPr>
          <w:rFonts w:ascii="Verdana" w:hAnsi="Verdana"/>
          <w:b w:val="0"/>
          <w:sz w:val="20"/>
          <w:szCs w:val="20"/>
        </w:rPr>
        <w:t>.</w:t>
      </w:r>
      <w:r w:rsidRPr="00264ACE">
        <w:rPr>
          <w:rFonts w:ascii="Verdana" w:hAnsi="Verdana"/>
          <w:b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09BD63B"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lastRenderedPageBreak/>
        <w:t>8.2.1.</w:t>
      </w:r>
      <w:r w:rsidRPr="00264ACE">
        <w:rPr>
          <w:rFonts w:ascii="Verdana" w:hAnsi="Verdana"/>
          <w:b w:val="0"/>
          <w:sz w:val="20"/>
          <w:szCs w:val="20"/>
        </w:rPr>
        <w:tab/>
        <w:t>Fiscais de Débitos das receitas nos âmbitos municipal, estadual e federal;</w:t>
      </w:r>
    </w:p>
    <w:p w14:paraId="25767FC2"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8.2.2.</w:t>
      </w:r>
      <w:r w:rsidRPr="00264ACE">
        <w:rPr>
          <w:rFonts w:ascii="Verdana" w:hAnsi="Verdana"/>
          <w:b w:val="0"/>
          <w:sz w:val="20"/>
          <w:szCs w:val="20"/>
        </w:rPr>
        <w:tab/>
        <w:t>Certidão de Débitos Trabalhistas, emitida pelo Tribunal Superior do Trabalho;</w:t>
      </w:r>
    </w:p>
    <w:p w14:paraId="4E1005B9"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8.2.3.</w:t>
      </w:r>
      <w:r w:rsidRPr="00264ACE">
        <w:rPr>
          <w:rFonts w:ascii="Verdana" w:hAnsi="Verdana"/>
          <w:b w:val="0"/>
          <w:sz w:val="20"/>
          <w:szCs w:val="20"/>
        </w:rPr>
        <w:tab/>
        <w:t>Certificado de Regularidade do FGTS – CRF.</w:t>
      </w:r>
    </w:p>
    <w:p w14:paraId="57B878A6"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8.2.4.</w:t>
      </w:r>
      <w:r w:rsidRPr="00264ACE">
        <w:rPr>
          <w:rFonts w:ascii="Verdana" w:hAnsi="Verdana"/>
          <w:b w:val="0"/>
          <w:sz w:val="20"/>
          <w:szCs w:val="20"/>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5AF96E77" w14:textId="77777777" w:rsidR="00F172C9" w:rsidRPr="00264ACE" w:rsidRDefault="00F172C9" w:rsidP="003E798F">
      <w:pPr>
        <w:pStyle w:val="Ttulo3"/>
        <w:numPr>
          <w:ilvl w:val="0"/>
          <w:numId w:val="0"/>
        </w:numPr>
        <w:ind w:left="720"/>
        <w:jc w:val="both"/>
        <w:rPr>
          <w:rFonts w:ascii="Verdana" w:hAnsi="Verdana"/>
          <w:sz w:val="20"/>
          <w:szCs w:val="20"/>
        </w:rPr>
      </w:pPr>
      <w:r w:rsidRPr="00264ACE">
        <w:rPr>
          <w:rFonts w:ascii="Verdana" w:hAnsi="Verdana"/>
          <w:b w:val="0"/>
          <w:sz w:val="20"/>
          <w:szCs w:val="20"/>
        </w:rPr>
        <w:t>8.2.5.</w:t>
      </w:r>
      <w:r w:rsidRPr="00264ACE">
        <w:rPr>
          <w:rFonts w:ascii="Verdana" w:hAnsi="Verdana"/>
          <w:b w:val="0"/>
          <w:sz w:val="20"/>
          <w:szCs w:val="20"/>
        </w:rPr>
        <w:tab/>
        <w:t>Na ocorrência da hipótese mencionada no item anterior, ou quando se verificar alguma inconsistência nos documentos enviados pela CONTRATADA, o prazo de recebimento será interrompido e recomeçará a contar do zero a partir da regularização da pendência</w:t>
      </w:r>
      <w:r w:rsidRPr="00264ACE">
        <w:rPr>
          <w:rFonts w:ascii="Verdana" w:hAnsi="Verdana"/>
          <w:sz w:val="20"/>
          <w:szCs w:val="20"/>
        </w:rPr>
        <w:t>.</w:t>
      </w:r>
    </w:p>
    <w:p w14:paraId="2E0FB63B" w14:textId="77777777" w:rsidR="00F172C9" w:rsidRPr="00264ACE" w:rsidRDefault="00F172C9" w:rsidP="003E798F">
      <w:pPr>
        <w:pStyle w:val="Ttulo3"/>
        <w:numPr>
          <w:ilvl w:val="0"/>
          <w:numId w:val="0"/>
        </w:numPr>
        <w:jc w:val="both"/>
        <w:rPr>
          <w:rFonts w:ascii="Verdana" w:hAnsi="Verdana"/>
          <w:b w:val="0"/>
          <w:sz w:val="20"/>
          <w:szCs w:val="20"/>
        </w:rPr>
      </w:pPr>
      <w:r w:rsidRPr="00264ACE">
        <w:rPr>
          <w:rFonts w:ascii="Verdana" w:hAnsi="Verdana"/>
          <w:b w:val="0"/>
          <w:sz w:val="20"/>
          <w:szCs w:val="20"/>
        </w:rPr>
        <w:t>8.3.</w:t>
      </w:r>
      <w:r w:rsidRPr="00264ACE">
        <w:rPr>
          <w:rFonts w:ascii="Verdana" w:hAnsi="Verdana"/>
          <w:b w:val="0"/>
          <w:sz w:val="20"/>
          <w:szCs w:val="20"/>
        </w:rPr>
        <w:tab/>
      </w:r>
      <w:r w:rsidRPr="00952CDB">
        <w:rPr>
          <w:rFonts w:ascii="Verdana" w:hAnsi="Verdana"/>
          <w:b w:val="0"/>
          <w:sz w:val="20"/>
          <w:szCs w:val="20"/>
        </w:rPr>
        <w:t>O recebimento definitivo será realizado em até 10 (dez) dias úteis do recebimento provisório, nos termos do artigo 73 da Lei 8.666/1993 e artigo 123 da Lei Estadual 15.608/2007, após o decurso do prazo de observação ou vistoria mediante termo circunstanciado, que comprove a adequação do objeto ao contratado, salvo quando houver previsão expressa e justificada.</w:t>
      </w:r>
    </w:p>
    <w:p w14:paraId="2BCEB79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8.4.</w:t>
      </w:r>
      <w:r w:rsidRPr="00264ACE">
        <w:rPr>
          <w:rFonts w:ascii="Verdana" w:hAnsi="Verdana"/>
          <w:b w:val="0"/>
          <w:sz w:val="20"/>
          <w:szCs w:val="20"/>
        </w:rPr>
        <w:tab/>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14:paraId="34662AF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8.5.</w:t>
      </w:r>
      <w:r w:rsidRPr="00264ACE">
        <w:rPr>
          <w:rFonts w:ascii="Verdana" w:hAnsi="Verdana"/>
          <w:b w:val="0"/>
          <w:sz w:val="20"/>
          <w:szCs w:val="20"/>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E8B436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8.6.</w:t>
      </w:r>
      <w:r w:rsidRPr="00264ACE">
        <w:rPr>
          <w:rFonts w:ascii="Verdana" w:hAnsi="Verdana"/>
          <w:b w:val="0"/>
          <w:sz w:val="20"/>
          <w:szCs w:val="20"/>
        </w:rPr>
        <w:tab/>
        <w:t xml:space="preserve">Antes do encaminhamento ao Departamento Financeiro (DFI) e consequente liberação do pagamento, o servidor </w:t>
      </w:r>
      <w:r w:rsidRPr="00952CDB">
        <w:rPr>
          <w:rFonts w:ascii="Verdana" w:hAnsi="Verdana"/>
          <w:b w:val="0"/>
          <w:sz w:val="20"/>
          <w:szCs w:val="20"/>
        </w:rPr>
        <w:t xml:space="preserve">responsável terá o prazo de 10 (dez) dias </w:t>
      </w:r>
      <w:r w:rsidRPr="00264ACE">
        <w:rPr>
          <w:rFonts w:ascii="Verdana" w:hAnsi="Verdana"/>
          <w:b w:val="0"/>
          <w:sz w:val="20"/>
          <w:szCs w:val="20"/>
        </w:rPr>
        <w:t>para realizar o ateste do documento de cobrança, a contar do recebimento de todos os documentos elencados nos itens anteriores.</w:t>
      </w:r>
    </w:p>
    <w:p w14:paraId="4FA4F7E4" w14:textId="77777777" w:rsidR="00F172C9" w:rsidRPr="00952CDB" w:rsidRDefault="00F172C9" w:rsidP="00952CDB">
      <w:pPr>
        <w:pStyle w:val="Ttulo2"/>
        <w:numPr>
          <w:ilvl w:val="0"/>
          <w:numId w:val="0"/>
        </w:numPr>
        <w:shd w:val="clear" w:color="auto" w:fill="FFFFFF" w:themeFill="background1"/>
        <w:jc w:val="both"/>
        <w:rPr>
          <w:rFonts w:ascii="Verdana" w:hAnsi="Verdana"/>
          <w:b w:val="0"/>
          <w:sz w:val="20"/>
          <w:szCs w:val="20"/>
        </w:rPr>
      </w:pPr>
      <w:r w:rsidRPr="00264ACE">
        <w:rPr>
          <w:rFonts w:ascii="Verdana" w:hAnsi="Verdana"/>
          <w:b w:val="0"/>
          <w:sz w:val="20"/>
          <w:szCs w:val="20"/>
        </w:rPr>
        <w:t>8.7.</w:t>
      </w:r>
      <w:r w:rsidRPr="00264ACE">
        <w:rPr>
          <w:rFonts w:ascii="Verdana" w:hAnsi="Verdana"/>
          <w:b w:val="0"/>
          <w:sz w:val="20"/>
          <w:szCs w:val="20"/>
        </w:rPr>
        <w:tab/>
        <w:t xml:space="preserve">O objeto prestado será recusado caso apresente especificações técnicas diferentes das contidas neste Termo de Referência, salvo se de especificações semelhantes ou superiores, a exclusivo critério da CONTRATANTE, mediante devido procedimento interno, nos limites da </w:t>
      </w:r>
      <w:r w:rsidRPr="00952CDB">
        <w:rPr>
          <w:rFonts w:ascii="Verdana" w:hAnsi="Verdana"/>
          <w:b w:val="0"/>
          <w:sz w:val="20"/>
          <w:szCs w:val="20"/>
        </w:rPr>
        <w:t>discricionariedade administrativa.</w:t>
      </w:r>
    </w:p>
    <w:p w14:paraId="06C6D83F" w14:textId="77777777" w:rsidR="00F172C9" w:rsidRPr="00264ACE" w:rsidRDefault="00F172C9" w:rsidP="00952CDB">
      <w:pPr>
        <w:pStyle w:val="Ttulo2"/>
        <w:numPr>
          <w:ilvl w:val="0"/>
          <w:numId w:val="0"/>
        </w:numPr>
        <w:shd w:val="clear" w:color="auto" w:fill="FFFFFF" w:themeFill="background1"/>
        <w:jc w:val="both"/>
        <w:rPr>
          <w:rFonts w:ascii="Verdana" w:hAnsi="Verdana"/>
          <w:b w:val="0"/>
          <w:sz w:val="20"/>
          <w:szCs w:val="20"/>
        </w:rPr>
      </w:pPr>
      <w:r w:rsidRPr="00952CDB">
        <w:rPr>
          <w:rFonts w:ascii="Verdana" w:hAnsi="Verdana"/>
          <w:b w:val="0"/>
          <w:sz w:val="20"/>
          <w:szCs w:val="20"/>
        </w:rPr>
        <w:t>8.8.</w:t>
      </w:r>
      <w:r w:rsidRPr="00952CDB">
        <w:rPr>
          <w:rFonts w:ascii="Verdana" w:hAnsi="Verdana"/>
          <w:b w:val="0"/>
          <w:sz w:val="20"/>
          <w:szCs w:val="20"/>
        </w:rPr>
        <w:tab/>
        <w:t>A CONTRATADA deverá efetuar a troca do objeto contratual que apresentar quaisquer divergências com as especificações fornecidas, bem como realizar possíveis adequações necessárias, no prazo de 10 (dez) dias, a contar do recebimento da solicitação, sem ônus adicional para a CONTRATANTE.</w:t>
      </w:r>
    </w:p>
    <w:p w14:paraId="1562AA61"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8.9.</w:t>
      </w:r>
      <w:r w:rsidRPr="00264ACE">
        <w:rPr>
          <w:rFonts w:ascii="Verdana" w:hAnsi="Verdana"/>
          <w:b w:val="0"/>
          <w:sz w:val="20"/>
          <w:szCs w:val="20"/>
        </w:rPr>
        <w:tab/>
        <w:t>O recebimento definitivo do objeto contratual fica condicionado à demonstração de cumprimento pela CONTRATADA de todas as suas obrigações assumidas, dentre as quais se incluem a apresentação dos documentos pertinentes, conforme descrito no item 8.2, e demais documentos complementares.</w:t>
      </w:r>
    </w:p>
    <w:p w14:paraId="052EF547"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lastRenderedPageBreak/>
        <w:t>8.10.</w:t>
      </w:r>
      <w:r w:rsidRPr="00264ACE">
        <w:rPr>
          <w:rFonts w:ascii="Verdana" w:hAnsi="Verdana"/>
          <w:b w:val="0"/>
          <w:sz w:val="20"/>
          <w:szCs w:val="20"/>
        </w:rPr>
        <w:tab/>
        <w:t>Os recebimentos provisório ou definitivo do objeto contratual não excluem a responsabilidade da CONTRATADA pelos prejuízos resultantes da incorreta execução/prestação do objeto.</w:t>
      </w:r>
    </w:p>
    <w:p w14:paraId="7584547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8.11.</w:t>
      </w:r>
      <w:r w:rsidRPr="00264ACE">
        <w:rPr>
          <w:rFonts w:ascii="Verdana" w:hAnsi="Verdana"/>
          <w:b w:val="0"/>
          <w:sz w:val="20"/>
          <w:szCs w:val="20"/>
        </w:rPr>
        <w:tab/>
        <w:t>Os recebimentos provisório e definitivo ficam condicionados à prestação da totalidade do objeto contratual indicado na ordem de fornecimento/serviço, sendo vedados recebimentos fracionados decorrentes de um mesmo pedido.</w:t>
      </w:r>
    </w:p>
    <w:p w14:paraId="70A88755"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8.11.1.</w:t>
      </w:r>
      <w:r w:rsidRPr="00264ACE">
        <w:rPr>
          <w:rFonts w:ascii="Verdana" w:hAnsi="Verdana"/>
          <w:b w:val="0"/>
          <w:sz w:val="20"/>
          <w:szCs w:val="20"/>
        </w:rPr>
        <w:tab/>
        <w:t xml:space="preserve">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 </w:t>
      </w:r>
    </w:p>
    <w:p w14:paraId="0C5CB3B4"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NONA – DA DOTAÇÃO ORÇAMENTÁRIA</w:t>
      </w:r>
    </w:p>
    <w:p w14:paraId="5B66C28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9.1.</w:t>
      </w:r>
      <w:r w:rsidRPr="00264ACE">
        <w:rPr>
          <w:rFonts w:ascii="Verdana" w:hAnsi="Verdana"/>
          <w:b w:val="0"/>
          <w:sz w:val="20"/>
          <w:szCs w:val="20"/>
        </w:rPr>
        <w:tab/>
        <w:t>Indica-se a disponibilidade de recursos na seguinte dotação orçamentária: _____, detalhamento _____.</w:t>
      </w:r>
    </w:p>
    <w:p w14:paraId="104283FA"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 DOS DIREITOS DAS PARTES</w:t>
      </w:r>
    </w:p>
    <w:p w14:paraId="62CDBEB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10.1.</w:t>
      </w:r>
      <w:r w:rsidRPr="00264ACE">
        <w:rPr>
          <w:rFonts w:ascii="Verdana" w:hAnsi="Verdana"/>
          <w:b w:val="0"/>
          <w:sz w:val="20"/>
          <w:szCs w:val="20"/>
        </w:rPr>
        <w:tab/>
        <w:t>O objeto contratual pode ser alterado pela Defensoria Pública do Estado do Paraná, mediante as devidas justificativas, quando houver modificação do projeto/especificações, para melhor adequação técnica aos objetivos da Administração.</w:t>
      </w:r>
    </w:p>
    <w:p w14:paraId="0A1B96AF" w14:textId="77777777" w:rsidR="00F172C9" w:rsidRPr="00264ACE" w:rsidRDefault="00F172C9" w:rsidP="003E798F">
      <w:pPr>
        <w:pStyle w:val="Ttulo2"/>
        <w:numPr>
          <w:ilvl w:val="0"/>
          <w:numId w:val="0"/>
        </w:numPr>
        <w:jc w:val="both"/>
        <w:rPr>
          <w:rFonts w:ascii="Verdana" w:hAnsi="Verdana"/>
          <w:b w:val="0"/>
          <w:color w:val="FF0000"/>
          <w:sz w:val="20"/>
          <w:szCs w:val="20"/>
        </w:rPr>
      </w:pPr>
      <w:r w:rsidRPr="00264ACE">
        <w:rPr>
          <w:rFonts w:ascii="Verdana" w:hAnsi="Verdana"/>
          <w:b w:val="0"/>
          <w:sz w:val="20"/>
          <w:szCs w:val="20"/>
        </w:rPr>
        <w:t>10.2.</w:t>
      </w:r>
      <w:r w:rsidRPr="00264ACE">
        <w:rPr>
          <w:rFonts w:ascii="Verdana" w:hAnsi="Verdana"/>
          <w:b w:val="0"/>
          <w:sz w:val="20"/>
          <w:szCs w:val="20"/>
        </w:rPr>
        <w:tab/>
        <w:t>O objeto contratual pode ser alterado pela Defensoria Pública do Estado do Paraná, mediante as devidas justificativas, se for necessário acréscimo ou supressão</w:t>
      </w:r>
      <w:r w:rsidRPr="00264ACE">
        <w:rPr>
          <w:rFonts w:ascii="Verdana" w:hAnsi="Verdana"/>
          <w:b w:val="0"/>
          <w:color w:val="000000"/>
          <w:sz w:val="20"/>
          <w:szCs w:val="20"/>
        </w:rPr>
        <w:t xml:space="preserve"> do objeto, até o limite máximo permitido na legislação.</w:t>
      </w:r>
    </w:p>
    <w:p w14:paraId="5F705D43"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10.2.1.</w:t>
      </w:r>
      <w:r w:rsidRPr="00264ACE">
        <w:rPr>
          <w:rFonts w:ascii="Verdana" w:hAnsi="Verdana"/>
          <w:b w:val="0"/>
          <w:sz w:val="20"/>
          <w:szCs w:val="20"/>
        </w:rPr>
        <w:tab/>
        <w:t>Eventuais supressões que superem o limite acima referido poderão ser celebradas mediante acordo entre os CONTRATANTES.</w:t>
      </w:r>
    </w:p>
    <w:p w14:paraId="74B6BB30"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10.3.</w:t>
      </w:r>
      <w:r w:rsidRPr="00264ACE">
        <w:rPr>
          <w:rFonts w:ascii="Verdana" w:hAnsi="Verdana"/>
          <w:b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1381733"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PRIMEIRA – DAS OBRIGAÇÕES DA CONTRATADA</w:t>
      </w:r>
    </w:p>
    <w:p w14:paraId="7FDED59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11.1.</w:t>
      </w:r>
      <w:r w:rsidRPr="00264ACE">
        <w:rPr>
          <w:rFonts w:ascii="Verdana" w:hAnsi="Verdana" w:cs="Arial"/>
        </w:rPr>
        <w:tab/>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14:paraId="22B6034A"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11.2.</w:t>
      </w:r>
      <w:r w:rsidRPr="00264ACE">
        <w:rPr>
          <w:rFonts w:ascii="Verdana" w:hAnsi="Verdana" w:cs="Arial"/>
        </w:rPr>
        <w:tab/>
        <w:t>Responsabilizar-se pelos vícios e danos decorrentes dos serviços, de acordo com os artigos 14, 17 e 20 a 27, do Código de Defesa do Consumidor (Lei n° 8.078, de 1990</w:t>
      </w:r>
      <w:r w:rsidRPr="00264ACE">
        <w:rPr>
          <w:rStyle w:val="ncoradanotaderodap"/>
          <w:rFonts w:ascii="Verdana" w:hAnsi="Verdana" w:cs="Arial"/>
        </w:rPr>
        <w:footnoteReference w:id="2"/>
      </w:r>
      <w:r w:rsidRPr="00264ACE">
        <w:rPr>
          <w:rFonts w:ascii="Verdana" w:hAnsi="Verdana" w:cs="Arial"/>
        </w:rPr>
        <w:t>).</w:t>
      </w:r>
    </w:p>
    <w:p w14:paraId="3BA8EF2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11.3.</w:t>
      </w:r>
      <w:r w:rsidRPr="00264ACE">
        <w:rPr>
          <w:rFonts w:ascii="Verdana" w:hAnsi="Verdana" w:cs="Arial"/>
        </w:rPr>
        <w:tab/>
        <w:t>Substituir, reparar ou corrigir, às suas expensas, nos prazos fixados no procedimento de contratação e neste contrato, os serviços com inadequações ou defeitos.</w:t>
      </w:r>
    </w:p>
    <w:p w14:paraId="5AEB404C"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lastRenderedPageBreak/>
        <w:t>11.4.</w:t>
      </w:r>
      <w:r w:rsidRPr="00264ACE">
        <w:rPr>
          <w:rFonts w:ascii="Verdana" w:hAnsi="Verdana" w:cs="Arial"/>
        </w:rPr>
        <w:tab/>
        <w:t>Comunicar à CONTRATANTE, no prazo máximo de 24 (vinte e quatro) horas que antecede a data da conclusão dos serviços, os motivos que impossibilitem o cumprimento do prazo previsto, com a devida comprovação.</w:t>
      </w:r>
    </w:p>
    <w:p w14:paraId="0E0E85F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11.5.</w:t>
      </w:r>
      <w:r w:rsidRPr="00264ACE">
        <w:rPr>
          <w:rFonts w:ascii="Verdana" w:hAnsi="Verdana" w:cs="Arial"/>
        </w:rPr>
        <w:tab/>
        <w:t>Manter, durante toda a execução do contrato, em compatibilidade com as obrigações assumidas, todas as condições de habilitação e qualificação exigidas na licitação.</w:t>
      </w:r>
    </w:p>
    <w:p w14:paraId="5E3727B4"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11.6.</w:t>
      </w:r>
      <w:r w:rsidRPr="00264ACE">
        <w:rPr>
          <w:rFonts w:ascii="Verdana" w:hAnsi="Verdana" w:cs="Arial"/>
        </w:rPr>
        <w:tab/>
        <w:t>Indicar, em ofício apartado, por ocasião da assinatura deste Termo de Contrato, preposto para representá-la, comunicando, ainda, pelo mesmo meio, qualquer alteração quanto ao responsável pela sua representação durante a execução contratual.</w:t>
      </w:r>
    </w:p>
    <w:p w14:paraId="04FB1AB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11.7.</w:t>
      </w:r>
      <w:r w:rsidRPr="00264ACE">
        <w:rPr>
          <w:rFonts w:ascii="Verdana" w:hAnsi="Verdana" w:cs="Arial"/>
        </w:rPr>
        <w:tab/>
        <w:t>Apresentar, quando solicitado, as certidões referenciadas na cláusula DO RECEBIMENTO.</w:t>
      </w:r>
    </w:p>
    <w:p w14:paraId="303C3DF7"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11.8.</w:t>
      </w:r>
      <w:r w:rsidRPr="00264ACE">
        <w:rPr>
          <w:rFonts w:ascii="Verdana" w:hAnsi="Verdana" w:cs="Arial"/>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1221E6A7" w14:textId="77777777" w:rsidR="00F172C9" w:rsidRPr="00264ACE" w:rsidRDefault="00F172C9" w:rsidP="003E798F">
      <w:pPr>
        <w:suppressAutoHyphens w:val="0"/>
        <w:spacing w:line="276" w:lineRule="auto"/>
        <w:jc w:val="both"/>
        <w:rPr>
          <w:rFonts w:ascii="Verdana" w:hAnsi="Verdana" w:cs="Arial"/>
          <w:b/>
          <w:bCs/>
        </w:rPr>
      </w:pPr>
    </w:p>
    <w:p w14:paraId="399A57CE"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SEGUNDA – DAS OBRIGAÇÕES DA CONTRATANTE</w:t>
      </w:r>
    </w:p>
    <w:p w14:paraId="71274A1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12.1.</w:t>
      </w:r>
      <w:r w:rsidRPr="00264ACE">
        <w:rPr>
          <w:rFonts w:ascii="Verdana" w:hAnsi="Verdana"/>
          <w:b w:val="0"/>
          <w:sz w:val="20"/>
          <w:szCs w:val="20"/>
        </w:rPr>
        <w:tab/>
        <w:t>Receber o objeto contratual no prazo e condições estabelecidas neste Termo de Contrato, no procedimento de contratação e seus anexos, inclusive no Termo de Referência.</w:t>
      </w:r>
    </w:p>
    <w:p w14:paraId="0B51F61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12.2.</w:t>
      </w:r>
      <w:r w:rsidRPr="00264ACE">
        <w:rPr>
          <w:rFonts w:ascii="Verdana" w:hAnsi="Verdana"/>
          <w:b w:val="0"/>
          <w:sz w:val="20"/>
          <w:szCs w:val="20"/>
        </w:rPr>
        <w:tab/>
        <w:t>Verificar minuciosamente, no prazo fixado, a conformidade dos serviços recebidos provisoriamente com as especificações constantes do procedimento de contratação e da proposta, para fins de aceitação e recebimento definitivo.</w:t>
      </w:r>
    </w:p>
    <w:p w14:paraId="625A06D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12.3.</w:t>
      </w:r>
      <w:r w:rsidRPr="00264ACE">
        <w:rPr>
          <w:rFonts w:ascii="Verdana" w:hAnsi="Verdana"/>
          <w:b w:val="0"/>
          <w:sz w:val="20"/>
          <w:szCs w:val="20"/>
        </w:rPr>
        <w:tab/>
        <w:t>Comunicar à CONTRATADA, por escrito, sobre imperfeições, falhas ou irregularidades verificadas nos serviços prestados, para que sejam refeitos ou corrigidos.</w:t>
      </w:r>
    </w:p>
    <w:p w14:paraId="32C5ABC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12.4.</w:t>
      </w:r>
      <w:r w:rsidRPr="00264ACE">
        <w:rPr>
          <w:rFonts w:ascii="Verdana" w:hAnsi="Verdana"/>
          <w:b w:val="0"/>
          <w:sz w:val="20"/>
          <w:szCs w:val="20"/>
        </w:rPr>
        <w:tab/>
        <w:t>Acompanhar e fiscalizar o cumprimento das obrigações da CONTRATADA, através de comissão/servidor especialmente designado.</w:t>
      </w:r>
    </w:p>
    <w:p w14:paraId="645B5E7C"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12.5.</w:t>
      </w:r>
      <w:r w:rsidRPr="00264ACE">
        <w:rPr>
          <w:rFonts w:ascii="Verdana" w:hAnsi="Verdana"/>
          <w:b w:val="0"/>
          <w:sz w:val="20"/>
          <w:szCs w:val="20"/>
        </w:rPr>
        <w:tab/>
        <w:t>Efetuar o pagamento à CONTRATADA no valor correspondente aos serviços prestados, no prazo e forma estabelecidos no contrato, no Procedimento de contratação e seus anexos.</w:t>
      </w:r>
    </w:p>
    <w:p w14:paraId="2044A48C"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12.6.</w:t>
      </w:r>
      <w:r w:rsidRPr="00264ACE">
        <w:rPr>
          <w:rFonts w:ascii="Verdana" w:hAnsi="Verdana"/>
          <w:b w:val="0"/>
          <w:sz w:val="20"/>
          <w:szCs w:val="20"/>
        </w:rPr>
        <w:tab/>
        <w:t>As demais obrigações da CONTRATANTE encontram-se dispostas no respectivo Termo de Referência (Projeto Básico) do procedimento de contratação indicado em epígrafe.</w:t>
      </w:r>
    </w:p>
    <w:p w14:paraId="04695F1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12.7.</w:t>
      </w:r>
      <w:r w:rsidRPr="00264ACE">
        <w:rPr>
          <w:rFonts w:ascii="Verdana" w:hAnsi="Verdana"/>
          <w:b w:val="0"/>
          <w:sz w:val="20"/>
          <w:szCs w:val="20"/>
        </w:rPr>
        <w:tab/>
        <w:t>Executar plenamente as demais obrigações descritas no Termo de Referência (Projeto Básico), independentemente de transcrição neste Termo de Contrato.</w:t>
      </w:r>
    </w:p>
    <w:p w14:paraId="59727D40" w14:textId="77777777" w:rsidR="00F172C9" w:rsidRPr="00264ACE" w:rsidRDefault="00F172C9" w:rsidP="003E798F">
      <w:pPr>
        <w:jc w:val="both"/>
        <w:rPr>
          <w:rFonts w:ascii="Verdana" w:hAnsi="Verdana"/>
        </w:rPr>
      </w:pPr>
    </w:p>
    <w:p w14:paraId="183BF66A" w14:textId="77777777" w:rsidR="00F172C9" w:rsidRPr="00264ACE" w:rsidRDefault="00F172C9" w:rsidP="003E798F">
      <w:pPr>
        <w:suppressAutoHyphens w:val="0"/>
        <w:spacing w:line="276" w:lineRule="auto"/>
        <w:jc w:val="both"/>
        <w:rPr>
          <w:rFonts w:ascii="Verdana" w:hAnsi="Verdana" w:cs="Arial"/>
          <w:b/>
          <w:bCs/>
        </w:rPr>
      </w:pPr>
      <w:r w:rsidRPr="00264ACE">
        <w:rPr>
          <w:rFonts w:ascii="Verdana" w:hAnsi="Verdana" w:cs="Arial"/>
          <w:b/>
          <w:bCs/>
        </w:rPr>
        <w:t>CLÁUSULA DÉCIMA TERCEIRA - DA PROTEÇÃO DE DADOS PESSOAIS</w:t>
      </w:r>
    </w:p>
    <w:p w14:paraId="4F690524"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 As partes deverão cumprir a Lei nº 13.709, de 14 de agosto de 2018 (LGPD) e a Deliberação CSDP n° 021/2022 que disciplina a LGPD no âmbito da Defensoria Pública do Paraná, quanto a todos os dados pessoais a que tenham acesso em razão do certame e do contrato administrativo, independentemente de declaração ou de aceitação expressa.</w:t>
      </w:r>
    </w:p>
    <w:p w14:paraId="0AF71E9B"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w:t>
      </w:r>
      <w:r w:rsidRPr="00264ACE">
        <w:rPr>
          <w:rFonts w:ascii="Verdana" w:hAnsi="Verdana" w:cs="Arial"/>
        </w:rPr>
        <w:tab/>
        <w:t>O CONTRATANTE na condição de CONTROLADOR, e o CONTRATADO, na condição de OPERADOR, comprometem-se a proteger os direitos fundamentais de liberdade e de privacidade e o livre desenvolvimento da personalidade da pessoa natural, relativos ao tratamento de dados pessoais, inclusive nos meios digitais.</w:t>
      </w:r>
    </w:p>
    <w:p w14:paraId="455DE2B2"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lastRenderedPageBreak/>
        <w:t>13.3. Os dados obtidos somente poderão ser utilizados para as finalidades que justificaram seu acesso e de acordo com a boa-fé e com os princípios do art. 6º da LGPD, e em hipótese alguma poderão ser utilizados para outros fins, observadas as diretrizes e instruções transmitidas pelo CONTRATANTE/CONTROLADOR.</w:t>
      </w:r>
    </w:p>
    <w:p w14:paraId="3DCE9DF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13.4. Os registros de tratamento de dados pessoais que o CONTRATADO/OPERADOR realizar serão mantidos em condições de rastreabilidade e de prova eletrônica a qualquer tempo.</w:t>
      </w:r>
    </w:p>
    <w:p w14:paraId="3A8E8AEF"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13.5. O CONTRATADO/OPERADOR deverá apresentar evidências e garantias suficientes de que aplica adequado conjunto de medidas técnicas e administrativas de segurança, para a proteção dos dados pessoais, segundo a legislação e o disposto nesta Cláusula.</w:t>
      </w:r>
      <w:r w:rsidRPr="00264ACE">
        <w:rPr>
          <w:rFonts w:ascii="Verdana" w:hAnsi="Verdana" w:cs="Arial"/>
        </w:rPr>
        <w:br/>
        <w:t>13.6. É vedado o compartilhamento com terceiros dos dados obtidos fora das hipóteses permitidas em Lei.</w:t>
      </w:r>
    </w:p>
    <w:p w14:paraId="0974BEE1"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13.7. É dever do CONTRATADO/OPERADOR orientar e treinar seus empregados sobre os deveres, requisitos e responsabilidades decorrentes da LGPD, dando conhecimento formal aos seus empregados das obrigações e condições acordadas nesta Cláusula, inclusive no tocante à Política de Privacidade do </w:t>
      </w:r>
      <w:bookmarkStart w:id="3" w:name="_Hlk119055459"/>
      <w:r w:rsidRPr="00264ACE">
        <w:rPr>
          <w:rFonts w:ascii="Verdana" w:hAnsi="Verdana" w:cs="Arial"/>
        </w:rPr>
        <w:t>CONTRATANTE</w:t>
      </w:r>
      <w:bookmarkEnd w:id="3"/>
      <w:r w:rsidRPr="00264ACE">
        <w:rPr>
          <w:rFonts w:ascii="Verdana" w:hAnsi="Verdana" w:cs="Arial"/>
        </w:rPr>
        <w:t>/CONTROLADOR, cujos princípios e regras deverão ser aplicados à coleta e tratamento dos dados pessoais.</w:t>
      </w:r>
    </w:p>
    <w:p w14:paraId="5ECB7F39"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13.8. O eventual acesso pelo CONTRATADO/OPERADOR às bases de dados que contenham ou possam conter dados pessoais ou segredos comerciais ou industriais implicará para o CONTRATADO/OPERADOR e para seus prepostos – devida e formalmente instruídos nesse sentido - o mais absoluto dever de sigilo, no curso do presente contrato e após o seu encerramento.</w:t>
      </w:r>
    </w:p>
    <w:p w14:paraId="3FDCA478"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13.9. O CONTRATADO/OPERADOR manterá contato formal com o CONTRATANTE/CONTROLADOR, no prazo de 24 (vinte e quatro) horas da ocorrência de qualquer incidente que implique violação ou risco de violação de dados pessoais, para que este possa adotar as providências devidas, na hipótese de questionamento das autoridades competentes.</w:t>
      </w:r>
      <w:r w:rsidRPr="00264ACE">
        <w:rPr>
          <w:rFonts w:ascii="Verdana" w:hAnsi="Verdana" w:cs="Arial"/>
        </w:rPr>
        <w:br/>
        <w:t>13.10. O CONTRATANTE/CONTROLADOR deverá ser informado no prazo de 5 (cinco) dias úteis sobre todos os contratos de SUBCONTRATAÇÃO firmados ou que venham a ser celebrados pelo CONTRATADO/OPERADOR.</w:t>
      </w:r>
    </w:p>
    <w:p w14:paraId="0E9E659D"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13.11. O CONTRATADO/OPERADOR deverá exigir de seus </w:t>
      </w:r>
      <w:proofErr w:type="spellStart"/>
      <w:r w:rsidRPr="00264ACE">
        <w:rPr>
          <w:rFonts w:ascii="Verdana" w:hAnsi="Verdana" w:cs="Arial"/>
        </w:rPr>
        <w:t>suboperadores</w:t>
      </w:r>
      <w:proofErr w:type="spellEnd"/>
      <w:r w:rsidRPr="00264ACE">
        <w:rPr>
          <w:rFonts w:ascii="Verdana" w:hAnsi="Verdana" w:cs="Arial"/>
        </w:rPr>
        <w:t xml:space="preserve"> e subcontratados o cumprimento dos deveres da presente cláusula, permanecendo integralmente responsável por garantir sua observância.</w:t>
      </w:r>
    </w:p>
    <w:p w14:paraId="6DACFF97"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13.12. Eventual compartilhamento de dados pessoais com a empresa SUBCONTRATADA dependerá de autorização prévia do CONTRATANTE/CONTROLADOR, hipótese em que o SUBCONTRATADO ficará sujeita aos mesmos limites impostos ao CONTRATADO/OPERADOR.</w:t>
      </w:r>
    </w:p>
    <w:p w14:paraId="20D62F9B"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13.13. Cessada a finalidade do tratamento de dados, nos termos do art. 15 da LGPD, as informações sensíveis deverão ser excluídas, registrando -se a prática do ato, para eventual acompanhamento posterior, sendo dever do CONTRATADO/OPERADOR a exclusão.</w:t>
      </w:r>
    </w:p>
    <w:p w14:paraId="53ED0893"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13.14. O arquivamento dos registros que se refere a clausula 15.13, para acompanhamento posterior deverá ser fundamentada nas hipóteses do art. 16 da LGPD, incluindo aquelas em que houver necessidade de guarda de documentação para fins de comprovação do cumprimento de obrigações legais ou contratuais e somente enquanto não prescritas essas obrigações.</w:t>
      </w:r>
    </w:p>
    <w:p w14:paraId="476EE33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13.15. O CONTRATADO/OPERADOR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04109453"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lastRenderedPageBreak/>
        <w:t>13.16. Os representantes legais do CONTRATADO/OPERADOR, bem como os seus colaboradores que necessariamente devam ter acesso a dados pessoais sob controle do CONTRATANTE/CONTROLADOR para o cumprimento de suas tarefas ficam responsáveis pelo cumprimento da LGPD e pelo disposto nesta Cláusula.</w:t>
      </w:r>
    </w:p>
    <w:p w14:paraId="0B16DC9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13.17. O CONTRATANTE/CONTROLADOR poderá, a qualquer tempo, requisitar informações acerca dos dados pessoais confiados ao CONTRATADO/OPERADOR, bem como realizar inspeções e auditorias, inclusive por meio de auditores independentes, a fim de zelar pelo cumprimento dos deveres e obrigações aplicáveis.</w:t>
      </w:r>
    </w:p>
    <w:p w14:paraId="071A502D"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13.18 Encerrada a vigência do contrato ou não havendo mais necessidade de utilização dos dados pessoais, sejam eles sensíveis ou não, o CONTRATADO/OPERADOR providenciará o descarte ou devolução, para o CONTRATANTE/CONTROLADOR, de todos os dados pessoais e as cópias existentes, atendido o princípio da segurança.</w:t>
      </w:r>
    </w:p>
    <w:p w14:paraId="1782795C"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13.19 </w:t>
      </w:r>
      <w:bookmarkStart w:id="4" w:name="_Hlk119682028"/>
      <w:r w:rsidRPr="00264ACE">
        <w:rPr>
          <w:rFonts w:ascii="Verdana" w:hAnsi="Verdana" w:cs="Arial"/>
        </w:rPr>
        <w:t xml:space="preserve">As dúvidas decorrentes da aplicação da LGPD serão objeto de consulta ao CONTRATANTE/CONTROLADOR, nos termos da Deliberação CSDP nº 21/2022, especialmente seu artigo 11. </w:t>
      </w:r>
      <w:bookmarkEnd w:id="4"/>
    </w:p>
    <w:p w14:paraId="03767BF1"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13.20. O CONTRATADO/OPERADOR deverá prestar, no prazo fixado pelo CONTRATANTE/CONTROLADOR, prorrogável justificadamente, quaisquer informações acerca dos dados pessoais para cumprimento da LGPD, inclusive quanto a eventual descarte realizado.</w:t>
      </w:r>
    </w:p>
    <w:p w14:paraId="737D84E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13.21.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auditorias, omissões, desvios e abusos.  </w:t>
      </w:r>
    </w:p>
    <w:p w14:paraId="316035CF"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13.22. Os referidos bancos de dados devem ser desenvolvidos e mantidos em formato interoperável e estruturado, de modo a permitir o seu uso compartilhado, a fim de garantir a reutilização desses dados pela CONTRATANTE/CONTROLADOR nas hipóteses previstas na LGPD, sempre vinculado à execução de atribuições legais (Artigo 19 da Deliberação CSDP n° 21/2022).</w:t>
      </w:r>
    </w:p>
    <w:p w14:paraId="52FD2056"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13.23. O contrato está sujeito a ser alterado nos procedimentos pertinentes ao tratamento de dados pessoais, quando indicado pela autoridade competente, em especial a ANPD por meio de opiniões técnicas ou recomendações, editadas na forma da LGPD.</w:t>
      </w:r>
    </w:p>
    <w:p w14:paraId="53CE70C9" w14:textId="77777777" w:rsidR="00F172C9" w:rsidRPr="00264ACE" w:rsidRDefault="00F172C9" w:rsidP="003E798F">
      <w:pPr>
        <w:suppressAutoHyphens w:val="0"/>
        <w:spacing w:line="276" w:lineRule="auto"/>
        <w:jc w:val="both"/>
        <w:rPr>
          <w:rFonts w:ascii="Verdana" w:hAnsi="Verdana" w:cs="Arial"/>
        </w:rPr>
      </w:pPr>
    </w:p>
    <w:p w14:paraId="31C9BE4A" w14:textId="77777777" w:rsidR="00F172C9" w:rsidRPr="00264ACE" w:rsidRDefault="00F172C9" w:rsidP="003E798F">
      <w:pPr>
        <w:suppressAutoHyphens w:val="0"/>
        <w:spacing w:line="276" w:lineRule="auto"/>
        <w:jc w:val="both"/>
        <w:rPr>
          <w:rFonts w:ascii="Verdana" w:hAnsi="Verdana" w:cs="Arial"/>
          <w:b/>
        </w:rPr>
      </w:pPr>
      <w:r w:rsidRPr="00264ACE">
        <w:rPr>
          <w:rFonts w:ascii="Verdana" w:hAnsi="Verdana" w:cs="Arial"/>
          <w:b/>
        </w:rPr>
        <w:t>CLÁUSULA DÉCIMA QUARTA – SANÇÕES ADMINISTRATIVAS</w:t>
      </w:r>
    </w:p>
    <w:p w14:paraId="2395EC9C" w14:textId="77777777" w:rsidR="003E798F"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14.1.</w:t>
      </w:r>
      <w:r w:rsidRPr="00264ACE">
        <w:rPr>
          <w:rFonts w:ascii="Verdana" w:hAnsi="Verdana"/>
          <w:b w:val="0"/>
          <w:sz w:val="20"/>
          <w:szCs w:val="20"/>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49A2DA56"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I -</w:t>
      </w:r>
      <w:r w:rsidRPr="00264ACE">
        <w:rPr>
          <w:rFonts w:ascii="Verdana" w:hAnsi="Verdana"/>
          <w:b w:val="0"/>
          <w:sz w:val="20"/>
          <w:szCs w:val="20"/>
        </w:rPr>
        <w:tab/>
        <w:t xml:space="preserve">Advertência, em caso de conduta que prejudique o andamento do procedimento licitatório ou da contratação; </w:t>
      </w:r>
    </w:p>
    <w:p w14:paraId="079F01E4"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II -</w:t>
      </w:r>
      <w:r w:rsidRPr="00264ACE">
        <w:rPr>
          <w:rFonts w:ascii="Verdana" w:hAnsi="Verdana"/>
          <w:b w:val="0"/>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7A1849D6"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lastRenderedPageBreak/>
        <w:t>III -</w:t>
      </w:r>
      <w:r w:rsidRPr="00264ACE">
        <w:rPr>
          <w:rFonts w:ascii="Verdana" w:hAnsi="Verdana"/>
          <w:b w:val="0"/>
          <w:sz w:val="20"/>
          <w:szCs w:val="20"/>
        </w:rPr>
        <w:tab/>
        <w:t xml:space="preserve">Multa de até 20% (vinte por cento) sobre o valor total do contrato, nas seguintes hipóteses, dentre outras: </w:t>
      </w:r>
    </w:p>
    <w:p w14:paraId="10D597E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não manutenção da proposta;</w:t>
      </w:r>
    </w:p>
    <w:p w14:paraId="6D31F1E7"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apresentação de declaração falsa;</w:t>
      </w:r>
    </w:p>
    <w:p w14:paraId="301A1B76"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não apresentação de documento na fase de saneamento;</w:t>
      </w:r>
    </w:p>
    <w:p w14:paraId="749C511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inexecução contratual;</w:t>
      </w:r>
    </w:p>
    <w:p w14:paraId="2BE097CF"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e)</w:t>
      </w:r>
      <w:r w:rsidRPr="00264ACE">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622CA4C2"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f)</w:t>
      </w:r>
      <w:r w:rsidRPr="00264ACE">
        <w:rPr>
          <w:rFonts w:ascii="Verdana" w:hAnsi="Verdana"/>
          <w:b w:val="0"/>
          <w:sz w:val="20"/>
          <w:szCs w:val="20"/>
        </w:rPr>
        <w:tab/>
        <w:t>abandono da execução contratual;</w:t>
      </w:r>
    </w:p>
    <w:p w14:paraId="65B98808"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g)</w:t>
      </w:r>
      <w:r w:rsidRPr="00264ACE">
        <w:rPr>
          <w:rFonts w:ascii="Verdana" w:hAnsi="Verdana"/>
          <w:b w:val="0"/>
          <w:sz w:val="20"/>
          <w:szCs w:val="20"/>
        </w:rPr>
        <w:tab/>
        <w:t>apresentação de documento falso;</w:t>
      </w:r>
    </w:p>
    <w:p w14:paraId="19A487C8"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h)</w:t>
      </w:r>
      <w:r w:rsidRPr="00264ACE">
        <w:rPr>
          <w:rFonts w:ascii="Verdana" w:hAnsi="Verdana"/>
          <w:b w:val="0"/>
          <w:sz w:val="20"/>
          <w:szCs w:val="20"/>
        </w:rPr>
        <w:tab/>
        <w:t>fraude ou frustração do procedimento mediante ajuste, combinação ou qualquer outro expediente;</w:t>
      </w:r>
    </w:p>
    <w:p w14:paraId="57F9B435"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i)</w:t>
      </w:r>
      <w:r w:rsidRPr="00264ACE">
        <w:rPr>
          <w:rFonts w:ascii="Verdana" w:hAnsi="Verdana"/>
          <w:b w:val="0"/>
          <w:sz w:val="20"/>
          <w:szCs w:val="20"/>
        </w:rPr>
        <w:tab/>
        <w:t>afastamento ou tentativa de afastamento de outra licitante por meio de violência, grave ameaça, fraude ou oferecimento de vantagem de qualquer tipo;</w:t>
      </w:r>
    </w:p>
    <w:p w14:paraId="21834A12"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j)</w:t>
      </w:r>
      <w:r w:rsidRPr="00264ACE">
        <w:rPr>
          <w:rFonts w:ascii="Verdana" w:hAnsi="Verdana"/>
          <w:b w:val="0"/>
          <w:sz w:val="20"/>
          <w:szCs w:val="20"/>
        </w:rPr>
        <w:tab/>
        <w:t xml:space="preserve">atuação de má-fé na relação contratual, comprovada em procedimento específico; </w:t>
      </w:r>
    </w:p>
    <w:p w14:paraId="44BD4ED5"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k)</w:t>
      </w:r>
      <w:r w:rsidRPr="00264ACE">
        <w:rPr>
          <w:rFonts w:ascii="Verdana" w:hAnsi="Verdana"/>
          <w:b w:val="0"/>
          <w:sz w:val="20"/>
          <w:szCs w:val="20"/>
        </w:rPr>
        <w:tab/>
        <w:t xml:space="preserve">recebimento de condenação judicial definitiva por praticar, por meios dolosos, fraude fiscal no recolhimento de quaisquer tributos; </w:t>
      </w:r>
    </w:p>
    <w:p w14:paraId="2D86275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l)</w:t>
      </w:r>
      <w:r w:rsidRPr="00264ACE">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14:paraId="0EA0B011"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m)</w:t>
      </w:r>
      <w:r w:rsidRPr="00264ACE">
        <w:rPr>
          <w:rFonts w:ascii="Verdana" w:hAnsi="Verdana"/>
          <w:b w:val="0"/>
          <w:sz w:val="20"/>
          <w:szCs w:val="20"/>
        </w:rPr>
        <w:tab/>
        <w:t>recebimento de condenação definitiva por ato de improbidade administrativa, na forma da lei.</w:t>
      </w:r>
    </w:p>
    <w:p w14:paraId="458F4621" w14:textId="77777777" w:rsidR="009E3E70" w:rsidRPr="00264ACE" w:rsidRDefault="00F172C9" w:rsidP="009E3E70">
      <w:pPr>
        <w:pStyle w:val="Ttulo2"/>
        <w:numPr>
          <w:ilvl w:val="0"/>
          <w:numId w:val="0"/>
        </w:numPr>
        <w:jc w:val="both"/>
        <w:rPr>
          <w:rFonts w:ascii="Verdana" w:hAnsi="Verdana"/>
          <w:b w:val="0"/>
          <w:sz w:val="20"/>
          <w:szCs w:val="20"/>
        </w:rPr>
      </w:pPr>
      <w:r w:rsidRPr="00264ACE">
        <w:rPr>
          <w:rFonts w:ascii="Verdana" w:hAnsi="Verdana"/>
          <w:b w:val="0"/>
          <w:sz w:val="20"/>
          <w:szCs w:val="20"/>
        </w:rPr>
        <w:t>IV -</w:t>
      </w:r>
      <w:r w:rsidRPr="00264ACE">
        <w:rPr>
          <w:rFonts w:ascii="Verdana" w:hAnsi="Verdana"/>
          <w:b w:val="0"/>
          <w:sz w:val="20"/>
          <w:szCs w:val="20"/>
        </w:rPr>
        <w:tab/>
        <w:t>Suspensão temporária de participação em licitação e impedimento de licitar e contratar com a DPPR pelo prazo de até 2 (dois) anos, nas seguintes hipóteses:</w:t>
      </w:r>
      <w:r w:rsidR="009E3E70" w:rsidRPr="00264ACE">
        <w:rPr>
          <w:rFonts w:ascii="Verdana" w:hAnsi="Verdana"/>
          <w:b w:val="0"/>
          <w:sz w:val="20"/>
          <w:szCs w:val="20"/>
        </w:rPr>
        <w:t xml:space="preserve"> </w:t>
      </w:r>
    </w:p>
    <w:p w14:paraId="2482448B"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348C5932"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 xml:space="preserve">não manutenção da proposta; </w:t>
      </w:r>
    </w:p>
    <w:p w14:paraId="07469EB2"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abandono da execução contratual;</w:t>
      </w:r>
    </w:p>
    <w:p w14:paraId="3B42C9BD"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inexecução contratual.</w:t>
      </w:r>
    </w:p>
    <w:p w14:paraId="0C421E8C" w14:textId="77777777" w:rsidR="00F172C9" w:rsidRPr="00264ACE" w:rsidRDefault="00F172C9" w:rsidP="009E3E70">
      <w:pPr>
        <w:pStyle w:val="Ttulo2"/>
        <w:numPr>
          <w:ilvl w:val="0"/>
          <w:numId w:val="0"/>
        </w:numPr>
        <w:jc w:val="both"/>
        <w:rPr>
          <w:rFonts w:ascii="Verdana" w:hAnsi="Verdana"/>
          <w:b w:val="0"/>
          <w:sz w:val="20"/>
          <w:szCs w:val="20"/>
        </w:rPr>
      </w:pPr>
      <w:r w:rsidRPr="00264ACE">
        <w:rPr>
          <w:rFonts w:ascii="Verdana" w:hAnsi="Verdana"/>
          <w:b w:val="0"/>
          <w:sz w:val="20"/>
          <w:szCs w:val="20"/>
        </w:rPr>
        <w:lastRenderedPageBreak/>
        <w:t>V -</w:t>
      </w:r>
      <w:r w:rsidRPr="00264ACE">
        <w:rPr>
          <w:rFonts w:ascii="Verdana" w:hAnsi="Verdana"/>
          <w:b w:val="0"/>
          <w:sz w:val="20"/>
          <w:szCs w:val="20"/>
        </w:rPr>
        <w:tab/>
        <w:t>Declaração de inidoneidade para licitar ou contratar com a Administração Pública, pelo prazo máximo de 05 (cinco) anos, aplicada à licitante que:</w:t>
      </w:r>
    </w:p>
    <w:p w14:paraId="5F9A8DE4"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apresentação de declaração falsa na fase de habilitação;</w:t>
      </w:r>
    </w:p>
    <w:p w14:paraId="47424409"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 xml:space="preserve">apresentação de documento falso; </w:t>
      </w:r>
    </w:p>
    <w:p w14:paraId="5438EFCD"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 xml:space="preserve">fraude ou frustração do procedimento mediante ajuste, combinação ou qualquer outro expediente; </w:t>
      </w:r>
    </w:p>
    <w:p w14:paraId="27545FD8"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 xml:space="preserve">afastamento ou tentativa de afastamento de outra licitante por meio de violência, grave ameaça, fraude ou oferecimento de vantagem de qualquer tipo; </w:t>
      </w:r>
    </w:p>
    <w:p w14:paraId="6AEDA92C"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e)</w:t>
      </w:r>
      <w:r w:rsidRPr="00264ACE">
        <w:rPr>
          <w:rFonts w:ascii="Verdana" w:hAnsi="Verdana"/>
          <w:b w:val="0"/>
          <w:sz w:val="20"/>
          <w:szCs w:val="20"/>
        </w:rPr>
        <w:tab/>
        <w:t>atuação de má-fé na relação contratual, comprovada em procedimento específico;</w:t>
      </w:r>
    </w:p>
    <w:p w14:paraId="3A7FF6AB"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f)</w:t>
      </w:r>
      <w:r w:rsidRPr="00264ACE">
        <w:rPr>
          <w:rFonts w:ascii="Verdana" w:hAnsi="Verdana"/>
          <w:b w:val="0"/>
          <w:sz w:val="20"/>
          <w:szCs w:val="20"/>
        </w:rPr>
        <w:tab/>
        <w:t>recebimento de condenação judicial definitiva por praticar, por meios dolosos, fraude fiscal no recolhimento de quaisquer tributos;</w:t>
      </w:r>
    </w:p>
    <w:p w14:paraId="5A26D75C"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g)</w:t>
      </w:r>
      <w:r w:rsidRPr="00264ACE">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1F20CB13"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h)</w:t>
      </w:r>
      <w:r w:rsidRPr="00264ACE">
        <w:rPr>
          <w:rFonts w:ascii="Verdana" w:hAnsi="Verdana"/>
          <w:b w:val="0"/>
          <w:sz w:val="20"/>
          <w:szCs w:val="20"/>
        </w:rPr>
        <w:tab/>
        <w:t xml:space="preserve">recebimento de condenação definitiva por ato de improbidade administrativa, na forma da lei. </w:t>
      </w:r>
    </w:p>
    <w:p w14:paraId="481B6BE6"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b w:val="0"/>
          <w:sz w:val="20"/>
          <w:szCs w:val="20"/>
        </w:rPr>
        <w:t>14.2.</w:t>
      </w:r>
      <w:r w:rsidRPr="00264ACE">
        <w:rPr>
          <w:rFonts w:ascii="Verdana" w:hAnsi="Verdana"/>
          <w:b w:val="0"/>
          <w:sz w:val="20"/>
          <w:szCs w:val="20"/>
        </w:rPr>
        <w:tab/>
        <w:t>As sanções previstas acima poderão ser aplicadas cumulativamente</w:t>
      </w:r>
      <w:r w:rsidRPr="00264ACE">
        <w:rPr>
          <w:rFonts w:ascii="Verdana" w:hAnsi="Verdana"/>
          <w:sz w:val="20"/>
          <w:szCs w:val="20"/>
        </w:rPr>
        <w:t>.</w:t>
      </w:r>
    </w:p>
    <w:p w14:paraId="5F0721C8"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QUINTA – DAS HIPÓTESES DE RESCISÃO</w:t>
      </w:r>
    </w:p>
    <w:p w14:paraId="2FA7DD9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15.1.</w:t>
      </w:r>
      <w:r w:rsidRPr="00264ACE">
        <w:rPr>
          <w:rFonts w:ascii="Verdana" w:hAnsi="Verdana"/>
          <w:b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14:paraId="55EC747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15.2.</w:t>
      </w:r>
      <w:r w:rsidRPr="00264ACE">
        <w:rPr>
          <w:rFonts w:ascii="Verdana" w:hAnsi="Verdana"/>
          <w:b w:val="0"/>
          <w:sz w:val="20"/>
          <w:szCs w:val="20"/>
        </w:rPr>
        <w:tab/>
        <w:t>Os casos de rescisão contratual devem ser formalmente motivados nos autos do processo, assegurados à CONTRATADA o contraditório e o direito de prévia e ampla defesa.</w:t>
      </w:r>
    </w:p>
    <w:p w14:paraId="6B3DFE0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15.3.</w:t>
      </w:r>
      <w:r w:rsidRPr="00264ACE">
        <w:rPr>
          <w:rFonts w:ascii="Verdana" w:hAnsi="Verdana"/>
          <w:b w:val="0"/>
          <w:sz w:val="20"/>
          <w:szCs w:val="20"/>
        </w:rPr>
        <w:tab/>
        <w:t>A rescisão do contrato poderá ser:</w:t>
      </w:r>
    </w:p>
    <w:p w14:paraId="44476733"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15.3.1.</w:t>
      </w:r>
      <w:r w:rsidRPr="00264ACE">
        <w:rPr>
          <w:rFonts w:ascii="Verdana" w:hAnsi="Verdana"/>
          <w:b w:val="0"/>
          <w:sz w:val="20"/>
          <w:szCs w:val="20"/>
        </w:rPr>
        <w:tab/>
        <w:t>Determinada por ato unilateral e escrito da Administração;</w:t>
      </w:r>
    </w:p>
    <w:p w14:paraId="024EF7C2"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15.3.2.</w:t>
      </w:r>
      <w:r w:rsidRPr="00264ACE">
        <w:rPr>
          <w:rFonts w:ascii="Verdana" w:hAnsi="Verdana"/>
          <w:b w:val="0"/>
          <w:sz w:val="20"/>
          <w:szCs w:val="20"/>
        </w:rPr>
        <w:tab/>
        <w:t>Amigável, por acordo entre as partes, reduzida a termo no processo da licitação, desde que haja conveniência para a Administração; ou</w:t>
      </w:r>
    </w:p>
    <w:p w14:paraId="2A8373FE"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15.3.3.</w:t>
      </w:r>
      <w:r w:rsidRPr="00264ACE">
        <w:rPr>
          <w:rFonts w:ascii="Verdana" w:hAnsi="Verdana"/>
          <w:b w:val="0"/>
          <w:sz w:val="20"/>
          <w:szCs w:val="20"/>
        </w:rPr>
        <w:tab/>
        <w:t>Judicial, nos termos da legislação.</w:t>
      </w:r>
    </w:p>
    <w:p w14:paraId="100598B1"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15.4.</w:t>
      </w:r>
      <w:r w:rsidRPr="00264ACE">
        <w:rPr>
          <w:rFonts w:ascii="Verdana" w:hAnsi="Verdana"/>
          <w:b w:val="0"/>
          <w:sz w:val="20"/>
          <w:szCs w:val="20"/>
        </w:rPr>
        <w:tab/>
        <w:t>A rescisão administrativa ou amigável deverá ser precedida de autorização escrita e fundamentada da autoridade competente.</w:t>
      </w:r>
    </w:p>
    <w:p w14:paraId="41BF785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15.5.</w:t>
      </w:r>
      <w:r w:rsidRPr="00264ACE">
        <w:rPr>
          <w:rFonts w:ascii="Verdana" w:hAnsi="Verdana"/>
          <w:b w:val="0"/>
          <w:sz w:val="20"/>
          <w:szCs w:val="20"/>
        </w:rPr>
        <w:tab/>
        <w:t>A CONTRATADA reconhece os direitos da CONTRATANTE em caso de rescisão administrativa por inexecução total ou parcial do contrato.</w:t>
      </w:r>
    </w:p>
    <w:p w14:paraId="6979A59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15.6.</w:t>
      </w:r>
      <w:r w:rsidRPr="00264ACE">
        <w:rPr>
          <w:rFonts w:ascii="Verdana" w:hAnsi="Verdana"/>
          <w:b w:val="0"/>
          <w:sz w:val="20"/>
          <w:szCs w:val="20"/>
        </w:rPr>
        <w:tab/>
        <w:t>O termo de rescisão será precedido de relatório indicativo dos seguintes aspectos, conforme o caso:</w:t>
      </w:r>
    </w:p>
    <w:p w14:paraId="7AD2337F"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lastRenderedPageBreak/>
        <w:t>15.6.1.</w:t>
      </w:r>
      <w:r w:rsidRPr="00264ACE">
        <w:rPr>
          <w:rFonts w:ascii="Verdana" w:hAnsi="Verdana"/>
          <w:b w:val="0"/>
          <w:sz w:val="20"/>
          <w:szCs w:val="20"/>
        </w:rPr>
        <w:tab/>
        <w:t>Balanço dos eventos contratuais já cumpridos ou parcialmente cumpridos;</w:t>
      </w:r>
    </w:p>
    <w:p w14:paraId="6D0E7E54"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15.6.2.</w:t>
      </w:r>
      <w:r w:rsidRPr="00264ACE">
        <w:rPr>
          <w:rFonts w:ascii="Verdana" w:hAnsi="Verdana"/>
          <w:b w:val="0"/>
          <w:sz w:val="20"/>
          <w:szCs w:val="20"/>
        </w:rPr>
        <w:tab/>
        <w:t>Relação dos pagamentos já efetuados e ainda devidos;</w:t>
      </w:r>
    </w:p>
    <w:p w14:paraId="60114BA2"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15.6.3.</w:t>
      </w:r>
      <w:r w:rsidRPr="00264ACE">
        <w:rPr>
          <w:rFonts w:ascii="Verdana" w:hAnsi="Verdana"/>
          <w:b w:val="0"/>
          <w:sz w:val="20"/>
          <w:szCs w:val="20"/>
        </w:rPr>
        <w:tab/>
        <w:t>Indenizações e multas.</w:t>
      </w:r>
    </w:p>
    <w:p w14:paraId="128F6E14" w14:textId="77777777" w:rsidR="00F172C9" w:rsidRPr="00264ACE" w:rsidRDefault="00F172C9" w:rsidP="003E798F">
      <w:pPr>
        <w:pStyle w:val="Ttulo2"/>
        <w:numPr>
          <w:ilvl w:val="0"/>
          <w:numId w:val="0"/>
        </w:numPr>
        <w:jc w:val="both"/>
        <w:rPr>
          <w:rFonts w:ascii="Verdana" w:hAnsi="Verdana"/>
          <w:sz w:val="20"/>
          <w:szCs w:val="20"/>
        </w:rPr>
      </w:pPr>
    </w:p>
    <w:p w14:paraId="237EC225" w14:textId="77777777" w:rsidR="00F172C9" w:rsidRPr="00264ACE" w:rsidRDefault="00F172C9" w:rsidP="003E798F">
      <w:pPr>
        <w:suppressAutoHyphens w:val="0"/>
        <w:spacing w:line="276" w:lineRule="auto"/>
        <w:jc w:val="both"/>
        <w:rPr>
          <w:rFonts w:ascii="Verdana" w:hAnsi="Verdana" w:cs="Arial"/>
          <w:b/>
        </w:rPr>
      </w:pPr>
      <w:r w:rsidRPr="00264ACE">
        <w:rPr>
          <w:rFonts w:ascii="Verdana" w:hAnsi="Verdana" w:cs="Arial"/>
          <w:b/>
        </w:rPr>
        <w:t>CLÁUSULA DÉCIMA SEXTA – LEGISLAÇÃO APLICÁVEL</w:t>
      </w:r>
    </w:p>
    <w:p w14:paraId="50EAC6D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16.1.</w:t>
      </w:r>
      <w:r w:rsidRPr="00264ACE">
        <w:rPr>
          <w:rFonts w:ascii="Verdana" w:hAnsi="Verdana"/>
          <w:b w:val="0"/>
          <w:sz w:val="20"/>
          <w:szCs w:val="20"/>
        </w:rPr>
        <w:tab/>
        <w:t xml:space="preserve">Aplicam-se ao presente as disposições contidas na Lei n° 10.520/2002, </w:t>
      </w:r>
      <w:bookmarkStart w:id="5" w:name="_Hlk119668469"/>
      <w:r w:rsidRPr="00264ACE">
        <w:rPr>
          <w:rFonts w:ascii="Verdana" w:hAnsi="Verdana"/>
          <w:b w:val="0"/>
          <w:sz w:val="20"/>
          <w:szCs w:val="20"/>
        </w:rPr>
        <w:t xml:space="preserve">Lei n° 13.709/2018 (LGPD) – </w:t>
      </w:r>
      <w:bookmarkStart w:id="6" w:name="_Hlk119681721"/>
      <w:r w:rsidRPr="00264ACE">
        <w:rPr>
          <w:rFonts w:ascii="Verdana" w:hAnsi="Verdana"/>
          <w:b w:val="0"/>
          <w:sz w:val="20"/>
          <w:szCs w:val="20"/>
        </w:rPr>
        <w:t>e na Deliberação CSDP 21/202 (Disciplina a aplicação da LGPG no âmbito da Defensoria Pública do Paraná)</w:t>
      </w:r>
      <w:bookmarkEnd w:id="5"/>
      <w:bookmarkEnd w:id="6"/>
      <w:r w:rsidRPr="00264ACE">
        <w:rPr>
          <w:rFonts w:ascii="Verdana" w:hAnsi="Verdana"/>
          <w:b w:val="0"/>
          <w:sz w:val="20"/>
          <w:szCs w:val="20"/>
        </w:rPr>
        <w:t>, Lei Complementar Federal n° 123/2006, Lei Estadual n° 15.608/2007 e legislação complementar, aplicáveis subsidiariamente, no que couber, a Lei n° 8.666/1993 e a Lei n° 8.078/1990.</w:t>
      </w:r>
    </w:p>
    <w:p w14:paraId="59DB88F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16.2.</w:t>
      </w:r>
      <w:r w:rsidRPr="00264ACE">
        <w:rPr>
          <w:rFonts w:ascii="Verdana" w:hAnsi="Verdana"/>
          <w:b w:val="0"/>
          <w:sz w:val="20"/>
          <w:szCs w:val="20"/>
        </w:rPr>
        <w:tab/>
        <w:t>Os diplomas legais acima indicados aplicam-se especialmente quanto aos casos omissos.</w:t>
      </w:r>
    </w:p>
    <w:p w14:paraId="56232C0C"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SÉTIMA – DO FORO</w:t>
      </w:r>
    </w:p>
    <w:p w14:paraId="1E5DB5E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17.1.</w:t>
      </w:r>
      <w:r w:rsidRPr="00264ACE">
        <w:rPr>
          <w:rFonts w:ascii="Verdana" w:hAnsi="Verdana"/>
          <w:b w:val="0"/>
          <w:sz w:val="20"/>
          <w:szCs w:val="20"/>
        </w:rPr>
        <w:tab/>
        <w:t>Fica eleito o Foro Central da Comarca da Região Metropolitana de Curitiba-PR, para solucionar eventuais litígios, afastado qualquer outro, por mais privilegiado que seja.</w:t>
      </w:r>
    </w:p>
    <w:p w14:paraId="0C184E31" w14:textId="77777777" w:rsidR="00F172C9" w:rsidRPr="00264ACE" w:rsidRDefault="00F172C9" w:rsidP="003E798F">
      <w:pPr>
        <w:pStyle w:val="Ttulo2"/>
        <w:numPr>
          <w:ilvl w:val="0"/>
          <w:numId w:val="0"/>
        </w:numPr>
        <w:jc w:val="both"/>
        <w:rPr>
          <w:rFonts w:ascii="Verdana" w:hAnsi="Verdana"/>
          <w:b w:val="0"/>
          <w:sz w:val="20"/>
          <w:szCs w:val="20"/>
        </w:rPr>
      </w:pPr>
    </w:p>
    <w:p w14:paraId="1B7C572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E, por estarem, assim, justas e contratadas, assinam o presente em 02 (duas) vias de igual teor e forma, para que se produzam os necessários efeitos legais.</w:t>
      </w:r>
    </w:p>
    <w:p w14:paraId="0C28A3ED" w14:textId="77777777" w:rsidR="00F172C9" w:rsidRPr="00264ACE" w:rsidRDefault="00F172C9" w:rsidP="003E798F">
      <w:pPr>
        <w:suppressAutoHyphens w:val="0"/>
        <w:spacing w:line="276" w:lineRule="auto"/>
        <w:jc w:val="both"/>
        <w:rPr>
          <w:rFonts w:ascii="Verdana" w:hAnsi="Verdana" w:cs="Arial"/>
        </w:rPr>
      </w:pPr>
    </w:p>
    <w:p w14:paraId="0E25816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Curitiba, data da assinatura</w:t>
      </w:r>
      <w:r w:rsidRPr="00264ACE">
        <w:rPr>
          <w:rStyle w:val="ncoradanotaderodap"/>
          <w:rFonts w:ascii="Verdana" w:hAnsi="Verdana"/>
          <w:b w:val="0"/>
          <w:sz w:val="20"/>
          <w:szCs w:val="20"/>
        </w:rPr>
        <w:footnoteReference w:id="3"/>
      </w:r>
      <w:r w:rsidRPr="00264ACE">
        <w:rPr>
          <w:rFonts w:ascii="Verdana" w:hAnsi="Verdana"/>
          <w:b w:val="0"/>
          <w:sz w:val="20"/>
          <w:szCs w:val="20"/>
        </w:rPr>
        <w:t>.</w:t>
      </w:r>
    </w:p>
    <w:p w14:paraId="4FE14E9D" w14:textId="77777777" w:rsidR="00F172C9" w:rsidRPr="00264ACE" w:rsidRDefault="00F172C9" w:rsidP="003E798F">
      <w:pPr>
        <w:suppressAutoHyphens w:val="0"/>
        <w:spacing w:line="360" w:lineRule="auto"/>
        <w:jc w:val="both"/>
        <w:rPr>
          <w:rFonts w:ascii="Verdana" w:hAnsi="Verdana" w:cs="Arial"/>
        </w:rPr>
      </w:pPr>
    </w:p>
    <w:p w14:paraId="1E46DF5E" w14:textId="77777777" w:rsidR="00F172C9" w:rsidRPr="00264ACE" w:rsidRDefault="00F172C9" w:rsidP="003E798F">
      <w:pPr>
        <w:suppressAutoHyphens w:val="0"/>
        <w:spacing w:line="360" w:lineRule="auto"/>
        <w:jc w:val="both"/>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F172C9" w:rsidRPr="00264ACE" w14:paraId="0A11A622" w14:textId="77777777">
        <w:trPr>
          <w:trHeight w:val="494"/>
        </w:trPr>
        <w:tc>
          <w:tcPr>
            <w:tcW w:w="4530" w:type="dxa"/>
            <w:tcBorders>
              <w:top w:val="nil"/>
              <w:left w:val="nil"/>
              <w:bottom w:val="nil"/>
              <w:right w:val="nil"/>
            </w:tcBorders>
            <w:vAlign w:val="center"/>
          </w:tcPr>
          <w:p w14:paraId="1FF3E354" w14:textId="77777777" w:rsidR="00F172C9" w:rsidRPr="00264ACE" w:rsidRDefault="00F172C9" w:rsidP="003E798F">
            <w:pPr>
              <w:widowControl w:val="0"/>
              <w:suppressAutoHyphens w:val="0"/>
              <w:jc w:val="both"/>
              <w:rPr>
                <w:rFonts w:ascii="Verdana" w:hAnsi="Verdana" w:cs="Arial"/>
              </w:rPr>
            </w:pPr>
            <w:r w:rsidRPr="00264ACE">
              <w:rPr>
                <w:rFonts w:ascii="Verdana" w:hAnsi="Verdana" w:cs="Arial"/>
              </w:rPr>
              <w:t>[AUTORIDADE COMPETENTE]</w:t>
            </w:r>
          </w:p>
          <w:p w14:paraId="6A64E09C" w14:textId="77777777" w:rsidR="00F172C9" w:rsidRPr="00264ACE" w:rsidRDefault="00F172C9" w:rsidP="003E798F">
            <w:pPr>
              <w:widowControl w:val="0"/>
              <w:suppressAutoHyphens w:val="0"/>
              <w:jc w:val="both"/>
              <w:rPr>
                <w:rFonts w:ascii="Verdana" w:hAnsi="Verdana" w:cs="Arial"/>
                <w:b/>
              </w:rPr>
            </w:pPr>
            <w:r w:rsidRPr="00264ACE">
              <w:rPr>
                <w:rFonts w:ascii="Verdana" w:hAnsi="Verdana" w:cs="Arial"/>
                <w:b/>
              </w:rPr>
              <w:t>DEFENSORIA PÚBLICA DO ESTADO DO PARANÁ</w:t>
            </w:r>
          </w:p>
        </w:tc>
        <w:tc>
          <w:tcPr>
            <w:tcW w:w="4530" w:type="dxa"/>
            <w:tcBorders>
              <w:top w:val="nil"/>
              <w:left w:val="nil"/>
              <w:bottom w:val="nil"/>
              <w:right w:val="nil"/>
            </w:tcBorders>
            <w:vAlign w:val="center"/>
          </w:tcPr>
          <w:p w14:paraId="3B09AB5F" w14:textId="77777777" w:rsidR="00F172C9" w:rsidRPr="00264ACE" w:rsidRDefault="00F172C9" w:rsidP="003E798F">
            <w:pPr>
              <w:widowControl w:val="0"/>
              <w:suppressAutoHyphens w:val="0"/>
              <w:jc w:val="both"/>
              <w:rPr>
                <w:rFonts w:ascii="Verdana" w:hAnsi="Verdana" w:cs="Arial"/>
              </w:rPr>
            </w:pPr>
            <w:r w:rsidRPr="00264ACE">
              <w:rPr>
                <w:rFonts w:ascii="Verdana" w:hAnsi="Verdana" w:cs="Arial"/>
              </w:rPr>
              <w:t>[NOME REPRESENTANTE CONTRATADA]</w:t>
            </w:r>
          </w:p>
          <w:p w14:paraId="7D002829" w14:textId="77777777" w:rsidR="00F172C9" w:rsidRPr="00264ACE" w:rsidRDefault="00F172C9" w:rsidP="003E798F">
            <w:pPr>
              <w:widowControl w:val="0"/>
              <w:suppressAutoHyphens w:val="0"/>
              <w:jc w:val="both"/>
              <w:rPr>
                <w:rFonts w:ascii="Verdana" w:hAnsi="Verdana" w:cs="Arial"/>
                <w:b/>
                <w:bCs/>
              </w:rPr>
            </w:pPr>
            <w:r w:rsidRPr="00264ACE">
              <w:rPr>
                <w:rFonts w:ascii="Verdana" w:hAnsi="Verdana" w:cs="Arial"/>
                <w:b/>
                <w:bCs/>
              </w:rPr>
              <w:t>[RAZÃO SOCIAL DA CONTRATADA]</w:t>
            </w:r>
          </w:p>
        </w:tc>
      </w:tr>
    </w:tbl>
    <w:p w14:paraId="621F15EE" w14:textId="77777777" w:rsidR="00F172C9" w:rsidRPr="00264ACE" w:rsidRDefault="00F172C9" w:rsidP="003E798F">
      <w:pPr>
        <w:spacing w:line="276" w:lineRule="auto"/>
        <w:jc w:val="both"/>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F172C9" w:rsidRPr="00F172C9" w14:paraId="554D5D52" w14:textId="77777777">
        <w:tc>
          <w:tcPr>
            <w:tcW w:w="4530" w:type="dxa"/>
            <w:tcBorders>
              <w:top w:val="nil"/>
              <w:left w:val="nil"/>
              <w:bottom w:val="nil"/>
              <w:right w:val="nil"/>
            </w:tcBorders>
            <w:vAlign w:val="bottom"/>
          </w:tcPr>
          <w:p w14:paraId="5D993269" w14:textId="77777777" w:rsidR="00F172C9" w:rsidRPr="00264ACE" w:rsidRDefault="00F172C9" w:rsidP="003E798F">
            <w:pPr>
              <w:widowControl w:val="0"/>
              <w:spacing w:line="360" w:lineRule="auto"/>
              <w:jc w:val="both"/>
              <w:rPr>
                <w:rFonts w:ascii="Verdana" w:hAnsi="Verdana" w:cs="Arial"/>
              </w:rPr>
            </w:pPr>
          </w:p>
          <w:p w14:paraId="592FD603" w14:textId="77777777" w:rsidR="00F172C9" w:rsidRPr="00264ACE" w:rsidRDefault="00F172C9" w:rsidP="003E798F">
            <w:pPr>
              <w:widowControl w:val="0"/>
              <w:spacing w:line="360" w:lineRule="auto"/>
              <w:jc w:val="both"/>
              <w:rPr>
                <w:rFonts w:ascii="Verdana" w:hAnsi="Verdana" w:cs="Arial"/>
              </w:rPr>
            </w:pPr>
          </w:p>
          <w:p w14:paraId="1B321233" w14:textId="77777777" w:rsidR="00F172C9" w:rsidRPr="00264ACE" w:rsidRDefault="00F172C9" w:rsidP="003E798F">
            <w:pPr>
              <w:widowControl w:val="0"/>
              <w:spacing w:line="360" w:lineRule="auto"/>
              <w:jc w:val="both"/>
              <w:rPr>
                <w:rFonts w:ascii="Verdana" w:hAnsi="Verdana" w:cs="Arial"/>
              </w:rPr>
            </w:pPr>
            <w:r w:rsidRPr="00264ACE">
              <w:rPr>
                <w:rFonts w:ascii="Verdana" w:hAnsi="Verdana" w:cs="Arial"/>
              </w:rPr>
              <w:t>TESTEMUNHAS:</w:t>
            </w:r>
          </w:p>
          <w:p w14:paraId="6AF0F196" w14:textId="77777777" w:rsidR="00F172C9" w:rsidRPr="00264ACE" w:rsidRDefault="00F172C9" w:rsidP="003E798F">
            <w:pPr>
              <w:widowControl w:val="0"/>
              <w:spacing w:line="360" w:lineRule="auto"/>
              <w:jc w:val="both"/>
              <w:rPr>
                <w:rFonts w:ascii="Verdana" w:hAnsi="Verdana" w:cs="Arial"/>
              </w:rPr>
            </w:pPr>
          </w:p>
          <w:p w14:paraId="60C5C611" w14:textId="0A5C263A" w:rsidR="00F172C9" w:rsidRPr="00264ACE" w:rsidRDefault="00F172C9" w:rsidP="003E798F">
            <w:pPr>
              <w:widowControl w:val="0"/>
              <w:jc w:val="both"/>
              <w:rPr>
                <w:rFonts w:ascii="Verdana" w:hAnsi="Verdana" w:cs="Arial"/>
              </w:rPr>
            </w:pPr>
            <w:r w:rsidRPr="00264ACE">
              <w:rPr>
                <w:rFonts w:ascii="Verdana" w:hAnsi="Verdana" w:cs="Arial"/>
              </w:rPr>
              <w:t>________________________________</w:t>
            </w:r>
          </w:p>
          <w:p w14:paraId="1E4C578A" w14:textId="77777777" w:rsidR="00F172C9" w:rsidRPr="00264ACE" w:rsidRDefault="00F172C9" w:rsidP="003E798F">
            <w:pPr>
              <w:widowControl w:val="0"/>
              <w:jc w:val="both"/>
              <w:rPr>
                <w:rFonts w:ascii="Verdana" w:hAnsi="Verdana" w:cs="Arial"/>
              </w:rPr>
            </w:pPr>
            <w:r w:rsidRPr="00264ACE">
              <w:rPr>
                <w:rFonts w:ascii="Verdana" w:hAnsi="Verdana" w:cs="Arial"/>
              </w:rPr>
              <w:t>Nome:</w:t>
            </w:r>
          </w:p>
          <w:p w14:paraId="71C7090B" w14:textId="77777777" w:rsidR="00F172C9" w:rsidRPr="00264ACE" w:rsidRDefault="00F172C9" w:rsidP="003E798F">
            <w:pPr>
              <w:widowControl w:val="0"/>
              <w:jc w:val="both"/>
              <w:rPr>
                <w:rFonts w:ascii="Verdana" w:hAnsi="Verdana" w:cs="Arial"/>
              </w:rPr>
            </w:pPr>
            <w:r w:rsidRPr="00264ACE">
              <w:rPr>
                <w:rFonts w:ascii="Verdana" w:hAnsi="Verdana" w:cs="Arial"/>
              </w:rPr>
              <w:t>CPF:</w:t>
            </w:r>
          </w:p>
        </w:tc>
        <w:tc>
          <w:tcPr>
            <w:tcW w:w="4530" w:type="dxa"/>
            <w:tcBorders>
              <w:top w:val="nil"/>
              <w:left w:val="nil"/>
              <w:bottom w:val="nil"/>
              <w:right w:val="nil"/>
            </w:tcBorders>
            <w:vAlign w:val="bottom"/>
          </w:tcPr>
          <w:p w14:paraId="2C7A0C62" w14:textId="10B4FD0A" w:rsidR="00F172C9" w:rsidRPr="00264ACE" w:rsidRDefault="00F172C9" w:rsidP="003E798F">
            <w:pPr>
              <w:widowControl w:val="0"/>
              <w:jc w:val="both"/>
              <w:rPr>
                <w:rFonts w:ascii="Verdana" w:hAnsi="Verdana" w:cs="Arial"/>
              </w:rPr>
            </w:pPr>
            <w:r w:rsidRPr="00264ACE">
              <w:rPr>
                <w:rFonts w:ascii="Verdana" w:hAnsi="Verdana" w:cs="Arial"/>
              </w:rPr>
              <w:t>_________________________________</w:t>
            </w:r>
          </w:p>
          <w:p w14:paraId="6139D52E" w14:textId="77777777" w:rsidR="00F172C9" w:rsidRPr="00264ACE" w:rsidRDefault="00F172C9" w:rsidP="003E798F">
            <w:pPr>
              <w:widowControl w:val="0"/>
              <w:jc w:val="both"/>
              <w:rPr>
                <w:rFonts w:ascii="Verdana" w:hAnsi="Verdana" w:cs="Arial"/>
              </w:rPr>
            </w:pPr>
            <w:r w:rsidRPr="00264ACE">
              <w:rPr>
                <w:rFonts w:ascii="Verdana" w:hAnsi="Verdana" w:cs="Arial"/>
              </w:rPr>
              <w:t>Nome:</w:t>
            </w:r>
          </w:p>
          <w:p w14:paraId="02B42DCA" w14:textId="77777777" w:rsidR="00F172C9" w:rsidRPr="00F172C9" w:rsidRDefault="00F172C9" w:rsidP="003E798F">
            <w:pPr>
              <w:widowControl w:val="0"/>
              <w:suppressAutoHyphens w:val="0"/>
              <w:jc w:val="both"/>
              <w:rPr>
                <w:rFonts w:ascii="Verdana" w:hAnsi="Verdana" w:cs="Arial"/>
              </w:rPr>
            </w:pPr>
            <w:r w:rsidRPr="00264ACE">
              <w:rPr>
                <w:rFonts w:ascii="Verdana" w:hAnsi="Verdana" w:cs="Arial"/>
              </w:rPr>
              <w:t>CPF:</w:t>
            </w:r>
            <w:bookmarkStart w:id="7" w:name="_Hlk119681563"/>
            <w:bookmarkEnd w:id="7"/>
          </w:p>
        </w:tc>
      </w:tr>
    </w:tbl>
    <w:p w14:paraId="140202D0" w14:textId="77777777" w:rsidR="00F172C9" w:rsidRDefault="00F172C9" w:rsidP="004C6994">
      <w:pPr>
        <w:rPr>
          <w:rFonts w:ascii="Arial" w:hAnsi="Arial" w:cs="Arial"/>
          <w:sz w:val="24"/>
          <w:szCs w:val="24"/>
        </w:rPr>
      </w:pPr>
    </w:p>
    <w:sectPr w:rsidR="00F172C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154C" w14:textId="77777777" w:rsidR="00DE423F" w:rsidRDefault="00DE423F">
      <w:r>
        <w:separator/>
      </w:r>
    </w:p>
  </w:endnote>
  <w:endnote w:type="continuationSeparator" w:id="0">
    <w:p w14:paraId="2891B788" w14:textId="77777777" w:rsidR="00DE423F" w:rsidRDefault="00DE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73EF" w14:textId="77777777" w:rsidR="00DE423F" w:rsidRDefault="00DE42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63B2" w14:textId="77777777" w:rsidR="00DE423F" w:rsidRDefault="00DE423F">
    <w:pPr>
      <w:pStyle w:val="LO-normal"/>
      <w:tabs>
        <w:tab w:val="center" w:pos="4419"/>
        <w:tab w:val="right" w:pos="8838"/>
      </w:tabs>
    </w:pPr>
  </w:p>
  <w:p w14:paraId="48F09F5F" w14:textId="77777777" w:rsidR="00DE423F" w:rsidRDefault="00DE423F">
    <w:pPr>
      <w:pStyle w:val="LO-normal"/>
      <w:tabs>
        <w:tab w:val="center" w:pos="4419"/>
        <w:tab w:val="right" w:pos="8838"/>
      </w:tabs>
      <w:rPr>
        <w:rFonts w:eastAsia="Times New Roman" w:cs="Times New Roman"/>
        <w:color w:val="000000"/>
        <w:sz w:val="2"/>
        <w:szCs w:val="2"/>
      </w:rPr>
    </w:pPr>
  </w:p>
  <w:p w14:paraId="521ED514" w14:textId="77777777" w:rsidR="00DE423F" w:rsidRDefault="00DE423F">
    <w:pPr>
      <w:pStyle w:val="LO-normal"/>
      <w:tabs>
        <w:tab w:val="center" w:pos="4419"/>
        <w:tab w:val="right" w:pos="8838"/>
      </w:tabs>
      <w:rPr>
        <w:rFonts w:eastAsia="Times New Roman" w:cs="Times New Roman"/>
        <w:color w:val="000000"/>
      </w:rPr>
    </w:pPr>
  </w:p>
  <w:p w14:paraId="03E14ABE" w14:textId="77777777" w:rsidR="00DE423F" w:rsidRDefault="00DE423F">
    <w:pPr>
      <w:pStyle w:val="LO-normal"/>
      <w:tabs>
        <w:tab w:val="center" w:pos="4419"/>
        <w:tab w:val="right" w:pos="8838"/>
      </w:tabs>
      <w:rPr>
        <w:rFonts w:eastAsia="Times New Roman" w:cs="Times New Roman"/>
        <w:color w:val="000000"/>
      </w:rPr>
    </w:pPr>
  </w:p>
  <w:p w14:paraId="74FD12C4" w14:textId="77777777" w:rsidR="00DE423F" w:rsidRDefault="00DE423F">
    <w:pPr>
      <w:pStyle w:val="LO-normal"/>
      <w:tabs>
        <w:tab w:val="center" w:pos="4419"/>
        <w:tab w:val="right" w:pos="8838"/>
      </w:tabs>
      <w:rPr>
        <w:rFonts w:eastAsia="Times New Roman" w:cs="Times New Roman"/>
        <w:color w:val="000000"/>
      </w:rPr>
    </w:pPr>
  </w:p>
  <w:p w14:paraId="2BC5EECD" w14:textId="77777777" w:rsidR="00DE423F" w:rsidRDefault="00DE423F">
    <w:pPr>
      <w:pStyle w:val="LO-normal"/>
      <w:tabs>
        <w:tab w:val="center" w:pos="4419"/>
        <w:tab w:val="right" w:pos="8838"/>
      </w:tabs>
      <w:rPr>
        <w:rFonts w:eastAsia="Times New Roman" w:cs="Times New Roman"/>
        <w:color w:val="000000"/>
      </w:rPr>
    </w:pPr>
  </w:p>
  <w:p w14:paraId="63670337" w14:textId="77777777" w:rsidR="00DE423F" w:rsidRDefault="00DE423F">
    <w:pPr>
      <w:pStyle w:val="LO-normal"/>
      <w:tabs>
        <w:tab w:val="center" w:pos="4419"/>
        <w:tab w:val="right" w:pos="8838"/>
      </w:tabs>
      <w:rPr>
        <w:rFonts w:eastAsia="Times New Roman" w:cs="Times New Roman"/>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5F4" w14:textId="77777777" w:rsidR="00DE423F" w:rsidRDefault="00DE42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061" w14:textId="77777777" w:rsidR="00DE423F" w:rsidRDefault="00DE423F">
      <w:r>
        <w:separator/>
      </w:r>
    </w:p>
  </w:footnote>
  <w:footnote w:type="continuationSeparator" w:id="0">
    <w:p w14:paraId="13BE85C7" w14:textId="77777777" w:rsidR="00DE423F" w:rsidRDefault="00DE423F">
      <w:r>
        <w:continuationSeparator/>
      </w:r>
    </w:p>
  </w:footnote>
  <w:footnote w:id="1">
    <w:p w14:paraId="4C84F9AC" w14:textId="77777777" w:rsidR="00DE423F" w:rsidRDefault="00DE423F">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246B13C0" w14:textId="77777777" w:rsidR="00DE423F" w:rsidRDefault="00DE423F">
      <w:pPr>
        <w:pStyle w:val="Textodenotaderodap"/>
        <w:jc w:val="both"/>
        <w:rPr>
          <w:rFonts w:ascii="Arial" w:hAnsi="Arial"/>
        </w:rPr>
      </w:pPr>
      <w:r>
        <w:rPr>
          <w:rStyle w:val="Caracteresdenotaderodap"/>
        </w:rPr>
        <w:footnoteRef/>
      </w:r>
      <w:r>
        <w:rPr>
          <w:rFonts w:ascii="Arial" w:hAnsi="Arial"/>
        </w:rPr>
        <w:t xml:space="preserve"> O Código de Defesa do Consumidor é aplicável aos contratos administrativos conforme entendimento do Superior Tribunal de Justiça no RECURSO ESPECIAL Nº 1.772.730.</w:t>
      </w:r>
    </w:p>
  </w:footnote>
  <w:footnote w:id="3">
    <w:p w14:paraId="3AE1858A" w14:textId="3C8AB18D" w:rsidR="00DE423F" w:rsidRDefault="00DE423F">
      <w:pPr>
        <w:pStyle w:val="Textodenotaderodap"/>
        <w:jc w:val="both"/>
      </w:pPr>
      <w:r>
        <w:rPr>
          <w:rStyle w:val="Caracteresdenotaderodap"/>
        </w:rPr>
        <w:footnoteRef/>
      </w:r>
      <w:r>
        <w:rPr>
          <w:rFonts w:ascii="Arial" w:hAnsi="Arial"/>
        </w:rPr>
        <w:t xml:space="preserve"> A data do termo será a data da última assinatura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A9D6" w14:textId="77777777" w:rsidR="00DE423F" w:rsidRDefault="00DE42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E1AC" w14:textId="77777777" w:rsidR="00DE423F" w:rsidRDefault="00DE423F">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694362">
      <w:rPr>
        <w:noProof/>
      </w:rPr>
      <w:t>45</w:t>
    </w:r>
    <w:r>
      <w:fldChar w:fldCharType="end"/>
    </w:r>
    <w:r>
      <w:rPr>
        <w:color w:val="000000"/>
      </w:rPr>
      <w:t xml:space="preserve"> de </w:t>
    </w:r>
    <w:r>
      <w:fldChar w:fldCharType="begin"/>
    </w:r>
    <w:r>
      <w:instrText>NUMPAGES</w:instrText>
    </w:r>
    <w:r>
      <w:fldChar w:fldCharType="separate"/>
    </w:r>
    <w:r w:rsidR="00694362">
      <w:rPr>
        <w:noProof/>
      </w:rPr>
      <w:t>53</w:t>
    </w:r>
    <w:r>
      <w:fldChar w:fldCharType="end"/>
    </w:r>
  </w:p>
  <w:p w14:paraId="7AB07E83" w14:textId="77777777" w:rsidR="00DE423F" w:rsidRDefault="00DE423F">
    <w:pPr>
      <w:pStyle w:val="LO-normal"/>
      <w:tabs>
        <w:tab w:val="center" w:pos="4419"/>
        <w:tab w:val="right" w:pos="8838"/>
      </w:tabs>
      <w:jc w:val="center"/>
    </w:pPr>
    <w:r>
      <w:rPr>
        <w:noProof/>
        <w:lang w:eastAsia="pt-BR" w:bidi="ar-SA"/>
      </w:rPr>
      <w:drawing>
        <wp:inline distT="0" distB="0" distL="0" distR="0" wp14:anchorId="72690779" wp14:editId="425093FC">
          <wp:extent cx="1819275" cy="7537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5FF271AE" w14:textId="77777777" w:rsidR="00DE423F" w:rsidRDefault="00DE423F">
    <w:pPr>
      <w:pStyle w:val="LO-normal"/>
      <w:tabs>
        <w:tab w:val="center" w:pos="4419"/>
        <w:tab w:val="right" w:pos="8838"/>
      </w:tabs>
      <w:jc w:val="center"/>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1722" w14:textId="77777777" w:rsidR="00DE423F" w:rsidRDefault="00DE42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D866A00"/>
    <w:lvl w:ilvl="0">
      <w:start w:val="1"/>
      <w:numFmt w:val="decimal"/>
      <w:pStyle w:val="Ttulo1"/>
      <w:lvlText w:val="%1."/>
      <w:lvlJc w:val="left"/>
      <w:pPr>
        <w:ind w:left="0" w:firstLine="0"/>
      </w:pPr>
      <w:rPr>
        <w:rFonts w:hint="default"/>
        <w:b/>
        <w:bCs w:val="0"/>
      </w:rPr>
    </w:lvl>
    <w:lvl w:ilvl="1">
      <w:start w:val="1"/>
      <w:numFmt w:val="decimal"/>
      <w:pStyle w:val="Ttulo2"/>
      <w:lvlText w:val="%1.%2."/>
      <w:lvlJc w:val="left"/>
      <w:pPr>
        <w:ind w:left="6096" w:firstLine="0"/>
      </w:pPr>
      <w:rPr>
        <w:rFonts w:hint="default"/>
        <w:b w:val="0"/>
      </w:rPr>
    </w:lvl>
    <w:lvl w:ilvl="2">
      <w:start w:val="1"/>
      <w:numFmt w:val="decimal"/>
      <w:pStyle w:val="Ttulo3"/>
      <w:lvlText w:val="%1.%2.%3."/>
      <w:lvlJc w:val="left"/>
      <w:pPr>
        <w:ind w:left="142" w:firstLine="0"/>
      </w:pPr>
      <w:rPr>
        <w:rFonts w:hint="default"/>
        <w:b w:val="0"/>
        <w:sz w:val="20"/>
        <w:szCs w:val="20"/>
      </w:rPr>
    </w:lvl>
    <w:lvl w:ilvl="3">
      <w:start w:val="1"/>
      <w:numFmt w:val="decimal"/>
      <w:pStyle w:val="Ttulo4"/>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B5B9A"/>
    <w:multiLevelType w:val="hybridMultilevel"/>
    <w:tmpl w:val="962C9E12"/>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77271D"/>
    <w:multiLevelType w:val="hybridMultilevel"/>
    <w:tmpl w:val="0060BC5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9805D4"/>
    <w:multiLevelType w:val="multilevel"/>
    <w:tmpl w:val="AC8CF628"/>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79D4614"/>
    <w:multiLevelType w:val="hybridMultilevel"/>
    <w:tmpl w:val="340AE0B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CED6356"/>
    <w:multiLevelType w:val="hybridMultilevel"/>
    <w:tmpl w:val="5194FF44"/>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2BF07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1D"/>
    <w:multiLevelType w:val="hybridMultilevel"/>
    <w:tmpl w:val="6894792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8019230">
    <w:abstractNumId w:val="0"/>
  </w:num>
  <w:num w:numId="2" w16cid:durableId="1174955177">
    <w:abstractNumId w:val="1"/>
  </w:num>
  <w:num w:numId="3" w16cid:durableId="1182934709">
    <w:abstractNumId w:val="5"/>
  </w:num>
  <w:num w:numId="4" w16cid:durableId="854998719">
    <w:abstractNumId w:val="3"/>
  </w:num>
  <w:num w:numId="5" w16cid:durableId="1596865135">
    <w:abstractNumId w:val="6"/>
  </w:num>
  <w:num w:numId="6" w16cid:durableId="157424752">
    <w:abstractNumId w:val="7"/>
  </w:num>
  <w:num w:numId="7" w16cid:durableId="1995837076">
    <w:abstractNumId w:val="4"/>
  </w:num>
  <w:num w:numId="8" w16cid:durableId="75270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CB"/>
    <w:rsid w:val="00013E5A"/>
    <w:rsid w:val="00034D86"/>
    <w:rsid w:val="00041094"/>
    <w:rsid w:val="00106AAB"/>
    <w:rsid w:val="0012077E"/>
    <w:rsid w:val="0012337A"/>
    <w:rsid w:val="00137483"/>
    <w:rsid w:val="001A6003"/>
    <w:rsid w:val="001B6BBE"/>
    <w:rsid w:val="001C785B"/>
    <w:rsid w:val="001E0DA9"/>
    <w:rsid w:val="0020146A"/>
    <w:rsid w:val="00264ACE"/>
    <w:rsid w:val="002A3CB3"/>
    <w:rsid w:val="002A4698"/>
    <w:rsid w:val="0030054B"/>
    <w:rsid w:val="00360A16"/>
    <w:rsid w:val="003C36F7"/>
    <w:rsid w:val="003E798F"/>
    <w:rsid w:val="00415527"/>
    <w:rsid w:val="0042314E"/>
    <w:rsid w:val="00426C2D"/>
    <w:rsid w:val="00437431"/>
    <w:rsid w:val="0044651D"/>
    <w:rsid w:val="004C6994"/>
    <w:rsid w:val="004F5415"/>
    <w:rsid w:val="005B1E73"/>
    <w:rsid w:val="005F534B"/>
    <w:rsid w:val="00674BE1"/>
    <w:rsid w:val="00694362"/>
    <w:rsid w:val="006C057D"/>
    <w:rsid w:val="00716C01"/>
    <w:rsid w:val="007958FB"/>
    <w:rsid w:val="007A1FCB"/>
    <w:rsid w:val="007B229E"/>
    <w:rsid w:val="007B54CE"/>
    <w:rsid w:val="007D728B"/>
    <w:rsid w:val="007F63F1"/>
    <w:rsid w:val="008036F8"/>
    <w:rsid w:val="008636D8"/>
    <w:rsid w:val="008B3905"/>
    <w:rsid w:val="008E7ECB"/>
    <w:rsid w:val="008F1E8A"/>
    <w:rsid w:val="00952CDB"/>
    <w:rsid w:val="00980200"/>
    <w:rsid w:val="009A3CFD"/>
    <w:rsid w:val="009E3E70"/>
    <w:rsid w:val="00A26AD1"/>
    <w:rsid w:val="00AB5E82"/>
    <w:rsid w:val="00AC28A0"/>
    <w:rsid w:val="00AF23CC"/>
    <w:rsid w:val="00AF45E2"/>
    <w:rsid w:val="00B5540D"/>
    <w:rsid w:val="00B6348D"/>
    <w:rsid w:val="00BD1D4C"/>
    <w:rsid w:val="00BE4D92"/>
    <w:rsid w:val="00C12408"/>
    <w:rsid w:val="00C72EDD"/>
    <w:rsid w:val="00D13465"/>
    <w:rsid w:val="00D34280"/>
    <w:rsid w:val="00D623E0"/>
    <w:rsid w:val="00D73FF9"/>
    <w:rsid w:val="00D84258"/>
    <w:rsid w:val="00DA6873"/>
    <w:rsid w:val="00DE0983"/>
    <w:rsid w:val="00DE423F"/>
    <w:rsid w:val="00E53045"/>
    <w:rsid w:val="00EB3D47"/>
    <w:rsid w:val="00ED0295"/>
    <w:rsid w:val="00F172C9"/>
    <w:rsid w:val="00F35DE1"/>
    <w:rsid w:val="00FA24F8"/>
    <w:rsid w:val="00FD6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E73610"/>
  <w15:docId w15:val="{A4D1C52C-22FE-49AC-AC54-ED831FCD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qFormat/>
    <w:rsid w:val="003D52F6"/>
    <w:pPr>
      <w:numPr>
        <w:numId w:val="1"/>
      </w:numPr>
      <w:spacing w:beforeAutospacing="1" w:afterAutospacing="1"/>
      <w:outlineLvl w:val="0"/>
    </w:pPr>
    <w:rPr>
      <w:b/>
      <w:bCs/>
      <w:kern w:val="2"/>
      <w:sz w:val="48"/>
      <w:szCs w:val="48"/>
      <w:lang w:eastAsia="pt-BR"/>
    </w:rPr>
  </w:style>
  <w:style w:type="paragraph" w:styleId="Ttulo2">
    <w:name w:val="heading 2"/>
    <w:basedOn w:val="LO-normal"/>
    <w:next w:val="LO-normal"/>
    <w:link w:val="Ttulo2Char"/>
    <w:qFormat/>
    <w:rsid w:val="003D52F6"/>
    <w:pPr>
      <w:numPr>
        <w:ilvl w:val="1"/>
        <w:numId w:val="1"/>
      </w:numPr>
      <w:spacing w:beforeAutospacing="1" w:afterAutospacing="1"/>
      <w:ind w:left="0"/>
      <w:outlineLvl w:val="1"/>
    </w:pPr>
    <w:rPr>
      <w:b/>
      <w:bCs/>
      <w:sz w:val="36"/>
      <w:szCs w:val="36"/>
      <w:lang w:eastAsia="pt-BR"/>
    </w:rPr>
  </w:style>
  <w:style w:type="paragraph" w:styleId="Ttulo3">
    <w:name w:val="heading 3"/>
    <w:basedOn w:val="LO-normal"/>
    <w:next w:val="LO-normal"/>
    <w:link w:val="Ttulo3Char"/>
    <w:qFormat/>
    <w:pPr>
      <w:keepNext/>
      <w:keepLines/>
      <w:numPr>
        <w:ilvl w:val="2"/>
        <w:numId w:val="1"/>
      </w:numPr>
      <w:spacing w:before="280" w:after="80"/>
      <w:outlineLvl w:val="2"/>
    </w:pPr>
    <w:rPr>
      <w:b/>
      <w:sz w:val="28"/>
      <w:szCs w:val="28"/>
    </w:rPr>
  </w:style>
  <w:style w:type="paragraph" w:styleId="Ttulo4">
    <w:name w:val="heading 4"/>
    <w:basedOn w:val="LO-normal"/>
    <w:next w:val="LO-normal"/>
    <w:link w:val="Ttulo4Char"/>
    <w:qFormat/>
    <w:pPr>
      <w:keepNext/>
      <w:keepLines/>
      <w:numPr>
        <w:ilvl w:val="3"/>
        <w:numId w:val="1"/>
      </w:numPr>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99"/>
    <w:qFormat/>
    <w:rsid w:val="00E458B9"/>
    <w:pPr>
      <w:ind w:left="720"/>
      <w:contextualSpacing/>
    </w:pPr>
    <w:rPr>
      <w:lang w:eastAsia="pt-BR"/>
    </w:rPr>
  </w:style>
  <w:style w:type="paragraph" w:styleId="Textodenotaderodap">
    <w:name w:val="footnote text"/>
    <w:basedOn w:val="LO-normal"/>
    <w:link w:val="TextodenotaderodapChar"/>
    <w:uiPriority w:val="99"/>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customStyle="1" w:styleId="Default">
    <w:name w:val="Default"/>
    <w:rsid w:val="00437431"/>
    <w:pPr>
      <w:autoSpaceDE w:val="0"/>
      <w:autoSpaceDN w:val="0"/>
      <w:adjustRightInd w:val="0"/>
    </w:pPr>
    <w:rPr>
      <w:color w:val="000000"/>
      <w:sz w:val="24"/>
      <w:szCs w:val="24"/>
    </w:rPr>
  </w:style>
  <w:style w:type="paragraph" w:customStyle="1" w:styleId="Captulo1">
    <w:name w:val="Capítulo 1"/>
    <w:basedOn w:val="Normal"/>
    <w:link w:val="Captulo1Char"/>
    <w:qFormat/>
    <w:rsid w:val="00437431"/>
    <w:pPr>
      <w:suppressAutoHyphens w:val="0"/>
      <w:overflowPunct w:val="0"/>
      <w:autoSpaceDE w:val="0"/>
      <w:autoSpaceDN w:val="0"/>
      <w:adjustRightInd w:val="0"/>
      <w:spacing w:line="360" w:lineRule="auto"/>
      <w:ind w:left="426" w:hanging="426"/>
      <w:jc w:val="both"/>
      <w:textAlignment w:val="baseline"/>
    </w:pPr>
    <w:rPr>
      <w:rFonts w:ascii="Calibri" w:eastAsia="Calibri" w:hAnsi="Calibri" w:cs="Calibri"/>
      <w:b/>
      <w:sz w:val="22"/>
      <w:szCs w:val="21"/>
      <w:lang w:eastAsia="en-US" w:bidi="ar-SA"/>
    </w:rPr>
  </w:style>
  <w:style w:type="character" w:customStyle="1" w:styleId="Captulo1Char">
    <w:name w:val="Capítulo 1 Char"/>
    <w:link w:val="Captulo1"/>
    <w:rsid w:val="00437431"/>
    <w:rPr>
      <w:rFonts w:ascii="Calibri" w:eastAsia="Calibri" w:hAnsi="Calibri" w:cs="Calibri"/>
      <w:b/>
      <w:sz w:val="22"/>
      <w:szCs w:val="21"/>
      <w:lang w:eastAsia="en-US"/>
    </w:rPr>
  </w:style>
  <w:style w:type="paragraph" w:styleId="SemEspaamento">
    <w:name w:val="No Spacing"/>
    <w:uiPriority w:val="1"/>
    <w:qFormat/>
    <w:rsid w:val="00437431"/>
    <w:pPr>
      <w:suppressAutoHyphens/>
    </w:pPr>
    <w:rPr>
      <w:lang w:eastAsia="ar-SA"/>
    </w:rPr>
  </w:style>
  <w:style w:type="character" w:customStyle="1" w:styleId="Ttulo3Char">
    <w:name w:val="Título 3 Char"/>
    <w:basedOn w:val="Fontepargpadro"/>
    <w:link w:val="Ttulo3"/>
    <w:qFormat/>
    <w:rsid w:val="00437431"/>
    <w:rPr>
      <w:rFonts w:eastAsia="NSimSun" w:cs="Arial"/>
      <w:b/>
      <w:sz w:val="28"/>
      <w:szCs w:val="28"/>
      <w:lang w:eastAsia="zh-CN" w:bidi="hi-IN"/>
    </w:rPr>
  </w:style>
  <w:style w:type="character" w:customStyle="1" w:styleId="Ttulo4Char">
    <w:name w:val="Título 4 Char"/>
    <w:basedOn w:val="Fontepargpadro"/>
    <w:link w:val="Ttulo4"/>
    <w:uiPriority w:val="9"/>
    <w:qFormat/>
    <w:rsid w:val="00F172C9"/>
    <w:rPr>
      <w:rFonts w:eastAsia="NSimSun" w:cs="Arial"/>
      <w:b/>
      <w:sz w:val="24"/>
      <w:szCs w:val="24"/>
      <w:lang w:eastAsia="zh-CN" w:bidi="hi-IN"/>
    </w:rPr>
  </w:style>
  <w:style w:type="paragraph" w:styleId="Commarcadores">
    <w:name w:val="List Bullet"/>
    <w:basedOn w:val="Normal"/>
    <w:uiPriority w:val="99"/>
    <w:unhideWhenUsed/>
    <w:qFormat/>
    <w:rsid w:val="00F172C9"/>
    <w:pPr>
      <w:numPr>
        <w:numId w:val="4"/>
      </w:numPr>
      <w:contextualSpacing/>
    </w:pPr>
    <w:rPr>
      <w:lang w:bidi="ar-SA"/>
    </w:rPr>
  </w:style>
  <w:style w:type="character" w:styleId="Refdenotaderodap">
    <w:name w:val="footnote reference"/>
    <w:basedOn w:val="Fontepargpadro"/>
    <w:uiPriority w:val="99"/>
    <w:semiHidden/>
    <w:unhideWhenUsed/>
    <w:rsid w:val="009E3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9isJhv2dQ2aT9C4yf3vWhmnEVQ==">AMUW2mVjI/nkwamMJimQgKWVSb9JeI6L/SExkQDkfyT6HpYjgV8IsJgV1/r5v+KeWt6UAEq8b+PfYxggv6dmnDUGygr5lcerDCLzdknselVDzgsX0U0zf1q75w+NawCKG5TFssSIKVGQeu0k3o3SVUqTM3sC9/i0KVSn54/ZnnD03zhjqdUgNn3/BqWQ6ZWc7Izj0y5xZT2PrCWwBNQnz/ueaDXVNyOmDg==</go:docsCustomData>
</go:gDocsCustomXmlDataStorage>
</file>

<file path=customXml/itemProps1.xml><?xml version="1.0" encoding="utf-8"?>
<ds:datastoreItem xmlns:ds="http://schemas.openxmlformats.org/officeDocument/2006/customXml" ds:itemID="{57649EAE-6C0C-4481-A8E7-C02B599B95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12250</Words>
  <Characters>66151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Gabriel Kasdorf dos Santos</cp:lastModifiedBy>
  <cp:revision>2</cp:revision>
  <cp:lastPrinted>2023-09-04T13:09:00Z</cp:lastPrinted>
  <dcterms:created xsi:type="dcterms:W3CDTF">2023-09-05T14:56:00Z</dcterms:created>
  <dcterms:modified xsi:type="dcterms:W3CDTF">2023-09-05T14:56:00Z</dcterms:modified>
</cp:coreProperties>
</file>