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2D85" w:rsidRDefault="007359AC">
      <w:pPr>
        <w:pStyle w:val="LO-normal"/>
        <w:spacing w:line="276" w:lineRule="auto"/>
        <w:jc w:val="center"/>
        <w:rPr>
          <w:rFonts w:ascii="Verdana" w:eastAsia="Verdana" w:hAnsi="Verdana" w:cs="Verdana"/>
          <w:b/>
        </w:rPr>
      </w:pPr>
      <w:bookmarkStart w:id="0" w:name="_GoBack"/>
      <w:bookmarkEnd w:id="0"/>
      <w:r w:rsidRPr="007359AC">
        <w:rPr>
          <w:rFonts w:ascii="Verdana" w:eastAsia="Verdana" w:hAnsi="Verdana" w:cs="Verdana"/>
          <w:b/>
        </w:rPr>
        <w:t>ANEXO I - TERMO DE REFERÊNCIA</w:t>
      </w:r>
    </w:p>
    <w:p w:rsidR="007359AC" w:rsidRPr="007359AC" w:rsidRDefault="007359AC">
      <w:pPr>
        <w:pStyle w:val="LO-normal"/>
        <w:spacing w:line="276" w:lineRule="auto"/>
        <w:jc w:val="center"/>
        <w:rPr>
          <w:rFonts w:ascii="Verdana" w:hAnsi="Verdana"/>
        </w:rPr>
      </w:pPr>
    </w:p>
    <w:p w:rsidR="00B82D85" w:rsidRPr="007359AC" w:rsidRDefault="00B82D85">
      <w:pPr>
        <w:pStyle w:val="LO-normal"/>
        <w:spacing w:line="276" w:lineRule="auto"/>
        <w:jc w:val="both"/>
        <w:rPr>
          <w:rFonts w:ascii="Verdana" w:eastAsia="Verdana" w:hAnsi="Verdana" w:cs="Verdana"/>
        </w:rPr>
      </w:pPr>
    </w:p>
    <w:p w:rsidR="007359AC" w:rsidRPr="007359AC" w:rsidRDefault="007359AC" w:rsidP="007359AC">
      <w:pPr>
        <w:numPr>
          <w:ilvl w:val="0"/>
          <w:numId w:val="1"/>
        </w:numPr>
        <w:pBdr>
          <w:top w:val="nil"/>
          <w:left w:val="nil"/>
          <w:bottom w:val="nil"/>
          <w:right w:val="nil"/>
          <w:between w:val="nil"/>
        </w:pBdr>
        <w:suppressAutoHyphens w:val="0"/>
        <w:spacing w:before="120"/>
        <w:ind w:left="284" w:hanging="284"/>
        <w:jc w:val="both"/>
        <w:rPr>
          <w:rFonts w:ascii="Verdana" w:eastAsia="Arial" w:hAnsi="Verdana" w:cs="Arial"/>
          <w:b/>
        </w:rPr>
      </w:pPr>
      <w:r w:rsidRPr="007359AC">
        <w:rPr>
          <w:rFonts w:ascii="Verdana" w:eastAsia="Arial" w:hAnsi="Verdana" w:cs="Arial"/>
          <w:b/>
        </w:rPr>
        <w:t>DO OBJETO</w:t>
      </w:r>
    </w:p>
    <w:p w:rsidR="007359AC" w:rsidRPr="007359AC" w:rsidRDefault="007359AC" w:rsidP="007359AC">
      <w:pPr>
        <w:numPr>
          <w:ilvl w:val="1"/>
          <w:numId w:val="1"/>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Constituição de Sistema de Registro de Preços, para futura e eventual aquisição de utensílios de copa em inox e alumínio, para a Defensoria Pública do Estado do Paraná.</w:t>
      </w:r>
    </w:p>
    <w:p w:rsidR="007359AC" w:rsidRPr="007359AC" w:rsidRDefault="007359AC" w:rsidP="007359AC">
      <w:pPr>
        <w:pBdr>
          <w:top w:val="nil"/>
          <w:left w:val="nil"/>
          <w:bottom w:val="nil"/>
          <w:right w:val="nil"/>
          <w:between w:val="nil"/>
        </w:pBdr>
        <w:rPr>
          <w:rFonts w:ascii="Verdana" w:eastAsia="Arial" w:hAnsi="Verdana" w:cs="Arial"/>
          <w:color w:val="000000"/>
        </w:rPr>
      </w:pPr>
    </w:p>
    <w:p w:rsidR="007359AC" w:rsidRPr="007359AC" w:rsidRDefault="007359AC" w:rsidP="007359AC">
      <w:pPr>
        <w:numPr>
          <w:ilvl w:val="0"/>
          <w:numId w:val="1"/>
        </w:numPr>
        <w:pBdr>
          <w:top w:val="nil"/>
          <w:left w:val="nil"/>
          <w:bottom w:val="nil"/>
          <w:right w:val="nil"/>
          <w:between w:val="nil"/>
        </w:pBdr>
        <w:suppressAutoHyphens w:val="0"/>
        <w:spacing w:before="120"/>
        <w:ind w:left="284" w:hanging="284"/>
        <w:jc w:val="both"/>
        <w:rPr>
          <w:rFonts w:ascii="Verdana" w:eastAsia="Arial" w:hAnsi="Verdana" w:cs="Arial"/>
          <w:b/>
        </w:rPr>
      </w:pPr>
      <w:r w:rsidRPr="007359AC">
        <w:rPr>
          <w:rFonts w:ascii="Verdana" w:eastAsia="Arial" w:hAnsi="Verdana" w:cs="Arial"/>
          <w:b/>
        </w:rPr>
        <w:t xml:space="preserve">DO DETALHAMENTO DO OBJETO </w:t>
      </w:r>
    </w:p>
    <w:p w:rsidR="00530F77" w:rsidRPr="00530F77" w:rsidRDefault="00530F77" w:rsidP="00530F77">
      <w:pPr>
        <w:pStyle w:val="PargrafodaLista"/>
        <w:numPr>
          <w:ilvl w:val="0"/>
          <w:numId w:val="2"/>
        </w:numPr>
        <w:pBdr>
          <w:top w:val="nil"/>
          <w:left w:val="nil"/>
          <w:bottom w:val="nil"/>
          <w:right w:val="nil"/>
          <w:between w:val="nil"/>
        </w:pBdr>
        <w:spacing w:before="120"/>
        <w:contextualSpacing w:val="0"/>
        <w:jc w:val="both"/>
        <w:rPr>
          <w:rFonts w:ascii="Verdana" w:eastAsia="Arial" w:hAnsi="Verdana"/>
          <w:vanish/>
          <w:color w:val="000000"/>
          <w:lang w:eastAsia="ar-SA"/>
        </w:rPr>
      </w:pPr>
    </w:p>
    <w:p w:rsidR="00530F77" w:rsidRPr="00530F77" w:rsidRDefault="00530F77" w:rsidP="00530F77">
      <w:pPr>
        <w:pStyle w:val="PargrafodaLista"/>
        <w:numPr>
          <w:ilvl w:val="0"/>
          <w:numId w:val="2"/>
        </w:numPr>
        <w:pBdr>
          <w:top w:val="nil"/>
          <w:left w:val="nil"/>
          <w:bottom w:val="nil"/>
          <w:right w:val="nil"/>
          <w:between w:val="nil"/>
        </w:pBdr>
        <w:spacing w:before="120"/>
        <w:contextualSpacing w:val="0"/>
        <w:jc w:val="both"/>
        <w:rPr>
          <w:rFonts w:ascii="Verdana" w:eastAsia="Arial" w:hAnsi="Verdana"/>
          <w:vanish/>
          <w:color w:val="000000"/>
          <w:lang w:eastAsia="ar-SA"/>
        </w:rPr>
      </w:pPr>
    </w:p>
    <w:p w:rsidR="007359AC" w:rsidRPr="007359AC" w:rsidRDefault="007359AC" w:rsidP="00530F77">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A primeira aquisição será de 50% (cinquenta por cento) do total de cada item, sendo que o saldo remanescente, se necessário, poderá ser adquirido até o término de vigência da Ata de Registro de Preços, para todos os itens.</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As quantidades previstas pela Administração são meramente estimativas, definidas em função de consumo e utilização provável, nos termos do inc. II do § 7º do art. 15 da Lei nº 8.666/93. A contratação obedecerá às necessidades e demandas concretas da DPE/PR, sendo devidos ao FORNECEDOR os pagamentos referentes e relacionados, apenas, aos serviços e/ou materiais efetivamente prestados e/ou fornecidos, segundo as normas e condições fixadas neste instrumento.</w:t>
      </w:r>
    </w:p>
    <w:p w:rsidR="007359AC" w:rsidRPr="007359AC" w:rsidRDefault="007359AC" w:rsidP="007359AC">
      <w:pPr>
        <w:pBdr>
          <w:top w:val="nil"/>
          <w:left w:val="nil"/>
          <w:bottom w:val="nil"/>
          <w:right w:val="nil"/>
          <w:between w:val="nil"/>
        </w:pBdr>
        <w:ind w:left="720" w:hanging="360"/>
        <w:jc w:val="both"/>
        <w:rPr>
          <w:rFonts w:ascii="Verdana" w:eastAsia="Arial" w:hAnsi="Verdana" w:cs="Arial"/>
          <w:color w:val="000000"/>
        </w:rPr>
      </w:pPr>
    </w:p>
    <w:tbl>
      <w:tblPr>
        <w:tblW w:w="9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425"/>
        <w:gridCol w:w="3544"/>
        <w:gridCol w:w="1417"/>
        <w:gridCol w:w="1276"/>
        <w:gridCol w:w="1977"/>
      </w:tblGrid>
      <w:tr w:rsidR="007359AC" w:rsidRPr="007359AC" w:rsidTr="00D97AA0">
        <w:trPr>
          <w:cantSplit/>
          <w:trHeight w:val="1134"/>
        </w:trPr>
        <w:tc>
          <w:tcPr>
            <w:tcW w:w="426" w:type="dxa"/>
            <w:shd w:val="clear" w:color="auto" w:fill="A6A6A6"/>
            <w:textDirection w:val="btLr"/>
          </w:tcPr>
          <w:p w:rsidR="007359AC" w:rsidRPr="00F967AD" w:rsidRDefault="007359AC" w:rsidP="007359AC">
            <w:pPr>
              <w:ind w:left="113" w:right="113"/>
              <w:jc w:val="center"/>
              <w:rPr>
                <w:rFonts w:ascii="Verdana" w:eastAsia="Arial" w:hAnsi="Verdana" w:cs="Arial"/>
                <w:b/>
              </w:rPr>
            </w:pPr>
            <w:r w:rsidRPr="00F967AD">
              <w:rPr>
                <w:rFonts w:ascii="Verdana" w:eastAsia="Arial" w:hAnsi="Verdana" w:cs="Arial"/>
                <w:b/>
              </w:rPr>
              <w:t>LOTE</w:t>
            </w:r>
          </w:p>
        </w:tc>
        <w:tc>
          <w:tcPr>
            <w:tcW w:w="425" w:type="dxa"/>
            <w:shd w:val="clear" w:color="auto" w:fill="A6A6A6"/>
            <w:textDirection w:val="btLr"/>
            <w:vAlign w:val="center"/>
          </w:tcPr>
          <w:p w:rsidR="007359AC" w:rsidRPr="00F967AD" w:rsidRDefault="007359AC" w:rsidP="007359AC">
            <w:pPr>
              <w:ind w:left="113" w:right="113"/>
              <w:jc w:val="center"/>
              <w:rPr>
                <w:rFonts w:ascii="Verdana" w:eastAsia="Arial" w:hAnsi="Verdana" w:cs="Arial"/>
                <w:b/>
              </w:rPr>
            </w:pPr>
            <w:r w:rsidRPr="00F967AD">
              <w:rPr>
                <w:rFonts w:ascii="Verdana" w:eastAsia="Arial" w:hAnsi="Verdana" w:cs="Arial"/>
                <w:b/>
              </w:rPr>
              <w:t>ITEM</w:t>
            </w:r>
          </w:p>
        </w:tc>
        <w:tc>
          <w:tcPr>
            <w:tcW w:w="3544" w:type="dxa"/>
            <w:shd w:val="clear" w:color="auto" w:fill="A6A6A6"/>
            <w:vAlign w:val="center"/>
          </w:tcPr>
          <w:p w:rsidR="007359AC" w:rsidRPr="00F967AD" w:rsidRDefault="007359AC" w:rsidP="007359AC">
            <w:pPr>
              <w:jc w:val="center"/>
              <w:rPr>
                <w:rFonts w:ascii="Verdana" w:eastAsia="Arial" w:hAnsi="Verdana" w:cs="Arial"/>
                <w:b/>
              </w:rPr>
            </w:pPr>
            <w:r w:rsidRPr="00F967AD">
              <w:rPr>
                <w:rFonts w:ascii="Verdana" w:eastAsia="Arial" w:hAnsi="Verdana" w:cs="Arial"/>
                <w:b/>
              </w:rPr>
              <w:t>DESCRIÇÃO</w:t>
            </w:r>
          </w:p>
        </w:tc>
        <w:tc>
          <w:tcPr>
            <w:tcW w:w="1417" w:type="dxa"/>
            <w:shd w:val="clear" w:color="auto" w:fill="A6A6A6"/>
            <w:vAlign w:val="center"/>
          </w:tcPr>
          <w:p w:rsidR="007359AC" w:rsidRPr="00F967AD" w:rsidRDefault="007359AC" w:rsidP="007359AC">
            <w:pPr>
              <w:jc w:val="center"/>
              <w:rPr>
                <w:rFonts w:ascii="Verdana" w:eastAsia="Arial" w:hAnsi="Verdana" w:cs="Arial"/>
                <w:b/>
              </w:rPr>
            </w:pPr>
            <w:r w:rsidRPr="00F967AD">
              <w:rPr>
                <w:rFonts w:ascii="Verdana" w:eastAsia="Arial" w:hAnsi="Verdana" w:cs="Arial"/>
                <w:b/>
              </w:rPr>
              <w:t>QUANT. ESTIMADA</w:t>
            </w:r>
          </w:p>
        </w:tc>
        <w:tc>
          <w:tcPr>
            <w:tcW w:w="1276" w:type="dxa"/>
            <w:shd w:val="clear" w:color="auto" w:fill="A6A6A6"/>
            <w:vAlign w:val="center"/>
          </w:tcPr>
          <w:p w:rsidR="007359AC" w:rsidRPr="00F967AD" w:rsidRDefault="007359AC" w:rsidP="007359AC">
            <w:pPr>
              <w:jc w:val="center"/>
              <w:rPr>
                <w:rFonts w:ascii="Verdana" w:eastAsia="Arial" w:hAnsi="Verdana" w:cs="Arial"/>
                <w:b/>
              </w:rPr>
            </w:pPr>
            <w:r w:rsidRPr="00F967AD">
              <w:rPr>
                <w:rFonts w:ascii="Verdana" w:eastAsia="Arial" w:hAnsi="Verdana" w:cs="Arial"/>
                <w:b/>
              </w:rPr>
              <w:t>PREÇO UNITÁRIO MÁXIMO</w:t>
            </w:r>
          </w:p>
        </w:tc>
        <w:tc>
          <w:tcPr>
            <w:tcW w:w="1977" w:type="dxa"/>
            <w:shd w:val="clear" w:color="auto" w:fill="A6A6A6"/>
            <w:vAlign w:val="center"/>
          </w:tcPr>
          <w:p w:rsidR="007359AC" w:rsidRPr="00F967AD" w:rsidRDefault="007359AC" w:rsidP="007359AC">
            <w:pPr>
              <w:jc w:val="center"/>
              <w:rPr>
                <w:rFonts w:ascii="Verdana" w:eastAsia="Arial" w:hAnsi="Verdana" w:cs="Arial"/>
                <w:b/>
              </w:rPr>
            </w:pPr>
            <w:r w:rsidRPr="00F967AD">
              <w:rPr>
                <w:rFonts w:ascii="Verdana" w:eastAsia="Arial" w:hAnsi="Verdana" w:cs="Arial"/>
                <w:b/>
              </w:rPr>
              <w:t>PREÇO TOTAL MÁXIMO</w:t>
            </w:r>
          </w:p>
        </w:tc>
      </w:tr>
      <w:tr w:rsidR="007359AC" w:rsidRPr="007359AC" w:rsidTr="00D97AA0">
        <w:trPr>
          <w:trHeight w:val="396"/>
        </w:trPr>
        <w:tc>
          <w:tcPr>
            <w:tcW w:w="426" w:type="dxa"/>
            <w:vMerge w:val="restart"/>
            <w:vAlign w:val="center"/>
          </w:tcPr>
          <w:p w:rsidR="007359AC" w:rsidRPr="00F967AD" w:rsidRDefault="007359AC" w:rsidP="007359AC">
            <w:pPr>
              <w:jc w:val="center"/>
              <w:rPr>
                <w:rFonts w:ascii="Verdana" w:eastAsia="Arial" w:hAnsi="Verdana" w:cs="Arial"/>
              </w:rPr>
            </w:pPr>
            <w:r w:rsidRPr="00F967AD">
              <w:rPr>
                <w:rFonts w:ascii="Verdana" w:eastAsia="Arial" w:hAnsi="Verdana" w:cs="Arial"/>
              </w:rPr>
              <w:t>1</w:t>
            </w:r>
          </w:p>
        </w:tc>
        <w:tc>
          <w:tcPr>
            <w:tcW w:w="425" w:type="dxa"/>
            <w:tcBorders>
              <w:bottom w:val="single" w:sz="4" w:space="0" w:color="000000"/>
            </w:tcBorders>
            <w:vAlign w:val="center"/>
          </w:tcPr>
          <w:p w:rsidR="007359AC" w:rsidRPr="00F967AD" w:rsidRDefault="007359AC" w:rsidP="007359AC">
            <w:pPr>
              <w:jc w:val="center"/>
              <w:rPr>
                <w:rFonts w:ascii="Verdana" w:eastAsia="Arial" w:hAnsi="Verdana" w:cs="Arial"/>
              </w:rPr>
            </w:pPr>
            <w:r w:rsidRPr="00F967AD">
              <w:rPr>
                <w:rFonts w:ascii="Verdana" w:eastAsia="Arial" w:hAnsi="Verdana" w:cs="Arial"/>
              </w:rPr>
              <w:t>1</w:t>
            </w:r>
          </w:p>
        </w:tc>
        <w:tc>
          <w:tcPr>
            <w:tcW w:w="3544" w:type="dxa"/>
            <w:tcBorders>
              <w:bottom w:val="single" w:sz="4" w:space="0" w:color="000000"/>
            </w:tcBorders>
            <w:vAlign w:val="center"/>
          </w:tcPr>
          <w:p w:rsidR="007359AC" w:rsidRPr="00F967AD" w:rsidRDefault="007359AC" w:rsidP="007359AC">
            <w:pPr>
              <w:jc w:val="center"/>
              <w:rPr>
                <w:rFonts w:ascii="Verdana" w:eastAsia="Arial" w:hAnsi="Verdana" w:cs="Arial"/>
              </w:rPr>
            </w:pPr>
            <w:r w:rsidRPr="00F967AD">
              <w:rPr>
                <w:rFonts w:ascii="Verdana" w:eastAsia="Arial" w:hAnsi="Verdana" w:cs="Arial"/>
                <w:b/>
              </w:rPr>
              <w:t>Porta Guardanapo de Mesa</w:t>
            </w:r>
            <w:r w:rsidRPr="00F967AD">
              <w:rPr>
                <w:rFonts w:ascii="Verdana" w:eastAsia="Arial" w:hAnsi="Verdana" w:cs="Arial"/>
              </w:rPr>
              <w:t>, FORMATO: Meia Lua, MATERIAL: Em Aço Inox, TAMANHO: COMPRIMENTO: no mínimo 11cm, UNID. DE MEDIDA: Unitário</w:t>
            </w:r>
          </w:p>
        </w:tc>
        <w:tc>
          <w:tcPr>
            <w:tcW w:w="1417" w:type="dxa"/>
            <w:tcBorders>
              <w:bottom w:val="single" w:sz="4" w:space="0" w:color="000000"/>
            </w:tcBorders>
            <w:vAlign w:val="center"/>
          </w:tcPr>
          <w:p w:rsidR="007359AC" w:rsidRPr="00F967AD" w:rsidRDefault="007359AC" w:rsidP="007359AC">
            <w:pPr>
              <w:jc w:val="center"/>
              <w:rPr>
                <w:rFonts w:ascii="Verdana" w:eastAsia="Arial" w:hAnsi="Verdana" w:cs="Arial"/>
              </w:rPr>
            </w:pPr>
            <w:r w:rsidRPr="00F967AD">
              <w:rPr>
                <w:rFonts w:ascii="Verdana" w:eastAsia="Arial" w:hAnsi="Verdana" w:cs="Arial"/>
              </w:rPr>
              <w:t>80</w:t>
            </w:r>
          </w:p>
        </w:tc>
        <w:tc>
          <w:tcPr>
            <w:tcW w:w="1276" w:type="dxa"/>
            <w:tcBorders>
              <w:bottom w:val="single" w:sz="4" w:space="0" w:color="000000"/>
            </w:tcBorders>
            <w:vAlign w:val="center"/>
          </w:tcPr>
          <w:p w:rsidR="007359AC" w:rsidRPr="00F967AD" w:rsidRDefault="007359AC" w:rsidP="007359AC">
            <w:pPr>
              <w:rPr>
                <w:rFonts w:ascii="Verdana" w:eastAsia="Arial" w:hAnsi="Verdana" w:cs="Arial"/>
              </w:rPr>
            </w:pPr>
            <w:r w:rsidRPr="00F967AD">
              <w:rPr>
                <w:rFonts w:ascii="Verdana" w:eastAsia="Arial" w:hAnsi="Verdana" w:cs="Arial"/>
              </w:rPr>
              <w:t>R$</w:t>
            </w:r>
            <w:r w:rsidRPr="00F967AD">
              <w:rPr>
                <w:rFonts w:ascii="Verdana" w:hAnsi="Verdana"/>
              </w:rPr>
              <w:t xml:space="preserve"> </w:t>
            </w:r>
            <w:r w:rsidRPr="00F967AD">
              <w:rPr>
                <w:rFonts w:ascii="Verdana" w:eastAsia="Arial" w:hAnsi="Verdana" w:cs="Arial"/>
              </w:rPr>
              <w:t>20,84</w:t>
            </w:r>
          </w:p>
        </w:tc>
        <w:tc>
          <w:tcPr>
            <w:tcW w:w="1977" w:type="dxa"/>
            <w:tcBorders>
              <w:bottom w:val="single" w:sz="4" w:space="0" w:color="000000"/>
            </w:tcBorders>
            <w:vAlign w:val="center"/>
          </w:tcPr>
          <w:p w:rsidR="007359AC" w:rsidRPr="00F967AD" w:rsidRDefault="007359AC" w:rsidP="007359AC">
            <w:pPr>
              <w:rPr>
                <w:rFonts w:ascii="Verdana" w:eastAsia="Arial" w:hAnsi="Verdana" w:cs="Arial"/>
              </w:rPr>
            </w:pPr>
            <w:r w:rsidRPr="00F967AD">
              <w:rPr>
                <w:rFonts w:ascii="Verdana" w:eastAsia="Arial" w:hAnsi="Verdana" w:cs="Arial"/>
              </w:rPr>
              <w:t>R$</w:t>
            </w:r>
            <w:r w:rsidRPr="00F967AD">
              <w:rPr>
                <w:rFonts w:ascii="Verdana" w:hAnsi="Verdana"/>
              </w:rPr>
              <w:t xml:space="preserve"> </w:t>
            </w:r>
            <w:r w:rsidRPr="00F967AD">
              <w:rPr>
                <w:rFonts w:ascii="Verdana" w:eastAsia="Arial" w:hAnsi="Verdana" w:cs="Arial"/>
              </w:rPr>
              <w:t>1.667,20</w:t>
            </w:r>
          </w:p>
        </w:tc>
      </w:tr>
      <w:tr w:rsidR="007359AC" w:rsidRPr="007359AC" w:rsidTr="00D97AA0">
        <w:trPr>
          <w:trHeight w:val="216"/>
        </w:trPr>
        <w:tc>
          <w:tcPr>
            <w:tcW w:w="426" w:type="dxa"/>
            <w:vMerge/>
          </w:tcPr>
          <w:p w:rsidR="007359AC" w:rsidRPr="00F967AD" w:rsidRDefault="007359AC" w:rsidP="007359AC">
            <w:pPr>
              <w:jc w:val="center"/>
              <w:rPr>
                <w:rFonts w:ascii="Verdana" w:eastAsia="Arial" w:hAnsi="Verdana" w:cs="Arial"/>
              </w:rPr>
            </w:pPr>
          </w:p>
        </w:tc>
        <w:tc>
          <w:tcPr>
            <w:tcW w:w="425" w:type="dxa"/>
            <w:tcBorders>
              <w:bottom w:val="single" w:sz="4" w:space="0" w:color="000000"/>
            </w:tcBorders>
            <w:vAlign w:val="center"/>
          </w:tcPr>
          <w:p w:rsidR="007359AC" w:rsidRPr="00F967AD" w:rsidRDefault="007359AC" w:rsidP="007359AC">
            <w:pPr>
              <w:jc w:val="center"/>
              <w:rPr>
                <w:rFonts w:ascii="Verdana" w:eastAsia="Arial" w:hAnsi="Verdana" w:cs="Arial"/>
              </w:rPr>
            </w:pPr>
            <w:r w:rsidRPr="00F967AD">
              <w:rPr>
                <w:rFonts w:ascii="Verdana" w:eastAsia="Arial" w:hAnsi="Verdana" w:cs="Arial"/>
              </w:rPr>
              <w:t>2</w:t>
            </w:r>
          </w:p>
        </w:tc>
        <w:tc>
          <w:tcPr>
            <w:tcW w:w="3544" w:type="dxa"/>
            <w:tcBorders>
              <w:bottom w:val="single" w:sz="4" w:space="0" w:color="000000"/>
            </w:tcBorders>
            <w:vAlign w:val="center"/>
          </w:tcPr>
          <w:p w:rsidR="007359AC" w:rsidRPr="00F967AD" w:rsidRDefault="007359AC" w:rsidP="007359AC">
            <w:pPr>
              <w:jc w:val="center"/>
              <w:rPr>
                <w:rFonts w:ascii="Verdana" w:eastAsia="Arial" w:hAnsi="Verdana" w:cs="Arial"/>
              </w:rPr>
            </w:pPr>
            <w:r w:rsidRPr="00F967AD">
              <w:rPr>
                <w:rFonts w:ascii="Verdana" w:hAnsi="Verdana"/>
                <w:b/>
                <w:color w:val="000000"/>
              </w:rPr>
              <w:t>Colher de mesa</w:t>
            </w:r>
            <w:r w:rsidRPr="00F967AD">
              <w:rPr>
                <w:rFonts w:ascii="Verdana" w:hAnsi="Verdana"/>
                <w:color w:val="000000"/>
              </w:rPr>
              <w:t>, MATERIAL: Totalmente em aço inox, COMPRIMENTO: Mínimo 190mm, UNID. DE MEDIDA: Unitário</w:t>
            </w:r>
          </w:p>
        </w:tc>
        <w:tc>
          <w:tcPr>
            <w:tcW w:w="1417" w:type="dxa"/>
            <w:tcBorders>
              <w:bottom w:val="single" w:sz="4" w:space="0" w:color="000000"/>
            </w:tcBorders>
            <w:vAlign w:val="center"/>
          </w:tcPr>
          <w:p w:rsidR="007359AC" w:rsidRPr="00F967AD" w:rsidRDefault="007359AC" w:rsidP="007359AC">
            <w:pPr>
              <w:jc w:val="center"/>
              <w:rPr>
                <w:rFonts w:ascii="Verdana" w:eastAsia="Arial" w:hAnsi="Verdana" w:cs="Arial"/>
              </w:rPr>
            </w:pPr>
            <w:r w:rsidRPr="00F967AD">
              <w:rPr>
                <w:rFonts w:ascii="Verdana" w:eastAsia="Arial" w:hAnsi="Verdana" w:cs="Arial"/>
              </w:rPr>
              <w:t>300</w:t>
            </w:r>
          </w:p>
        </w:tc>
        <w:tc>
          <w:tcPr>
            <w:tcW w:w="1276" w:type="dxa"/>
            <w:tcBorders>
              <w:bottom w:val="single" w:sz="4" w:space="0" w:color="000000"/>
            </w:tcBorders>
            <w:vAlign w:val="center"/>
          </w:tcPr>
          <w:p w:rsidR="007359AC" w:rsidRPr="00F967AD" w:rsidRDefault="007359AC" w:rsidP="007359AC">
            <w:pPr>
              <w:rPr>
                <w:rFonts w:ascii="Verdana" w:eastAsia="Arial" w:hAnsi="Verdana" w:cs="Arial"/>
              </w:rPr>
            </w:pPr>
            <w:r w:rsidRPr="00F967AD">
              <w:rPr>
                <w:rFonts w:ascii="Verdana" w:eastAsia="Arial" w:hAnsi="Verdana" w:cs="Arial"/>
              </w:rPr>
              <w:t>R$</w:t>
            </w:r>
            <w:r w:rsidRPr="00F967AD">
              <w:rPr>
                <w:rFonts w:ascii="Verdana" w:hAnsi="Verdana"/>
              </w:rPr>
              <w:t xml:space="preserve"> </w:t>
            </w:r>
            <w:r w:rsidRPr="00F967AD">
              <w:rPr>
                <w:rFonts w:ascii="Verdana" w:eastAsia="Arial" w:hAnsi="Verdana" w:cs="Arial"/>
              </w:rPr>
              <w:t>9,76</w:t>
            </w:r>
          </w:p>
        </w:tc>
        <w:tc>
          <w:tcPr>
            <w:tcW w:w="1977" w:type="dxa"/>
            <w:tcBorders>
              <w:bottom w:val="single" w:sz="4" w:space="0" w:color="000000"/>
            </w:tcBorders>
            <w:vAlign w:val="center"/>
          </w:tcPr>
          <w:p w:rsidR="007359AC" w:rsidRPr="00F967AD" w:rsidRDefault="007359AC" w:rsidP="007359AC">
            <w:pPr>
              <w:rPr>
                <w:rFonts w:ascii="Verdana" w:eastAsia="Arial" w:hAnsi="Verdana" w:cs="Arial"/>
              </w:rPr>
            </w:pPr>
            <w:r w:rsidRPr="00F967AD">
              <w:rPr>
                <w:rFonts w:ascii="Verdana" w:eastAsia="Arial" w:hAnsi="Verdana" w:cs="Arial"/>
              </w:rPr>
              <w:t>R$ 2.928,00</w:t>
            </w:r>
          </w:p>
        </w:tc>
      </w:tr>
      <w:tr w:rsidR="007359AC" w:rsidRPr="007359AC" w:rsidTr="00D97AA0">
        <w:trPr>
          <w:trHeight w:val="272"/>
        </w:trPr>
        <w:tc>
          <w:tcPr>
            <w:tcW w:w="426" w:type="dxa"/>
            <w:vMerge/>
          </w:tcPr>
          <w:p w:rsidR="007359AC" w:rsidRPr="00F967AD" w:rsidRDefault="007359AC" w:rsidP="007359AC">
            <w:pPr>
              <w:jc w:val="center"/>
              <w:rPr>
                <w:rFonts w:ascii="Verdana" w:eastAsia="Arial" w:hAnsi="Verdana" w:cs="Arial"/>
              </w:rPr>
            </w:pPr>
          </w:p>
        </w:tc>
        <w:tc>
          <w:tcPr>
            <w:tcW w:w="425" w:type="dxa"/>
            <w:tcBorders>
              <w:top w:val="single" w:sz="4" w:space="0" w:color="000000"/>
              <w:bottom w:val="single" w:sz="4" w:space="0" w:color="000000"/>
              <w:right w:val="single" w:sz="4" w:space="0" w:color="000000"/>
            </w:tcBorders>
            <w:vAlign w:val="center"/>
          </w:tcPr>
          <w:p w:rsidR="007359AC" w:rsidRPr="00F967AD" w:rsidRDefault="007359AC" w:rsidP="007359AC">
            <w:pPr>
              <w:jc w:val="center"/>
              <w:rPr>
                <w:rFonts w:ascii="Verdana" w:eastAsia="Arial" w:hAnsi="Verdana" w:cs="Arial"/>
              </w:rPr>
            </w:pPr>
            <w:r w:rsidRPr="00F967AD">
              <w:rPr>
                <w:rFonts w:ascii="Verdana" w:eastAsia="Arial" w:hAnsi="Verdana" w:cs="Arial"/>
              </w:rPr>
              <w:t>3</w:t>
            </w:r>
          </w:p>
        </w:tc>
        <w:tc>
          <w:tcPr>
            <w:tcW w:w="3544"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jc w:val="center"/>
              <w:rPr>
                <w:rFonts w:ascii="Verdana" w:eastAsia="Arial" w:hAnsi="Verdana" w:cs="Arial"/>
              </w:rPr>
            </w:pPr>
            <w:r w:rsidRPr="00F967AD">
              <w:rPr>
                <w:rFonts w:ascii="Verdana" w:hAnsi="Verdana"/>
                <w:b/>
                <w:color w:val="000000"/>
              </w:rPr>
              <w:t>Faca de mesa</w:t>
            </w:r>
            <w:r w:rsidRPr="00F967AD">
              <w:rPr>
                <w:rFonts w:ascii="Verdana" w:hAnsi="Verdana"/>
                <w:color w:val="000000"/>
              </w:rPr>
              <w:t>, MATERIAL: Totalmente em aço inox, COMPRIMENTO: Mínimo 200mm, UNID. DE MEDIDA: Unitário</w:t>
            </w:r>
          </w:p>
        </w:tc>
        <w:tc>
          <w:tcPr>
            <w:tcW w:w="1417"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jc w:val="center"/>
              <w:rPr>
                <w:rFonts w:ascii="Verdana" w:eastAsia="Arial" w:hAnsi="Verdana" w:cs="Arial"/>
              </w:rPr>
            </w:pPr>
            <w:r w:rsidRPr="00F967AD">
              <w:rPr>
                <w:rFonts w:ascii="Verdana" w:eastAsia="Arial" w:hAnsi="Verdana" w:cs="Arial"/>
              </w:rPr>
              <w:t>300</w:t>
            </w:r>
          </w:p>
        </w:tc>
        <w:tc>
          <w:tcPr>
            <w:tcW w:w="1276"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rPr>
                <w:rFonts w:ascii="Verdana" w:eastAsia="Arial" w:hAnsi="Verdana" w:cs="Arial"/>
              </w:rPr>
            </w:pPr>
            <w:r w:rsidRPr="00F967AD">
              <w:rPr>
                <w:rFonts w:ascii="Verdana" w:eastAsia="Arial" w:hAnsi="Verdana" w:cs="Arial"/>
              </w:rPr>
              <w:t>R$</w:t>
            </w:r>
            <w:r w:rsidR="00B90B7A" w:rsidRPr="00F967AD">
              <w:rPr>
                <w:rFonts w:ascii="Verdana" w:hAnsi="Verdana"/>
              </w:rPr>
              <w:t xml:space="preserve"> </w:t>
            </w:r>
            <w:r w:rsidR="00B90B7A" w:rsidRPr="00F967AD">
              <w:rPr>
                <w:rFonts w:ascii="Verdana" w:eastAsia="Arial" w:hAnsi="Verdana" w:cs="Arial"/>
              </w:rPr>
              <w:t>12,66</w:t>
            </w:r>
          </w:p>
        </w:tc>
        <w:tc>
          <w:tcPr>
            <w:tcW w:w="1977"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rPr>
                <w:rFonts w:ascii="Verdana" w:eastAsia="Arial" w:hAnsi="Verdana" w:cs="Arial"/>
              </w:rPr>
            </w:pPr>
            <w:r w:rsidRPr="00F967AD">
              <w:rPr>
                <w:rFonts w:ascii="Verdana" w:eastAsia="Arial" w:hAnsi="Verdana" w:cs="Arial"/>
              </w:rPr>
              <w:t>R$</w:t>
            </w:r>
            <w:r w:rsidR="00B90B7A" w:rsidRPr="00F967AD">
              <w:rPr>
                <w:rFonts w:ascii="Verdana" w:eastAsia="Arial" w:hAnsi="Verdana" w:cs="Arial"/>
              </w:rPr>
              <w:t xml:space="preserve"> 3.798,00</w:t>
            </w:r>
          </w:p>
        </w:tc>
      </w:tr>
      <w:tr w:rsidR="007359AC" w:rsidRPr="007359AC" w:rsidTr="00D97AA0">
        <w:trPr>
          <w:trHeight w:val="272"/>
        </w:trPr>
        <w:tc>
          <w:tcPr>
            <w:tcW w:w="426" w:type="dxa"/>
            <w:vMerge/>
          </w:tcPr>
          <w:p w:rsidR="007359AC" w:rsidRPr="00F967AD" w:rsidRDefault="007359AC" w:rsidP="007359AC">
            <w:pPr>
              <w:jc w:val="center"/>
              <w:rPr>
                <w:rFonts w:ascii="Verdana" w:eastAsia="Arial" w:hAnsi="Verdana" w:cs="Arial"/>
              </w:rPr>
            </w:pPr>
          </w:p>
        </w:tc>
        <w:tc>
          <w:tcPr>
            <w:tcW w:w="425" w:type="dxa"/>
            <w:tcBorders>
              <w:top w:val="single" w:sz="4" w:space="0" w:color="000000"/>
              <w:bottom w:val="single" w:sz="4" w:space="0" w:color="000000"/>
              <w:right w:val="single" w:sz="4" w:space="0" w:color="000000"/>
            </w:tcBorders>
            <w:vAlign w:val="center"/>
          </w:tcPr>
          <w:p w:rsidR="007359AC" w:rsidRPr="00F967AD" w:rsidRDefault="007359AC" w:rsidP="007359AC">
            <w:pPr>
              <w:jc w:val="center"/>
              <w:rPr>
                <w:rFonts w:ascii="Verdana" w:eastAsia="Arial" w:hAnsi="Verdana" w:cs="Arial"/>
                <w:b/>
              </w:rPr>
            </w:pPr>
            <w:r w:rsidRPr="00F967AD">
              <w:rPr>
                <w:rFonts w:ascii="Verdana" w:eastAsia="Arial" w:hAnsi="Verdana" w:cs="Arial"/>
              </w:rPr>
              <w:t>4</w:t>
            </w:r>
          </w:p>
        </w:tc>
        <w:tc>
          <w:tcPr>
            <w:tcW w:w="3544"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jc w:val="center"/>
              <w:rPr>
                <w:rFonts w:ascii="Verdana" w:eastAsia="Arial" w:hAnsi="Verdana" w:cs="Arial"/>
                <w:b/>
              </w:rPr>
            </w:pPr>
            <w:r w:rsidRPr="00F967AD">
              <w:rPr>
                <w:rFonts w:ascii="Verdana" w:hAnsi="Verdana"/>
                <w:b/>
                <w:color w:val="000000"/>
              </w:rPr>
              <w:t>Garfo de mesa</w:t>
            </w:r>
            <w:r w:rsidRPr="00F967AD">
              <w:rPr>
                <w:rFonts w:ascii="Verdana" w:hAnsi="Verdana"/>
                <w:color w:val="000000"/>
              </w:rPr>
              <w:t>, MATERIAL: Totalmente em aço inox, COMPRIMENTO: Mínimo 190mm, UNID. DE MEDIDA: Unitário</w:t>
            </w:r>
          </w:p>
        </w:tc>
        <w:tc>
          <w:tcPr>
            <w:tcW w:w="1417"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jc w:val="center"/>
              <w:rPr>
                <w:rFonts w:ascii="Verdana" w:eastAsia="Arial" w:hAnsi="Verdana" w:cs="Arial"/>
              </w:rPr>
            </w:pPr>
            <w:r w:rsidRPr="00F967AD">
              <w:rPr>
                <w:rFonts w:ascii="Verdana" w:eastAsia="Arial" w:hAnsi="Verdana" w:cs="Arial"/>
              </w:rPr>
              <w:t>300</w:t>
            </w:r>
          </w:p>
          <w:p w:rsidR="007359AC" w:rsidRPr="00F967AD" w:rsidRDefault="007359AC" w:rsidP="007359AC">
            <w:pPr>
              <w:jc w:val="center"/>
              <w:rPr>
                <w:rFonts w:ascii="Verdana" w:eastAsia="Arial" w:hAnsi="Verdana" w:cs="Arial"/>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rPr>
                <w:rFonts w:ascii="Verdana" w:eastAsia="Arial" w:hAnsi="Verdana" w:cs="Arial"/>
              </w:rPr>
            </w:pPr>
            <w:r w:rsidRPr="00F967AD">
              <w:rPr>
                <w:rFonts w:ascii="Verdana" w:eastAsia="Arial" w:hAnsi="Verdana" w:cs="Arial"/>
              </w:rPr>
              <w:t>R$</w:t>
            </w:r>
            <w:r w:rsidR="00B90B7A" w:rsidRPr="00F967AD">
              <w:rPr>
                <w:rFonts w:ascii="Verdana" w:eastAsia="Arial" w:hAnsi="Verdana" w:cs="Arial"/>
              </w:rPr>
              <w:t xml:space="preserve"> 8,99</w:t>
            </w:r>
          </w:p>
        </w:tc>
        <w:tc>
          <w:tcPr>
            <w:tcW w:w="1977"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rPr>
                <w:rFonts w:ascii="Verdana" w:eastAsia="Arial" w:hAnsi="Verdana" w:cs="Arial"/>
              </w:rPr>
            </w:pPr>
            <w:r w:rsidRPr="00F967AD">
              <w:rPr>
                <w:rFonts w:ascii="Verdana" w:eastAsia="Arial" w:hAnsi="Verdana" w:cs="Arial"/>
              </w:rPr>
              <w:t>R$</w:t>
            </w:r>
            <w:r w:rsidR="00B90B7A" w:rsidRPr="00F967AD">
              <w:rPr>
                <w:rFonts w:ascii="Verdana" w:hAnsi="Verdana"/>
              </w:rPr>
              <w:t xml:space="preserve"> </w:t>
            </w:r>
            <w:r w:rsidR="00B90B7A" w:rsidRPr="00F967AD">
              <w:rPr>
                <w:rFonts w:ascii="Verdana" w:eastAsia="Arial" w:hAnsi="Verdana" w:cs="Arial"/>
              </w:rPr>
              <w:t>2.697,00</w:t>
            </w:r>
          </w:p>
        </w:tc>
      </w:tr>
      <w:tr w:rsidR="007359AC" w:rsidRPr="007359AC" w:rsidTr="00D97AA0">
        <w:trPr>
          <w:trHeight w:val="272"/>
        </w:trPr>
        <w:tc>
          <w:tcPr>
            <w:tcW w:w="426" w:type="dxa"/>
            <w:vMerge/>
          </w:tcPr>
          <w:p w:rsidR="007359AC" w:rsidRPr="00F967AD" w:rsidRDefault="007359AC" w:rsidP="007359AC">
            <w:pPr>
              <w:jc w:val="center"/>
              <w:rPr>
                <w:rFonts w:ascii="Verdana" w:eastAsia="Arial" w:hAnsi="Verdana" w:cs="Arial"/>
              </w:rPr>
            </w:pPr>
          </w:p>
        </w:tc>
        <w:tc>
          <w:tcPr>
            <w:tcW w:w="425" w:type="dxa"/>
            <w:tcBorders>
              <w:top w:val="single" w:sz="4" w:space="0" w:color="000000"/>
              <w:bottom w:val="single" w:sz="4" w:space="0" w:color="000000"/>
              <w:right w:val="single" w:sz="4" w:space="0" w:color="000000"/>
            </w:tcBorders>
            <w:vAlign w:val="center"/>
          </w:tcPr>
          <w:p w:rsidR="007359AC" w:rsidRPr="00F967AD" w:rsidRDefault="007359AC" w:rsidP="007359AC">
            <w:pPr>
              <w:jc w:val="center"/>
              <w:rPr>
                <w:rFonts w:ascii="Verdana" w:eastAsia="Arial" w:hAnsi="Verdana" w:cs="Arial"/>
              </w:rPr>
            </w:pPr>
            <w:r w:rsidRPr="00F967AD">
              <w:rPr>
                <w:rFonts w:ascii="Verdana" w:eastAsia="Arial" w:hAnsi="Verdana" w:cs="Arial"/>
              </w:rPr>
              <w:t>5</w:t>
            </w:r>
          </w:p>
        </w:tc>
        <w:tc>
          <w:tcPr>
            <w:tcW w:w="3544"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jc w:val="center"/>
              <w:rPr>
                <w:rFonts w:ascii="Verdana" w:eastAsia="Arial" w:hAnsi="Verdana" w:cs="Arial"/>
                <w:color w:val="000000"/>
              </w:rPr>
            </w:pPr>
            <w:r w:rsidRPr="00F967AD">
              <w:rPr>
                <w:rFonts w:ascii="Verdana" w:hAnsi="Verdana"/>
                <w:b/>
                <w:color w:val="000000"/>
              </w:rPr>
              <w:t>Bandeja</w:t>
            </w:r>
            <w:r w:rsidRPr="00F967AD">
              <w:rPr>
                <w:rFonts w:ascii="Verdana" w:hAnsi="Verdana"/>
                <w:color w:val="000000"/>
              </w:rPr>
              <w:t>, MATERIAL: Totalmente em aço inox, DIMENSÃO: Mínima de 40X28cm, FORMATO: Retangular, CARACTERÍSTICAS ADICIONAIS: Com Alça, UNID. DE MEDIDA: Unitário</w:t>
            </w:r>
          </w:p>
        </w:tc>
        <w:tc>
          <w:tcPr>
            <w:tcW w:w="1417"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jc w:val="center"/>
              <w:rPr>
                <w:rFonts w:ascii="Verdana" w:eastAsia="Arial" w:hAnsi="Verdana" w:cs="Arial"/>
              </w:rPr>
            </w:pPr>
            <w:r w:rsidRPr="00F967AD">
              <w:rPr>
                <w:rFonts w:ascii="Verdana" w:eastAsia="Arial" w:hAnsi="Verdana" w:cs="Arial"/>
              </w:rPr>
              <w:t>80</w:t>
            </w:r>
          </w:p>
        </w:tc>
        <w:tc>
          <w:tcPr>
            <w:tcW w:w="1276"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rPr>
                <w:rFonts w:ascii="Verdana" w:eastAsia="Arial" w:hAnsi="Verdana" w:cs="Arial"/>
              </w:rPr>
            </w:pPr>
            <w:r w:rsidRPr="00F967AD">
              <w:rPr>
                <w:rFonts w:ascii="Verdana" w:eastAsia="Arial" w:hAnsi="Verdana" w:cs="Arial"/>
              </w:rPr>
              <w:t>R$</w:t>
            </w:r>
            <w:r w:rsidR="00B90B7A" w:rsidRPr="00F967AD">
              <w:rPr>
                <w:rFonts w:ascii="Verdana" w:hAnsi="Verdana"/>
              </w:rPr>
              <w:t xml:space="preserve"> </w:t>
            </w:r>
            <w:r w:rsidR="00B90B7A" w:rsidRPr="00F967AD">
              <w:rPr>
                <w:rFonts w:ascii="Verdana" w:eastAsia="Arial" w:hAnsi="Verdana" w:cs="Arial"/>
              </w:rPr>
              <w:t>95,85</w:t>
            </w:r>
          </w:p>
        </w:tc>
        <w:tc>
          <w:tcPr>
            <w:tcW w:w="1977"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rPr>
                <w:rFonts w:ascii="Verdana" w:eastAsia="Arial" w:hAnsi="Verdana" w:cs="Arial"/>
              </w:rPr>
            </w:pPr>
            <w:r w:rsidRPr="00F967AD">
              <w:rPr>
                <w:rFonts w:ascii="Verdana" w:eastAsia="Arial" w:hAnsi="Verdana" w:cs="Arial"/>
              </w:rPr>
              <w:t>R$</w:t>
            </w:r>
            <w:r w:rsidR="00B90B7A" w:rsidRPr="00F967AD">
              <w:rPr>
                <w:rFonts w:ascii="Verdana" w:eastAsia="Arial" w:hAnsi="Verdana" w:cs="Arial"/>
              </w:rPr>
              <w:t xml:space="preserve"> 7.668,00</w:t>
            </w:r>
          </w:p>
        </w:tc>
      </w:tr>
      <w:tr w:rsidR="007359AC" w:rsidRPr="007359AC" w:rsidTr="00D97AA0">
        <w:trPr>
          <w:trHeight w:val="272"/>
        </w:trPr>
        <w:tc>
          <w:tcPr>
            <w:tcW w:w="426" w:type="dxa"/>
            <w:vMerge/>
          </w:tcPr>
          <w:p w:rsidR="007359AC" w:rsidRPr="00F967AD" w:rsidRDefault="007359AC" w:rsidP="007359AC">
            <w:pPr>
              <w:jc w:val="center"/>
              <w:rPr>
                <w:rFonts w:ascii="Verdana" w:eastAsia="Arial" w:hAnsi="Verdana" w:cs="Arial"/>
              </w:rPr>
            </w:pPr>
          </w:p>
        </w:tc>
        <w:tc>
          <w:tcPr>
            <w:tcW w:w="425" w:type="dxa"/>
            <w:tcBorders>
              <w:top w:val="single" w:sz="4" w:space="0" w:color="000000"/>
              <w:bottom w:val="single" w:sz="4" w:space="0" w:color="000000"/>
              <w:right w:val="single" w:sz="4" w:space="0" w:color="000000"/>
            </w:tcBorders>
            <w:vAlign w:val="center"/>
          </w:tcPr>
          <w:p w:rsidR="007359AC" w:rsidRPr="00F967AD" w:rsidRDefault="007359AC" w:rsidP="007359AC">
            <w:pPr>
              <w:jc w:val="center"/>
              <w:rPr>
                <w:rFonts w:ascii="Verdana" w:eastAsia="Arial" w:hAnsi="Verdana" w:cs="Arial"/>
              </w:rPr>
            </w:pPr>
            <w:r w:rsidRPr="00F967AD">
              <w:rPr>
                <w:rFonts w:ascii="Verdana" w:eastAsia="Arial" w:hAnsi="Verdana" w:cs="Arial"/>
              </w:rPr>
              <w:t>6</w:t>
            </w:r>
          </w:p>
        </w:tc>
        <w:tc>
          <w:tcPr>
            <w:tcW w:w="3544"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jc w:val="center"/>
              <w:rPr>
                <w:rFonts w:ascii="Verdana" w:eastAsia="Arial" w:hAnsi="Verdana" w:cs="Arial"/>
                <w:color w:val="000000"/>
              </w:rPr>
            </w:pPr>
            <w:r w:rsidRPr="00F967AD">
              <w:rPr>
                <w:rFonts w:ascii="Verdana" w:hAnsi="Verdana"/>
                <w:b/>
                <w:color w:val="000000"/>
              </w:rPr>
              <w:t>Escorredor de Louça</w:t>
            </w:r>
            <w:r w:rsidRPr="00F967AD">
              <w:rPr>
                <w:rFonts w:ascii="Verdana" w:hAnsi="Verdana"/>
                <w:color w:val="000000"/>
              </w:rPr>
              <w:t xml:space="preserve">, MATERIAL: Aço Inox, </w:t>
            </w:r>
            <w:r w:rsidRPr="00F967AD">
              <w:rPr>
                <w:rFonts w:ascii="Verdana" w:hAnsi="Verdana"/>
                <w:color w:val="000000"/>
              </w:rPr>
              <w:lastRenderedPageBreak/>
              <w:t>DIMENSÃO: Mínima de 28 X 30 cm, CARACTERÍSTICAS ADICIONAIS: Com capacidade mínina para 10 pratos, com espaço para copos e talheres, UNID. DE MEDIDA: Unitário</w:t>
            </w:r>
          </w:p>
        </w:tc>
        <w:tc>
          <w:tcPr>
            <w:tcW w:w="1417"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jc w:val="center"/>
              <w:rPr>
                <w:rFonts w:ascii="Verdana" w:eastAsia="Arial" w:hAnsi="Verdana" w:cs="Arial"/>
              </w:rPr>
            </w:pPr>
            <w:r w:rsidRPr="00F967AD">
              <w:rPr>
                <w:rFonts w:ascii="Verdana" w:eastAsia="Arial" w:hAnsi="Verdana" w:cs="Arial"/>
              </w:rPr>
              <w:lastRenderedPageBreak/>
              <w:t>40</w:t>
            </w:r>
          </w:p>
        </w:tc>
        <w:tc>
          <w:tcPr>
            <w:tcW w:w="1276"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rPr>
                <w:rFonts w:ascii="Verdana" w:eastAsia="Arial" w:hAnsi="Verdana" w:cs="Arial"/>
              </w:rPr>
            </w:pPr>
            <w:r w:rsidRPr="00F967AD">
              <w:rPr>
                <w:rFonts w:ascii="Verdana" w:eastAsia="Arial" w:hAnsi="Verdana" w:cs="Arial"/>
              </w:rPr>
              <w:t>R$</w:t>
            </w:r>
            <w:r w:rsidR="00B90B7A" w:rsidRPr="00F967AD">
              <w:rPr>
                <w:rFonts w:ascii="Verdana" w:hAnsi="Verdana"/>
              </w:rPr>
              <w:t xml:space="preserve"> </w:t>
            </w:r>
            <w:r w:rsidR="00B90B7A" w:rsidRPr="00F967AD">
              <w:rPr>
                <w:rFonts w:ascii="Verdana" w:eastAsia="Arial" w:hAnsi="Verdana" w:cs="Arial"/>
              </w:rPr>
              <w:t>141,82</w:t>
            </w:r>
          </w:p>
        </w:tc>
        <w:tc>
          <w:tcPr>
            <w:tcW w:w="1977"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rPr>
                <w:rFonts w:ascii="Verdana" w:eastAsia="Arial" w:hAnsi="Verdana" w:cs="Arial"/>
              </w:rPr>
            </w:pPr>
            <w:r w:rsidRPr="00F967AD">
              <w:rPr>
                <w:rFonts w:ascii="Verdana" w:eastAsia="Arial" w:hAnsi="Verdana" w:cs="Arial"/>
              </w:rPr>
              <w:t>R$</w:t>
            </w:r>
            <w:r w:rsidR="00B90B7A" w:rsidRPr="00F967AD">
              <w:rPr>
                <w:rFonts w:ascii="Verdana" w:hAnsi="Verdana"/>
              </w:rPr>
              <w:t xml:space="preserve"> </w:t>
            </w:r>
            <w:r w:rsidR="00B90B7A" w:rsidRPr="00F967AD">
              <w:rPr>
                <w:rFonts w:ascii="Verdana" w:eastAsia="Arial" w:hAnsi="Verdana" w:cs="Arial"/>
              </w:rPr>
              <w:t>5.672,80</w:t>
            </w:r>
          </w:p>
        </w:tc>
      </w:tr>
      <w:tr w:rsidR="007359AC" w:rsidRPr="007359AC" w:rsidTr="00D97AA0">
        <w:trPr>
          <w:trHeight w:val="272"/>
        </w:trPr>
        <w:tc>
          <w:tcPr>
            <w:tcW w:w="426" w:type="dxa"/>
            <w:vMerge/>
          </w:tcPr>
          <w:p w:rsidR="007359AC" w:rsidRPr="00F967AD" w:rsidRDefault="007359AC" w:rsidP="007359AC">
            <w:pPr>
              <w:jc w:val="center"/>
              <w:rPr>
                <w:rFonts w:ascii="Verdana" w:eastAsia="Arial" w:hAnsi="Verdana" w:cs="Arial"/>
              </w:rPr>
            </w:pPr>
          </w:p>
        </w:tc>
        <w:tc>
          <w:tcPr>
            <w:tcW w:w="425" w:type="dxa"/>
            <w:tcBorders>
              <w:top w:val="single" w:sz="4" w:space="0" w:color="000000"/>
              <w:bottom w:val="single" w:sz="4" w:space="0" w:color="000000"/>
              <w:right w:val="single" w:sz="4" w:space="0" w:color="000000"/>
            </w:tcBorders>
            <w:vAlign w:val="center"/>
          </w:tcPr>
          <w:p w:rsidR="007359AC" w:rsidRPr="00F967AD" w:rsidRDefault="007359AC" w:rsidP="007359AC">
            <w:pPr>
              <w:jc w:val="center"/>
              <w:rPr>
                <w:rFonts w:ascii="Verdana" w:eastAsia="Arial" w:hAnsi="Verdana" w:cs="Arial"/>
              </w:rPr>
            </w:pPr>
            <w:r w:rsidRPr="00F967AD">
              <w:rPr>
                <w:rFonts w:ascii="Verdana" w:eastAsia="Arial" w:hAnsi="Verdana" w:cs="Arial"/>
              </w:rPr>
              <w:t>7</w:t>
            </w:r>
          </w:p>
        </w:tc>
        <w:tc>
          <w:tcPr>
            <w:tcW w:w="3544"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jc w:val="center"/>
              <w:rPr>
                <w:rFonts w:ascii="Verdana" w:eastAsia="Arial" w:hAnsi="Verdana" w:cs="Arial"/>
                <w:color w:val="000000"/>
              </w:rPr>
            </w:pPr>
            <w:r w:rsidRPr="00F967AD">
              <w:rPr>
                <w:rFonts w:ascii="Verdana" w:hAnsi="Verdana"/>
                <w:b/>
                <w:color w:val="000000"/>
              </w:rPr>
              <w:t>Chaleira</w:t>
            </w:r>
            <w:r w:rsidRPr="00F967AD">
              <w:rPr>
                <w:rFonts w:ascii="Verdana" w:hAnsi="Verdana"/>
                <w:color w:val="000000"/>
              </w:rPr>
              <w:t>, MATERIAL: Inox, CAPACIDADE: Mínima de 2 litros, CARACTERÍSTICAS ADICIONAIS: compatível com fogão de indução. UNID. DE MEDIDA: Unitário</w:t>
            </w:r>
          </w:p>
        </w:tc>
        <w:tc>
          <w:tcPr>
            <w:tcW w:w="1417"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jc w:val="center"/>
              <w:rPr>
                <w:rFonts w:ascii="Verdana" w:eastAsia="Arial" w:hAnsi="Verdana" w:cs="Arial"/>
              </w:rPr>
            </w:pPr>
            <w:r w:rsidRPr="00F967AD">
              <w:rPr>
                <w:rFonts w:ascii="Verdana" w:eastAsia="Arial" w:hAnsi="Verdana" w:cs="Arial"/>
              </w:rPr>
              <w:t>80</w:t>
            </w:r>
          </w:p>
        </w:tc>
        <w:tc>
          <w:tcPr>
            <w:tcW w:w="1276"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rPr>
                <w:rFonts w:ascii="Verdana" w:eastAsia="Arial" w:hAnsi="Verdana" w:cs="Arial"/>
              </w:rPr>
            </w:pPr>
            <w:r w:rsidRPr="00F967AD">
              <w:rPr>
                <w:rFonts w:ascii="Verdana" w:eastAsia="Arial" w:hAnsi="Verdana" w:cs="Arial"/>
              </w:rPr>
              <w:t>R$</w:t>
            </w:r>
            <w:r w:rsidR="00B90B7A" w:rsidRPr="00F967AD">
              <w:rPr>
                <w:rFonts w:ascii="Verdana" w:hAnsi="Verdana"/>
              </w:rPr>
              <w:t xml:space="preserve"> </w:t>
            </w:r>
            <w:r w:rsidR="00B90B7A" w:rsidRPr="00F967AD">
              <w:rPr>
                <w:rFonts w:ascii="Verdana" w:eastAsia="Arial" w:hAnsi="Verdana" w:cs="Arial"/>
              </w:rPr>
              <w:t>175,04</w:t>
            </w:r>
          </w:p>
        </w:tc>
        <w:tc>
          <w:tcPr>
            <w:tcW w:w="1977"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rPr>
                <w:rFonts w:ascii="Verdana" w:eastAsia="Arial" w:hAnsi="Verdana" w:cs="Arial"/>
              </w:rPr>
            </w:pPr>
            <w:r w:rsidRPr="00F967AD">
              <w:rPr>
                <w:rFonts w:ascii="Verdana" w:eastAsia="Arial" w:hAnsi="Verdana" w:cs="Arial"/>
              </w:rPr>
              <w:t>R$</w:t>
            </w:r>
            <w:r w:rsidR="00B90B7A" w:rsidRPr="00F967AD">
              <w:rPr>
                <w:rFonts w:ascii="Verdana" w:hAnsi="Verdana"/>
              </w:rPr>
              <w:t xml:space="preserve"> </w:t>
            </w:r>
            <w:r w:rsidR="00B90B7A" w:rsidRPr="00F967AD">
              <w:rPr>
                <w:rFonts w:ascii="Verdana" w:eastAsia="Arial" w:hAnsi="Verdana" w:cs="Arial"/>
              </w:rPr>
              <w:t>14.003,20</w:t>
            </w:r>
          </w:p>
        </w:tc>
      </w:tr>
      <w:tr w:rsidR="007359AC" w:rsidRPr="007359AC" w:rsidTr="00D97AA0">
        <w:trPr>
          <w:trHeight w:val="272"/>
        </w:trPr>
        <w:tc>
          <w:tcPr>
            <w:tcW w:w="426" w:type="dxa"/>
            <w:vMerge/>
            <w:tcBorders>
              <w:bottom w:val="single" w:sz="4" w:space="0" w:color="000000"/>
            </w:tcBorders>
          </w:tcPr>
          <w:p w:rsidR="007359AC" w:rsidRPr="00F967AD" w:rsidRDefault="007359AC" w:rsidP="007359AC">
            <w:pPr>
              <w:jc w:val="center"/>
              <w:rPr>
                <w:rFonts w:ascii="Verdana" w:eastAsia="Arial" w:hAnsi="Verdana" w:cs="Arial"/>
              </w:rPr>
            </w:pPr>
          </w:p>
        </w:tc>
        <w:tc>
          <w:tcPr>
            <w:tcW w:w="425" w:type="dxa"/>
            <w:tcBorders>
              <w:top w:val="single" w:sz="4" w:space="0" w:color="000000"/>
              <w:bottom w:val="single" w:sz="4" w:space="0" w:color="000000"/>
              <w:right w:val="single" w:sz="4" w:space="0" w:color="000000"/>
            </w:tcBorders>
            <w:vAlign w:val="center"/>
          </w:tcPr>
          <w:p w:rsidR="007359AC" w:rsidRPr="00F967AD" w:rsidRDefault="007359AC" w:rsidP="007359AC">
            <w:pPr>
              <w:jc w:val="center"/>
              <w:rPr>
                <w:rFonts w:ascii="Verdana" w:eastAsia="Arial" w:hAnsi="Verdana" w:cs="Arial"/>
              </w:rPr>
            </w:pPr>
            <w:r w:rsidRPr="00F967AD">
              <w:rPr>
                <w:rFonts w:ascii="Verdana" w:eastAsia="Arial" w:hAnsi="Verdana" w:cs="Arial"/>
              </w:rPr>
              <w:t>8</w:t>
            </w:r>
          </w:p>
        </w:tc>
        <w:tc>
          <w:tcPr>
            <w:tcW w:w="3544"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jc w:val="center"/>
              <w:rPr>
                <w:rFonts w:ascii="Verdana" w:eastAsia="Arial" w:hAnsi="Verdana" w:cs="Arial"/>
                <w:color w:val="000000"/>
              </w:rPr>
            </w:pPr>
            <w:r w:rsidRPr="00F967AD">
              <w:rPr>
                <w:rFonts w:ascii="Verdana" w:hAnsi="Verdana"/>
                <w:b/>
                <w:color w:val="000000"/>
              </w:rPr>
              <w:t>Caneca Fervedor</w:t>
            </w:r>
            <w:r w:rsidRPr="00F967AD">
              <w:rPr>
                <w:rFonts w:ascii="Verdana" w:hAnsi="Verdana"/>
                <w:color w:val="000000"/>
              </w:rPr>
              <w:t>, MATERIAL: Inox, CAPACIDADE: Mínima de 2 litros, CARACTERÍSTICAS ADICIONAIS: compatível com fogão de indução. UNID. DE MEDIDA: Unitário</w:t>
            </w:r>
          </w:p>
        </w:tc>
        <w:tc>
          <w:tcPr>
            <w:tcW w:w="1417"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jc w:val="center"/>
              <w:rPr>
                <w:rFonts w:ascii="Verdana" w:eastAsia="Arial" w:hAnsi="Verdana" w:cs="Arial"/>
              </w:rPr>
            </w:pPr>
            <w:r w:rsidRPr="00F967AD">
              <w:rPr>
                <w:rFonts w:ascii="Verdana" w:eastAsia="Arial" w:hAnsi="Verdana" w:cs="Arial"/>
              </w:rPr>
              <w:t>30</w:t>
            </w:r>
          </w:p>
        </w:tc>
        <w:tc>
          <w:tcPr>
            <w:tcW w:w="1276"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rPr>
                <w:rFonts w:ascii="Verdana" w:eastAsia="Arial" w:hAnsi="Verdana" w:cs="Arial"/>
              </w:rPr>
            </w:pPr>
            <w:r w:rsidRPr="00F967AD">
              <w:rPr>
                <w:rFonts w:ascii="Verdana" w:eastAsia="Arial" w:hAnsi="Verdana" w:cs="Arial"/>
              </w:rPr>
              <w:t>R$</w:t>
            </w:r>
            <w:r w:rsidR="00B90B7A" w:rsidRPr="00F967AD">
              <w:rPr>
                <w:rFonts w:ascii="Verdana" w:eastAsia="Arial" w:hAnsi="Verdana" w:cs="Arial"/>
              </w:rPr>
              <w:t xml:space="preserve"> 171,46</w:t>
            </w:r>
          </w:p>
        </w:tc>
        <w:tc>
          <w:tcPr>
            <w:tcW w:w="1977" w:type="dxa"/>
            <w:tcBorders>
              <w:top w:val="single" w:sz="4" w:space="0" w:color="000000"/>
              <w:left w:val="single" w:sz="4" w:space="0" w:color="000000"/>
              <w:bottom w:val="single" w:sz="4" w:space="0" w:color="000000"/>
              <w:right w:val="single" w:sz="4" w:space="0" w:color="000000"/>
            </w:tcBorders>
            <w:vAlign w:val="center"/>
          </w:tcPr>
          <w:p w:rsidR="007359AC" w:rsidRPr="00F967AD" w:rsidRDefault="007359AC" w:rsidP="007359AC">
            <w:pPr>
              <w:rPr>
                <w:rFonts w:ascii="Verdana" w:eastAsia="Arial" w:hAnsi="Verdana" w:cs="Arial"/>
              </w:rPr>
            </w:pPr>
            <w:r w:rsidRPr="00F967AD">
              <w:rPr>
                <w:rFonts w:ascii="Verdana" w:eastAsia="Arial" w:hAnsi="Verdana" w:cs="Arial"/>
              </w:rPr>
              <w:t>R$</w:t>
            </w:r>
            <w:r w:rsidR="00B90B7A" w:rsidRPr="00F967AD">
              <w:rPr>
                <w:rFonts w:ascii="Verdana" w:eastAsia="Arial" w:hAnsi="Verdana" w:cs="Arial"/>
              </w:rPr>
              <w:t xml:space="preserve"> 5.143,80</w:t>
            </w:r>
          </w:p>
        </w:tc>
      </w:tr>
      <w:tr w:rsidR="00B90B7A" w:rsidRPr="007359AC" w:rsidTr="00D97AA0">
        <w:trPr>
          <w:trHeight w:val="272"/>
        </w:trPr>
        <w:tc>
          <w:tcPr>
            <w:tcW w:w="7088" w:type="dxa"/>
            <w:gridSpan w:val="5"/>
            <w:tcBorders>
              <w:bottom w:val="single" w:sz="4" w:space="0" w:color="000000"/>
              <w:right w:val="single" w:sz="4" w:space="0" w:color="000000"/>
            </w:tcBorders>
          </w:tcPr>
          <w:p w:rsidR="00B90B7A" w:rsidRPr="00F967AD" w:rsidRDefault="00B90B7A" w:rsidP="00B90B7A">
            <w:pPr>
              <w:tabs>
                <w:tab w:val="left" w:pos="1128"/>
              </w:tabs>
              <w:rPr>
                <w:rFonts w:ascii="Verdana" w:eastAsia="Arial" w:hAnsi="Verdana" w:cs="Arial"/>
                <w:b/>
              </w:rPr>
            </w:pPr>
            <w:r w:rsidRPr="00F967AD">
              <w:rPr>
                <w:rFonts w:ascii="Verdana" w:eastAsia="Arial" w:hAnsi="Verdana" w:cs="Arial"/>
                <w:b/>
              </w:rPr>
              <w:tab/>
            </w:r>
            <w:r w:rsidR="00F967AD" w:rsidRPr="00F967AD">
              <w:rPr>
                <w:rFonts w:ascii="Verdana" w:eastAsia="Arial" w:hAnsi="Verdana" w:cs="Arial"/>
                <w:b/>
              </w:rPr>
              <w:t xml:space="preserve">VALOR MÁXIMO DO LOTE </w:t>
            </w:r>
          </w:p>
        </w:tc>
        <w:tc>
          <w:tcPr>
            <w:tcW w:w="1977" w:type="dxa"/>
            <w:tcBorders>
              <w:top w:val="single" w:sz="4" w:space="0" w:color="000000"/>
              <w:left w:val="single" w:sz="4" w:space="0" w:color="000000"/>
              <w:bottom w:val="single" w:sz="4" w:space="0" w:color="000000"/>
              <w:right w:val="single" w:sz="4" w:space="0" w:color="000000"/>
            </w:tcBorders>
            <w:vAlign w:val="center"/>
          </w:tcPr>
          <w:p w:rsidR="00B90B7A" w:rsidRPr="00F967AD" w:rsidRDefault="00F967AD" w:rsidP="007359AC">
            <w:pPr>
              <w:rPr>
                <w:rFonts w:ascii="Verdana" w:eastAsia="Arial" w:hAnsi="Verdana" w:cs="Arial"/>
                <w:b/>
              </w:rPr>
            </w:pPr>
            <w:r w:rsidRPr="00F967AD">
              <w:rPr>
                <w:rFonts w:ascii="Verdana" w:hAnsi="Verdana" w:cs="Arial"/>
                <w:b/>
              </w:rPr>
              <w:t>R$ 43.578,00</w:t>
            </w:r>
            <w:r w:rsidR="00D97AA0">
              <w:rPr>
                <w:rFonts w:ascii="Verdana" w:hAnsi="Verdana" w:cs="Arial"/>
                <w:b/>
              </w:rPr>
              <w:t>*</w:t>
            </w:r>
          </w:p>
        </w:tc>
      </w:tr>
    </w:tbl>
    <w:p w:rsidR="007359AC" w:rsidRPr="00D97AA0" w:rsidRDefault="00D97AA0" w:rsidP="007359AC">
      <w:pPr>
        <w:pBdr>
          <w:top w:val="nil"/>
          <w:left w:val="nil"/>
          <w:bottom w:val="nil"/>
          <w:right w:val="nil"/>
          <w:between w:val="nil"/>
        </w:pBdr>
        <w:jc w:val="both"/>
        <w:rPr>
          <w:rFonts w:ascii="Verdana" w:eastAsia="Arial" w:hAnsi="Verdana" w:cs="Arial"/>
          <w:sz w:val="16"/>
          <w:szCs w:val="16"/>
        </w:rPr>
      </w:pPr>
      <w:r w:rsidRPr="00F87C25">
        <w:rPr>
          <w:rFonts w:ascii="Verdana" w:eastAsia="Arial" w:hAnsi="Verdana" w:cs="Arial"/>
          <w:color w:val="000000" w:themeColor="text1"/>
          <w:sz w:val="16"/>
          <w:szCs w:val="16"/>
        </w:rPr>
        <w:t>*Este é o valor que deverá nortear os lances dos licitantes, conforme item 10.2 do Edital.</w:t>
      </w:r>
      <w:r w:rsidRPr="00D97AA0">
        <w:rPr>
          <w:rFonts w:ascii="Verdana" w:eastAsia="Arial" w:hAnsi="Verdana" w:cs="Arial"/>
          <w:sz w:val="16"/>
          <w:szCs w:val="16"/>
        </w:rPr>
        <w:tab/>
      </w:r>
    </w:p>
    <w:p w:rsidR="00D97AA0" w:rsidRPr="007359AC" w:rsidRDefault="00D97AA0" w:rsidP="007359AC">
      <w:pPr>
        <w:pBdr>
          <w:top w:val="nil"/>
          <w:left w:val="nil"/>
          <w:bottom w:val="nil"/>
          <w:right w:val="nil"/>
          <w:between w:val="nil"/>
        </w:pBdr>
        <w:jc w:val="both"/>
        <w:rPr>
          <w:rFonts w:ascii="Verdana" w:eastAsia="Arial" w:hAnsi="Verdana" w:cs="Arial"/>
        </w:rPr>
      </w:pPr>
    </w:p>
    <w:p w:rsidR="007359AC" w:rsidRPr="007359AC" w:rsidRDefault="007359AC" w:rsidP="007359AC">
      <w:pPr>
        <w:numPr>
          <w:ilvl w:val="0"/>
          <w:numId w:val="2"/>
        </w:numPr>
        <w:pBdr>
          <w:top w:val="nil"/>
          <w:left w:val="nil"/>
          <w:bottom w:val="nil"/>
          <w:right w:val="nil"/>
          <w:between w:val="nil"/>
        </w:pBdr>
        <w:suppressAutoHyphens w:val="0"/>
        <w:spacing w:before="120"/>
        <w:ind w:left="284" w:hanging="284"/>
        <w:jc w:val="both"/>
        <w:rPr>
          <w:rFonts w:ascii="Verdana" w:eastAsia="Arial" w:hAnsi="Verdana" w:cs="Arial"/>
          <w:b/>
        </w:rPr>
      </w:pPr>
      <w:r w:rsidRPr="007359AC">
        <w:rPr>
          <w:rFonts w:ascii="Verdana" w:eastAsia="Arial" w:hAnsi="Verdana" w:cs="Arial"/>
          <w:b/>
        </w:rPr>
        <w:t>ESTIMATIVA DO VALOR DA AQUISIÇÃO</w:t>
      </w:r>
    </w:p>
    <w:p w:rsidR="007359AC" w:rsidRPr="007359AC" w:rsidRDefault="007359AC" w:rsidP="007359AC">
      <w:pPr>
        <w:pBdr>
          <w:top w:val="nil"/>
          <w:left w:val="nil"/>
          <w:bottom w:val="nil"/>
          <w:right w:val="nil"/>
          <w:between w:val="nil"/>
        </w:pBdr>
        <w:ind w:left="284"/>
        <w:jc w:val="both"/>
        <w:rPr>
          <w:rFonts w:ascii="Verdana" w:eastAsia="Arial" w:hAnsi="Verdana" w:cs="Arial"/>
          <w:b/>
        </w:rPr>
      </w:pPr>
    </w:p>
    <w:tbl>
      <w:tblPr>
        <w:tblW w:w="9271" w:type="dxa"/>
        <w:tblInd w:w="-40" w:type="dxa"/>
        <w:tblCellMar>
          <w:left w:w="70" w:type="dxa"/>
          <w:right w:w="70" w:type="dxa"/>
        </w:tblCellMar>
        <w:tblLook w:val="04A0" w:firstRow="1" w:lastRow="0" w:firstColumn="1" w:lastColumn="0" w:noHBand="0" w:noVBand="1"/>
      </w:tblPr>
      <w:tblGrid>
        <w:gridCol w:w="711"/>
        <w:gridCol w:w="890"/>
        <w:gridCol w:w="3112"/>
        <w:gridCol w:w="2126"/>
        <w:gridCol w:w="2432"/>
      </w:tblGrid>
      <w:tr w:rsidR="007359AC" w:rsidRPr="007359AC" w:rsidTr="00120304">
        <w:trPr>
          <w:trHeight w:val="300"/>
        </w:trPr>
        <w:tc>
          <w:tcPr>
            <w:tcW w:w="711" w:type="dxa"/>
            <w:tcBorders>
              <w:top w:val="single" w:sz="4" w:space="0" w:color="auto"/>
              <w:left w:val="single" w:sz="4" w:space="0" w:color="auto"/>
              <w:bottom w:val="single" w:sz="4" w:space="0" w:color="auto"/>
              <w:right w:val="single" w:sz="4" w:space="0" w:color="auto"/>
            </w:tcBorders>
            <w:shd w:val="clear" w:color="000000" w:fill="A6A6A6"/>
            <w:noWrap/>
            <w:vAlign w:val="bottom"/>
            <w:hideMark/>
          </w:tcPr>
          <w:p w:rsidR="007359AC" w:rsidRPr="007359AC" w:rsidRDefault="007359AC" w:rsidP="007359AC">
            <w:pPr>
              <w:jc w:val="center"/>
              <w:rPr>
                <w:rFonts w:ascii="Verdana" w:hAnsi="Verdana"/>
                <w:b/>
                <w:bCs/>
                <w:color w:val="000000"/>
              </w:rPr>
            </w:pPr>
            <w:r w:rsidRPr="007359AC">
              <w:rPr>
                <w:rFonts w:ascii="Verdana" w:hAnsi="Verdana"/>
                <w:b/>
                <w:bCs/>
                <w:color w:val="000000"/>
              </w:rPr>
              <w:t>LOTE</w:t>
            </w:r>
          </w:p>
        </w:tc>
        <w:tc>
          <w:tcPr>
            <w:tcW w:w="890" w:type="dxa"/>
            <w:tcBorders>
              <w:top w:val="single" w:sz="4" w:space="0" w:color="auto"/>
              <w:left w:val="nil"/>
              <w:bottom w:val="single" w:sz="4" w:space="0" w:color="auto"/>
              <w:right w:val="single" w:sz="4" w:space="0" w:color="auto"/>
            </w:tcBorders>
            <w:shd w:val="clear" w:color="000000" w:fill="A6A6A6"/>
            <w:noWrap/>
            <w:vAlign w:val="bottom"/>
            <w:hideMark/>
          </w:tcPr>
          <w:p w:rsidR="007359AC" w:rsidRPr="007359AC" w:rsidRDefault="007359AC" w:rsidP="007359AC">
            <w:pPr>
              <w:jc w:val="center"/>
              <w:rPr>
                <w:rFonts w:ascii="Verdana" w:hAnsi="Verdana"/>
                <w:b/>
                <w:bCs/>
                <w:color w:val="000000"/>
              </w:rPr>
            </w:pPr>
            <w:r w:rsidRPr="007359AC">
              <w:rPr>
                <w:rFonts w:ascii="Verdana" w:hAnsi="Verdana"/>
                <w:b/>
                <w:bCs/>
                <w:color w:val="000000"/>
              </w:rPr>
              <w:t>QTDE</w:t>
            </w:r>
          </w:p>
        </w:tc>
        <w:tc>
          <w:tcPr>
            <w:tcW w:w="3112" w:type="dxa"/>
            <w:tcBorders>
              <w:top w:val="single" w:sz="4" w:space="0" w:color="auto"/>
              <w:left w:val="nil"/>
              <w:bottom w:val="single" w:sz="4" w:space="0" w:color="auto"/>
              <w:right w:val="single" w:sz="4" w:space="0" w:color="auto"/>
            </w:tcBorders>
            <w:shd w:val="clear" w:color="000000" w:fill="A6A6A6"/>
            <w:noWrap/>
            <w:vAlign w:val="bottom"/>
            <w:hideMark/>
          </w:tcPr>
          <w:p w:rsidR="007359AC" w:rsidRPr="007359AC" w:rsidRDefault="007359AC" w:rsidP="007359AC">
            <w:pPr>
              <w:jc w:val="center"/>
              <w:rPr>
                <w:rFonts w:ascii="Verdana" w:hAnsi="Verdana"/>
                <w:b/>
                <w:bCs/>
                <w:color w:val="000000"/>
              </w:rPr>
            </w:pPr>
            <w:r w:rsidRPr="007359AC">
              <w:rPr>
                <w:rFonts w:ascii="Verdana" w:hAnsi="Verdana"/>
                <w:b/>
                <w:bCs/>
                <w:color w:val="000000"/>
              </w:rPr>
              <w:t>DESCRIÇÃO</w:t>
            </w:r>
          </w:p>
        </w:tc>
        <w:tc>
          <w:tcPr>
            <w:tcW w:w="2126" w:type="dxa"/>
            <w:tcBorders>
              <w:top w:val="single" w:sz="4" w:space="0" w:color="auto"/>
              <w:left w:val="nil"/>
              <w:bottom w:val="single" w:sz="4" w:space="0" w:color="auto"/>
              <w:right w:val="single" w:sz="4" w:space="0" w:color="auto"/>
            </w:tcBorders>
            <w:shd w:val="clear" w:color="000000" w:fill="A6A6A6"/>
            <w:noWrap/>
            <w:vAlign w:val="bottom"/>
            <w:hideMark/>
          </w:tcPr>
          <w:p w:rsidR="007359AC" w:rsidRPr="007359AC" w:rsidRDefault="007359AC" w:rsidP="007359AC">
            <w:pPr>
              <w:jc w:val="center"/>
              <w:rPr>
                <w:rFonts w:ascii="Verdana" w:hAnsi="Verdana"/>
                <w:b/>
                <w:bCs/>
                <w:color w:val="000000"/>
              </w:rPr>
            </w:pPr>
            <w:r w:rsidRPr="007359AC">
              <w:rPr>
                <w:rFonts w:ascii="Verdana" w:hAnsi="Verdana"/>
                <w:b/>
                <w:bCs/>
                <w:color w:val="000000"/>
              </w:rPr>
              <w:t>PREÇO UNIT</w:t>
            </w:r>
          </w:p>
        </w:tc>
        <w:tc>
          <w:tcPr>
            <w:tcW w:w="2432" w:type="dxa"/>
            <w:tcBorders>
              <w:top w:val="single" w:sz="4" w:space="0" w:color="auto"/>
              <w:left w:val="nil"/>
              <w:bottom w:val="single" w:sz="4" w:space="0" w:color="auto"/>
              <w:right w:val="single" w:sz="4" w:space="0" w:color="auto"/>
            </w:tcBorders>
            <w:shd w:val="clear" w:color="000000" w:fill="A6A6A6"/>
            <w:noWrap/>
            <w:vAlign w:val="bottom"/>
            <w:hideMark/>
          </w:tcPr>
          <w:p w:rsidR="007359AC" w:rsidRPr="007359AC" w:rsidRDefault="007359AC" w:rsidP="007359AC">
            <w:pPr>
              <w:jc w:val="center"/>
              <w:rPr>
                <w:rFonts w:ascii="Verdana" w:hAnsi="Verdana"/>
                <w:b/>
                <w:bCs/>
                <w:color w:val="000000"/>
              </w:rPr>
            </w:pPr>
            <w:r w:rsidRPr="007359AC">
              <w:rPr>
                <w:rFonts w:ascii="Verdana" w:hAnsi="Verdana"/>
                <w:b/>
                <w:bCs/>
                <w:color w:val="000000"/>
              </w:rPr>
              <w:t>MÉDIA FINAL</w:t>
            </w:r>
          </w:p>
        </w:tc>
      </w:tr>
      <w:tr w:rsidR="007359AC" w:rsidRPr="007359AC" w:rsidTr="00120304">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1</w:t>
            </w:r>
          </w:p>
        </w:tc>
        <w:tc>
          <w:tcPr>
            <w:tcW w:w="890"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80</w:t>
            </w:r>
          </w:p>
        </w:tc>
        <w:tc>
          <w:tcPr>
            <w:tcW w:w="3112"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b/>
                <w:bCs/>
                <w:color w:val="000000"/>
              </w:rPr>
            </w:pPr>
            <w:r w:rsidRPr="007359AC">
              <w:rPr>
                <w:rFonts w:ascii="Verdana" w:hAnsi="Verdana"/>
                <w:b/>
                <w:bCs/>
                <w:color w:val="000000"/>
              </w:rPr>
              <w:t>Porta Guardanapo de Mesa, FORMATO: Meia Lua,</w:t>
            </w:r>
          </w:p>
        </w:tc>
        <w:tc>
          <w:tcPr>
            <w:tcW w:w="2126"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R$            20,84</w:t>
            </w:r>
          </w:p>
        </w:tc>
        <w:tc>
          <w:tcPr>
            <w:tcW w:w="2432"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R$    1.667,20</w:t>
            </w:r>
          </w:p>
        </w:tc>
      </w:tr>
      <w:tr w:rsidR="007359AC" w:rsidRPr="007359AC" w:rsidTr="00120304">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2</w:t>
            </w:r>
          </w:p>
        </w:tc>
        <w:tc>
          <w:tcPr>
            <w:tcW w:w="890"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300</w:t>
            </w:r>
          </w:p>
        </w:tc>
        <w:tc>
          <w:tcPr>
            <w:tcW w:w="3112"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b/>
                <w:bCs/>
                <w:color w:val="000000"/>
              </w:rPr>
            </w:pPr>
            <w:r w:rsidRPr="007359AC">
              <w:rPr>
                <w:rFonts w:ascii="Verdana" w:hAnsi="Verdana"/>
                <w:b/>
                <w:bCs/>
                <w:color w:val="000000"/>
              </w:rPr>
              <w:t>Colher de mesa</w:t>
            </w:r>
          </w:p>
        </w:tc>
        <w:tc>
          <w:tcPr>
            <w:tcW w:w="2126"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R$              9,76</w:t>
            </w:r>
          </w:p>
        </w:tc>
        <w:tc>
          <w:tcPr>
            <w:tcW w:w="2432"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R$    2.928,00</w:t>
            </w:r>
          </w:p>
        </w:tc>
      </w:tr>
      <w:tr w:rsidR="007359AC" w:rsidRPr="007359AC" w:rsidTr="00120304">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3</w:t>
            </w:r>
          </w:p>
        </w:tc>
        <w:tc>
          <w:tcPr>
            <w:tcW w:w="890"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300</w:t>
            </w:r>
          </w:p>
        </w:tc>
        <w:tc>
          <w:tcPr>
            <w:tcW w:w="3112"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b/>
                <w:bCs/>
                <w:color w:val="000000"/>
              </w:rPr>
            </w:pPr>
            <w:r w:rsidRPr="007359AC">
              <w:rPr>
                <w:rFonts w:ascii="Verdana" w:hAnsi="Verdana"/>
                <w:b/>
                <w:bCs/>
                <w:color w:val="000000"/>
              </w:rPr>
              <w:t>Faca de mesa</w:t>
            </w:r>
          </w:p>
        </w:tc>
        <w:tc>
          <w:tcPr>
            <w:tcW w:w="2126"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R$            12,66</w:t>
            </w:r>
          </w:p>
        </w:tc>
        <w:tc>
          <w:tcPr>
            <w:tcW w:w="2432"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R$    3.798,00</w:t>
            </w:r>
          </w:p>
        </w:tc>
      </w:tr>
      <w:tr w:rsidR="007359AC" w:rsidRPr="007359AC" w:rsidTr="00120304">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4</w:t>
            </w:r>
          </w:p>
        </w:tc>
        <w:tc>
          <w:tcPr>
            <w:tcW w:w="890"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300</w:t>
            </w:r>
          </w:p>
        </w:tc>
        <w:tc>
          <w:tcPr>
            <w:tcW w:w="3112"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b/>
                <w:bCs/>
                <w:color w:val="000000"/>
              </w:rPr>
            </w:pPr>
            <w:r w:rsidRPr="007359AC">
              <w:rPr>
                <w:rFonts w:ascii="Verdana" w:hAnsi="Verdana"/>
                <w:b/>
                <w:bCs/>
                <w:color w:val="000000"/>
              </w:rPr>
              <w:t>Garfo de mesa</w:t>
            </w:r>
          </w:p>
        </w:tc>
        <w:tc>
          <w:tcPr>
            <w:tcW w:w="2126"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R$              8,99</w:t>
            </w:r>
          </w:p>
        </w:tc>
        <w:tc>
          <w:tcPr>
            <w:tcW w:w="2432"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R$    2.697,00</w:t>
            </w:r>
          </w:p>
        </w:tc>
      </w:tr>
      <w:tr w:rsidR="007359AC" w:rsidRPr="007359AC" w:rsidTr="00120304">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5</w:t>
            </w:r>
          </w:p>
        </w:tc>
        <w:tc>
          <w:tcPr>
            <w:tcW w:w="890"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80</w:t>
            </w:r>
          </w:p>
        </w:tc>
        <w:tc>
          <w:tcPr>
            <w:tcW w:w="3112"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b/>
                <w:bCs/>
                <w:color w:val="000000"/>
              </w:rPr>
            </w:pPr>
            <w:r w:rsidRPr="007359AC">
              <w:rPr>
                <w:rFonts w:ascii="Verdana" w:hAnsi="Verdana"/>
                <w:b/>
                <w:bCs/>
                <w:color w:val="000000"/>
              </w:rPr>
              <w:t>Bandeja</w:t>
            </w:r>
          </w:p>
        </w:tc>
        <w:tc>
          <w:tcPr>
            <w:tcW w:w="2126"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R$            95,85</w:t>
            </w:r>
          </w:p>
        </w:tc>
        <w:tc>
          <w:tcPr>
            <w:tcW w:w="2432"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R$    7.668,00</w:t>
            </w:r>
          </w:p>
        </w:tc>
      </w:tr>
      <w:tr w:rsidR="007359AC" w:rsidRPr="007359AC" w:rsidTr="00120304">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6</w:t>
            </w:r>
          </w:p>
        </w:tc>
        <w:tc>
          <w:tcPr>
            <w:tcW w:w="890"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40</w:t>
            </w:r>
          </w:p>
        </w:tc>
        <w:tc>
          <w:tcPr>
            <w:tcW w:w="3112"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b/>
                <w:bCs/>
                <w:color w:val="000000"/>
              </w:rPr>
            </w:pPr>
            <w:r w:rsidRPr="007359AC">
              <w:rPr>
                <w:rFonts w:ascii="Verdana" w:hAnsi="Verdana"/>
                <w:b/>
                <w:bCs/>
                <w:color w:val="000000"/>
              </w:rPr>
              <w:t>Escorredor de Louça</w:t>
            </w:r>
          </w:p>
        </w:tc>
        <w:tc>
          <w:tcPr>
            <w:tcW w:w="2126"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R$         141,82</w:t>
            </w:r>
          </w:p>
        </w:tc>
        <w:tc>
          <w:tcPr>
            <w:tcW w:w="2432"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R$    5.672,80</w:t>
            </w:r>
          </w:p>
        </w:tc>
      </w:tr>
      <w:tr w:rsidR="007359AC" w:rsidRPr="007359AC" w:rsidTr="00120304">
        <w:trPr>
          <w:trHeight w:val="300"/>
        </w:trPr>
        <w:tc>
          <w:tcPr>
            <w:tcW w:w="711" w:type="dxa"/>
            <w:tcBorders>
              <w:top w:val="nil"/>
              <w:left w:val="single" w:sz="4" w:space="0" w:color="auto"/>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7</w:t>
            </w:r>
          </w:p>
        </w:tc>
        <w:tc>
          <w:tcPr>
            <w:tcW w:w="890"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80</w:t>
            </w:r>
          </w:p>
        </w:tc>
        <w:tc>
          <w:tcPr>
            <w:tcW w:w="3112"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b/>
                <w:bCs/>
                <w:color w:val="000000"/>
              </w:rPr>
            </w:pPr>
            <w:r w:rsidRPr="007359AC">
              <w:rPr>
                <w:rFonts w:ascii="Verdana" w:hAnsi="Verdana"/>
                <w:b/>
                <w:bCs/>
                <w:color w:val="000000"/>
              </w:rPr>
              <w:t>Chaleira</w:t>
            </w:r>
          </w:p>
        </w:tc>
        <w:tc>
          <w:tcPr>
            <w:tcW w:w="2126"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R$         175,04</w:t>
            </w:r>
          </w:p>
        </w:tc>
        <w:tc>
          <w:tcPr>
            <w:tcW w:w="2432" w:type="dxa"/>
            <w:tcBorders>
              <w:top w:val="nil"/>
              <w:left w:val="nil"/>
              <w:bottom w:val="single" w:sz="4" w:space="0" w:color="auto"/>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R$  14.003,20</w:t>
            </w:r>
          </w:p>
        </w:tc>
      </w:tr>
      <w:tr w:rsidR="007359AC" w:rsidRPr="007359AC" w:rsidTr="00120304">
        <w:trPr>
          <w:trHeight w:val="315"/>
        </w:trPr>
        <w:tc>
          <w:tcPr>
            <w:tcW w:w="711" w:type="dxa"/>
            <w:tcBorders>
              <w:top w:val="nil"/>
              <w:left w:val="single" w:sz="4" w:space="0" w:color="auto"/>
              <w:bottom w:val="nil"/>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8</w:t>
            </w:r>
          </w:p>
        </w:tc>
        <w:tc>
          <w:tcPr>
            <w:tcW w:w="890" w:type="dxa"/>
            <w:tcBorders>
              <w:top w:val="nil"/>
              <w:left w:val="nil"/>
              <w:bottom w:val="nil"/>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30</w:t>
            </w:r>
          </w:p>
        </w:tc>
        <w:tc>
          <w:tcPr>
            <w:tcW w:w="3112" w:type="dxa"/>
            <w:tcBorders>
              <w:top w:val="nil"/>
              <w:left w:val="nil"/>
              <w:bottom w:val="nil"/>
              <w:right w:val="single" w:sz="4" w:space="0" w:color="auto"/>
            </w:tcBorders>
            <w:shd w:val="clear" w:color="auto" w:fill="auto"/>
            <w:noWrap/>
            <w:vAlign w:val="center"/>
            <w:hideMark/>
          </w:tcPr>
          <w:p w:rsidR="007359AC" w:rsidRPr="007359AC" w:rsidRDefault="007359AC" w:rsidP="00120304">
            <w:pPr>
              <w:jc w:val="center"/>
              <w:rPr>
                <w:rFonts w:ascii="Verdana" w:hAnsi="Verdana"/>
                <w:b/>
                <w:bCs/>
                <w:color w:val="000000"/>
              </w:rPr>
            </w:pPr>
            <w:r w:rsidRPr="007359AC">
              <w:rPr>
                <w:rFonts w:ascii="Verdana" w:hAnsi="Verdana"/>
                <w:b/>
                <w:bCs/>
                <w:color w:val="000000"/>
              </w:rPr>
              <w:t>Caneca Fervedor</w:t>
            </w:r>
          </w:p>
        </w:tc>
        <w:tc>
          <w:tcPr>
            <w:tcW w:w="2126" w:type="dxa"/>
            <w:tcBorders>
              <w:top w:val="nil"/>
              <w:left w:val="nil"/>
              <w:bottom w:val="nil"/>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R$         171,46</w:t>
            </w:r>
          </w:p>
        </w:tc>
        <w:tc>
          <w:tcPr>
            <w:tcW w:w="2432" w:type="dxa"/>
            <w:tcBorders>
              <w:top w:val="nil"/>
              <w:left w:val="nil"/>
              <w:bottom w:val="nil"/>
              <w:right w:val="single" w:sz="4" w:space="0" w:color="auto"/>
            </w:tcBorders>
            <w:shd w:val="clear" w:color="auto" w:fill="auto"/>
            <w:noWrap/>
            <w:vAlign w:val="center"/>
            <w:hideMark/>
          </w:tcPr>
          <w:p w:rsidR="007359AC" w:rsidRPr="007359AC" w:rsidRDefault="007359AC" w:rsidP="00120304">
            <w:pPr>
              <w:jc w:val="center"/>
              <w:rPr>
                <w:rFonts w:ascii="Verdana" w:hAnsi="Verdana"/>
                <w:color w:val="000000"/>
              </w:rPr>
            </w:pPr>
            <w:r w:rsidRPr="007359AC">
              <w:rPr>
                <w:rFonts w:ascii="Verdana" w:hAnsi="Verdana"/>
                <w:color w:val="000000"/>
              </w:rPr>
              <w:t>R$    5.143,80</w:t>
            </w:r>
          </w:p>
        </w:tc>
      </w:tr>
      <w:tr w:rsidR="007359AC" w:rsidRPr="007359AC" w:rsidTr="00120304">
        <w:trPr>
          <w:trHeight w:val="315"/>
        </w:trPr>
        <w:tc>
          <w:tcPr>
            <w:tcW w:w="711" w:type="dxa"/>
            <w:tcBorders>
              <w:top w:val="single" w:sz="8" w:space="0" w:color="auto"/>
              <w:left w:val="single" w:sz="8" w:space="0" w:color="auto"/>
              <w:bottom w:val="single" w:sz="8" w:space="0" w:color="auto"/>
              <w:right w:val="nil"/>
            </w:tcBorders>
            <w:shd w:val="clear" w:color="000000" w:fill="D9D9D9"/>
            <w:noWrap/>
            <w:vAlign w:val="center"/>
            <w:hideMark/>
          </w:tcPr>
          <w:p w:rsidR="007359AC" w:rsidRPr="007359AC" w:rsidRDefault="007359AC" w:rsidP="00120304">
            <w:pPr>
              <w:jc w:val="center"/>
              <w:rPr>
                <w:rFonts w:ascii="Verdana" w:hAnsi="Verdana"/>
                <w:b/>
                <w:bCs/>
                <w:color w:val="000000"/>
              </w:rPr>
            </w:pPr>
          </w:p>
        </w:tc>
        <w:tc>
          <w:tcPr>
            <w:tcW w:w="890" w:type="dxa"/>
            <w:tcBorders>
              <w:top w:val="single" w:sz="8" w:space="0" w:color="auto"/>
              <w:left w:val="nil"/>
              <w:bottom w:val="single" w:sz="8" w:space="0" w:color="auto"/>
              <w:right w:val="nil"/>
            </w:tcBorders>
            <w:shd w:val="clear" w:color="000000" w:fill="D9D9D9"/>
            <w:noWrap/>
            <w:vAlign w:val="center"/>
            <w:hideMark/>
          </w:tcPr>
          <w:p w:rsidR="007359AC" w:rsidRPr="007359AC" w:rsidRDefault="007359AC" w:rsidP="00120304">
            <w:pPr>
              <w:jc w:val="center"/>
              <w:rPr>
                <w:rFonts w:ascii="Verdana" w:hAnsi="Verdana"/>
                <w:b/>
                <w:bCs/>
                <w:color w:val="000000"/>
              </w:rPr>
            </w:pPr>
          </w:p>
        </w:tc>
        <w:tc>
          <w:tcPr>
            <w:tcW w:w="3112" w:type="dxa"/>
            <w:tcBorders>
              <w:top w:val="single" w:sz="8" w:space="0" w:color="auto"/>
              <w:left w:val="nil"/>
              <w:bottom w:val="single" w:sz="8" w:space="0" w:color="auto"/>
              <w:right w:val="nil"/>
            </w:tcBorders>
            <w:shd w:val="clear" w:color="000000" w:fill="D9D9D9"/>
            <w:noWrap/>
            <w:vAlign w:val="center"/>
            <w:hideMark/>
          </w:tcPr>
          <w:p w:rsidR="007359AC" w:rsidRPr="007359AC" w:rsidRDefault="007359AC" w:rsidP="00120304">
            <w:pPr>
              <w:jc w:val="center"/>
              <w:rPr>
                <w:rFonts w:ascii="Verdana" w:hAnsi="Verdana"/>
                <w:b/>
                <w:bCs/>
                <w:color w:val="000000"/>
              </w:rPr>
            </w:pPr>
          </w:p>
        </w:tc>
        <w:tc>
          <w:tcPr>
            <w:tcW w:w="2126" w:type="dxa"/>
            <w:tcBorders>
              <w:top w:val="single" w:sz="8" w:space="0" w:color="auto"/>
              <w:left w:val="nil"/>
              <w:bottom w:val="single" w:sz="8" w:space="0" w:color="auto"/>
              <w:right w:val="nil"/>
            </w:tcBorders>
            <w:shd w:val="clear" w:color="000000" w:fill="D9D9D9"/>
            <w:noWrap/>
            <w:vAlign w:val="center"/>
            <w:hideMark/>
          </w:tcPr>
          <w:p w:rsidR="007359AC" w:rsidRPr="007359AC" w:rsidRDefault="007359AC" w:rsidP="00120304">
            <w:pPr>
              <w:jc w:val="center"/>
              <w:rPr>
                <w:rFonts w:ascii="Verdana" w:hAnsi="Verdana"/>
                <w:b/>
                <w:bCs/>
                <w:color w:val="000000"/>
              </w:rPr>
            </w:pPr>
          </w:p>
        </w:tc>
        <w:tc>
          <w:tcPr>
            <w:tcW w:w="2432" w:type="dxa"/>
            <w:tcBorders>
              <w:top w:val="single" w:sz="8" w:space="0" w:color="auto"/>
              <w:left w:val="nil"/>
              <w:bottom w:val="single" w:sz="8" w:space="0" w:color="auto"/>
              <w:right w:val="single" w:sz="8" w:space="0" w:color="auto"/>
            </w:tcBorders>
            <w:shd w:val="clear" w:color="000000" w:fill="D9D9D9"/>
            <w:noWrap/>
            <w:vAlign w:val="center"/>
            <w:hideMark/>
          </w:tcPr>
          <w:p w:rsidR="007359AC" w:rsidRPr="007359AC" w:rsidRDefault="007359AC" w:rsidP="00120304">
            <w:pPr>
              <w:jc w:val="center"/>
              <w:rPr>
                <w:rFonts w:ascii="Verdana" w:hAnsi="Verdana"/>
                <w:b/>
                <w:bCs/>
                <w:color w:val="000000"/>
              </w:rPr>
            </w:pPr>
            <w:r w:rsidRPr="007359AC">
              <w:rPr>
                <w:rFonts w:ascii="Verdana" w:hAnsi="Verdana"/>
                <w:b/>
                <w:bCs/>
                <w:color w:val="000000"/>
              </w:rPr>
              <w:t>R$  43.578,00</w:t>
            </w:r>
          </w:p>
        </w:tc>
      </w:tr>
      <w:tr w:rsidR="007359AC" w:rsidRPr="007359AC" w:rsidTr="00120304">
        <w:trPr>
          <w:trHeight w:val="300"/>
        </w:trPr>
        <w:tc>
          <w:tcPr>
            <w:tcW w:w="711" w:type="dxa"/>
            <w:tcBorders>
              <w:top w:val="nil"/>
              <w:left w:val="nil"/>
              <w:bottom w:val="nil"/>
              <w:right w:val="nil"/>
            </w:tcBorders>
            <w:shd w:val="clear" w:color="auto" w:fill="auto"/>
            <w:noWrap/>
            <w:vAlign w:val="bottom"/>
            <w:hideMark/>
          </w:tcPr>
          <w:p w:rsidR="007359AC" w:rsidRPr="007359AC" w:rsidRDefault="007359AC" w:rsidP="007359AC">
            <w:pPr>
              <w:rPr>
                <w:rFonts w:ascii="Verdana" w:hAnsi="Verdana"/>
                <w:b/>
                <w:bCs/>
                <w:color w:val="000000"/>
              </w:rPr>
            </w:pPr>
          </w:p>
        </w:tc>
        <w:tc>
          <w:tcPr>
            <w:tcW w:w="890" w:type="dxa"/>
            <w:tcBorders>
              <w:top w:val="nil"/>
              <w:left w:val="nil"/>
              <w:bottom w:val="nil"/>
              <w:right w:val="nil"/>
            </w:tcBorders>
            <w:shd w:val="clear" w:color="auto" w:fill="auto"/>
            <w:noWrap/>
            <w:vAlign w:val="bottom"/>
            <w:hideMark/>
          </w:tcPr>
          <w:p w:rsidR="007359AC" w:rsidRPr="007359AC" w:rsidRDefault="007359AC" w:rsidP="007359AC">
            <w:pPr>
              <w:rPr>
                <w:rFonts w:ascii="Verdana" w:hAnsi="Verdana"/>
              </w:rPr>
            </w:pPr>
          </w:p>
        </w:tc>
        <w:tc>
          <w:tcPr>
            <w:tcW w:w="3112" w:type="dxa"/>
            <w:tcBorders>
              <w:top w:val="nil"/>
              <w:left w:val="nil"/>
              <w:bottom w:val="nil"/>
              <w:right w:val="nil"/>
            </w:tcBorders>
            <w:shd w:val="clear" w:color="auto" w:fill="auto"/>
            <w:noWrap/>
            <w:vAlign w:val="bottom"/>
            <w:hideMark/>
          </w:tcPr>
          <w:p w:rsidR="007359AC" w:rsidRPr="007359AC" w:rsidRDefault="007359AC" w:rsidP="007359AC">
            <w:pPr>
              <w:rPr>
                <w:rFonts w:ascii="Verdana" w:hAnsi="Verdana"/>
              </w:rPr>
            </w:pPr>
          </w:p>
        </w:tc>
        <w:tc>
          <w:tcPr>
            <w:tcW w:w="2126" w:type="dxa"/>
            <w:tcBorders>
              <w:top w:val="nil"/>
              <w:left w:val="nil"/>
              <w:bottom w:val="nil"/>
              <w:right w:val="nil"/>
            </w:tcBorders>
            <w:shd w:val="clear" w:color="auto" w:fill="auto"/>
            <w:noWrap/>
            <w:vAlign w:val="bottom"/>
            <w:hideMark/>
          </w:tcPr>
          <w:p w:rsidR="007359AC" w:rsidRPr="007359AC" w:rsidRDefault="007359AC" w:rsidP="007359AC">
            <w:pPr>
              <w:rPr>
                <w:rFonts w:ascii="Verdana" w:hAnsi="Verdana"/>
              </w:rPr>
            </w:pPr>
          </w:p>
        </w:tc>
        <w:tc>
          <w:tcPr>
            <w:tcW w:w="2432" w:type="dxa"/>
            <w:tcBorders>
              <w:top w:val="nil"/>
              <w:left w:val="nil"/>
              <w:bottom w:val="nil"/>
              <w:right w:val="nil"/>
            </w:tcBorders>
            <w:shd w:val="clear" w:color="auto" w:fill="auto"/>
            <w:noWrap/>
            <w:vAlign w:val="bottom"/>
            <w:hideMark/>
          </w:tcPr>
          <w:p w:rsidR="007359AC" w:rsidRPr="007359AC" w:rsidRDefault="007359AC" w:rsidP="007359AC">
            <w:pPr>
              <w:rPr>
                <w:rFonts w:ascii="Verdana" w:hAnsi="Verdana"/>
              </w:rPr>
            </w:pPr>
          </w:p>
        </w:tc>
      </w:tr>
    </w:tbl>
    <w:p w:rsidR="007359AC" w:rsidRPr="007359AC" w:rsidRDefault="007359AC" w:rsidP="007359AC">
      <w:pPr>
        <w:numPr>
          <w:ilvl w:val="0"/>
          <w:numId w:val="2"/>
        </w:numPr>
        <w:pBdr>
          <w:top w:val="nil"/>
          <w:left w:val="nil"/>
          <w:bottom w:val="nil"/>
          <w:right w:val="nil"/>
          <w:between w:val="nil"/>
        </w:pBdr>
        <w:suppressAutoHyphens w:val="0"/>
        <w:spacing w:before="120"/>
        <w:ind w:left="284" w:hanging="284"/>
        <w:jc w:val="both"/>
        <w:rPr>
          <w:rFonts w:ascii="Verdana" w:eastAsia="Arial" w:hAnsi="Verdana" w:cs="Arial"/>
          <w:b/>
        </w:rPr>
      </w:pPr>
      <w:r w:rsidRPr="007359AC">
        <w:rPr>
          <w:rFonts w:ascii="Verdana" w:eastAsia="Arial" w:hAnsi="Verdana" w:cs="Arial"/>
          <w:b/>
        </w:rPr>
        <w:t xml:space="preserve">DAS CONDIÇÕES GERAIS </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Os produtos fornecidos devem ser novos, de primeiro uso, sem a presença de vícios e entregues em embalagens lacradas, em endereço a ser indicado na Ordem de Fornecimento, sem custo adicional para a DPE/PR. </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Não serão aceitos produtos em desacordo com as especificações técnicas contidas neste Termo de Referência, salvo se de melhor qualidade. </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O FORNECEDOR deverá obedecer às recomendações do Ministério do Trabalho e Emprego, com relação à segurança do trabalho. Deverá responsabilizar-se também pelo correto cumprimento de sua jornada e por acidentes ocorridos no exercício da atividade. </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rPr>
      </w:pPr>
      <w:r w:rsidRPr="007359AC">
        <w:rPr>
          <w:rFonts w:ascii="Verdana" w:eastAsia="Arial" w:hAnsi="Verdana" w:cs="Arial"/>
          <w:color w:val="000000"/>
        </w:rPr>
        <w:t>Caso seja constatada desconformidade do(s) produto(s) apresentado(s) em relação às especificações do(s) objeto(s) ou à(s) amostra(s) aprovada(s) pela DPE/</w:t>
      </w:r>
      <w:r w:rsidRPr="007359AC">
        <w:rPr>
          <w:rFonts w:ascii="Verdana" w:eastAsia="Arial" w:hAnsi="Verdana" w:cs="Arial"/>
        </w:rPr>
        <w:t>PR, o FORNECEDOR deverá efetuar a troca do(s) produto(s), no prazo de 10 (dez) dias, a contar do recebimento da solicitação, sem ônus adicional.</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rPr>
      </w:pPr>
      <w:r w:rsidRPr="007359AC">
        <w:rPr>
          <w:rFonts w:ascii="Verdana" w:eastAsia="Arial" w:hAnsi="Verdana" w:cs="Arial"/>
        </w:rPr>
        <w:lastRenderedPageBreak/>
        <w:t>Os produtos serão recebidos provisoriamente em até 05 (cinco) dias úteis e definitivamente em até 10 (dez) dias úteis.</w:t>
      </w:r>
    </w:p>
    <w:p w:rsidR="007359AC" w:rsidRPr="007359AC" w:rsidRDefault="007359AC" w:rsidP="007359AC">
      <w:pPr>
        <w:pBdr>
          <w:top w:val="nil"/>
          <w:left w:val="nil"/>
          <w:bottom w:val="nil"/>
          <w:right w:val="nil"/>
          <w:between w:val="nil"/>
        </w:pBdr>
        <w:jc w:val="both"/>
        <w:rPr>
          <w:rFonts w:ascii="Verdana" w:eastAsia="Arial" w:hAnsi="Verdana" w:cs="Arial"/>
        </w:rPr>
      </w:pPr>
    </w:p>
    <w:p w:rsidR="007359AC" w:rsidRPr="007359AC" w:rsidRDefault="007359AC" w:rsidP="007359AC">
      <w:pPr>
        <w:numPr>
          <w:ilvl w:val="0"/>
          <w:numId w:val="2"/>
        </w:numPr>
        <w:pBdr>
          <w:top w:val="nil"/>
          <w:left w:val="nil"/>
          <w:bottom w:val="nil"/>
          <w:right w:val="nil"/>
          <w:between w:val="nil"/>
        </w:pBdr>
        <w:suppressAutoHyphens w:val="0"/>
        <w:spacing w:before="120"/>
        <w:ind w:left="284" w:hanging="284"/>
        <w:jc w:val="both"/>
        <w:rPr>
          <w:rFonts w:ascii="Verdana" w:eastAsia="Arial" w:hAnsi="Verdana" w:cs="Arial"/>
          <w:b/>
        </w:rPr>
      </w:pPr>
      <w:r w:rsidRPr="007359AC">
        <w:rPr>
          <w:rFonts w:ascii="Verdana" w:eastAsia="Arial" w:hAnsi="Verdana" w:cs="Arial"/>
          <w:b/>
        </w:rPr>
        <w:t xml:space="preserve">DA ENTREGA </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 xml:space="preserve">Os produtos deverão ser entregues em até 15 (quinze) dias úteis, após a emissão da Ordem de Fornecimento. </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Este prazo somente poderá ser dilatado por igual período (analisar caso a caso), a critério exclusivo da DPE/PR, mediante solicitação formal da empresa, dentro do prazo e com motivação fundamentada.</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O requerimento de prorrogação do prazo de entrega não interrompe a contagem do prazo inicialmente estipulado.</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A entrega deverá ser realizada no Centro de Distribuição Logística da Defensoria Pública, localizado na Avenida São Gabriel, 433, Galpão 4, Condomínio Vitamar, Roça Grande, Colombo/PR, CEP 83404-000, ou em outro endereço da DPE/PR em Curitiba, especificado pela DPE/PR. </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A entrega deverá ocorrer em dia útil (previamente acordado com o responsável), em horário das 10h às 16h, ou conforme especificado. </w:t>
      </w:r>
    </w:p>
    <w:p w:rsidR="007359AC" w:rsidRPr="007359AC" w:rsidRDefault="007359AC" w:rsidP="007359AC">
      <w:pPr>
        <w:jc w:val="both"/>
        <w:rPr>
          <w:rFonts w:ascii="Verdana" w:eastAsia="Arial" w:hAnsi="Verdana" w:cs="Arial"/>
        </w:rPr>
      </w:pPr>
    </w:p>
    <w:p w:rsidR="007359AC" w:rsidRPr="007359AC" w:rsidRDefault="007359AC" w:rsidP="007359AC">
      <w:pPr>
        <w:numPr>
          <w:ilvl w:val="0"/>
          <w:numId w:val="2"/>
        </w:numPr>
        <w:pBdr>
          <w:top w:val="nil"/>
          <w:left w:val="nil"/>
          <w:bottom w:val="nil"/>
          <w:right w:val="nil"/>
          <w:between w:val="nil"/>
        </w:pBdr>
        <w:suppressAutoHyphens w:val="0"/>
        <w:spacing w:before="120"/>
        <w:ind w:left="284" w:hanging="284"/>
        <w:jc w:val="both"/>
        <w:rPr>
          <w:rFonts w:ascii="Verdana" w:eastAsia="Arial" w:hAnsi="Verdana" w:cs="Arial"/>
          <w:b/>
        </w:rPr>
      </w:pPr>
      <w:r w:rsidRPr="007359AC">
        <w:rPr>
          <w:rFonts w:ascii="Verdana" w:eastAsia="Arial" w:hAnsi="Verdana" w:cs="Arial"/>
          <w:b/>
        </w:rPr>
        <w:t>DA VIGÊNCIA</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O prazo de vigência da Ata de Registro de Preços será de 12 (doze) meses, excluído o dia do termo final, contados da sua publicação no Diário Eletrônico da Defensoria Pública do Estado do Paraná – DEDPR.</w:t>
      </w:r>
    </w:p>
    <w:p w:rsidR="007359AC" w:rsidRPr="007359AC" w:rsidRDefault="007359AC" w:rsidP="007359AC">
      <w:pPr>
        <w:jc w:val="both"/>
        <w:rPr>
          <w:rFonts w:ascii="Verdana" w:eastAsia="Arial" w:hAnsi="Verdana" w:cs="Arial"/>
        </w:rPr>
      </w:pPr>
    </w:p>
    <w:p w:rsidR="007359AC" w:rsidRPr="007359AC" w:rsidRDefault="007359AC" w:rsidP="007359AC">
      <w:pPr>
        <w:numPr>
          <w:ilvl w:val="0"/>
          <w:numId w:val="2"/>
        </w:numPr>
        <w:pBdr>
          <w:top w:val="nil"/>
          <w:left w:val="nil"/>
          <w:bottom w:val="nil"/>
          <w:right w:val="nil"/>
          <w:between w:val="nil"/>
        </w:pBdr>
        <w:suppressAutoHyphens w:val="0"/>
        <w:spacing w:before="120"/>
        <w:ind w:left="284" w:hanging="284"/>
        <w:jc w:val="both"/>
        <w:rPr>
          <w:rFonts w:ascii="Verdana" w:eastAsia="Arial" w:hAnsi="Verdana" w:cs="Arial"/>
          <w:b/>
        </w:rPr>
      </w:pPr>
      <w:r w:rsidRPr="007359AC">
        <w:rPr>
          <w:rFonts w:ascii="Verdana" w:eastAsia="Arial" w:hAnsi="Verdana" w:cs="Arial"/>
          <w:b/>
        </w:rPr>
        <w:t>DOS CRITÉRIOS DE SUSTENTABILIDADE</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 xml:space="preserve">De acordo com o Art. 48 do Decreto Estadual no 4993, de 31 de agosto de 2016, as empresas adotarão as seguintes práticas de sustentabilidade, quando couber: </w:t>
      </w:r>
    </w:p>
    <w:p w:rsidR="007359AC" w:rsidRPr="007359AC" w:rsidRDefault="007359AC" w:rsidP="007359AC">
      <w:pPr>
        <w:jc w:val="both"/>
        <w:rPr>
          <w:rFonts w:ascii="Verdana" w:eastAsia="Arial" w:hAnsi="Verdana" w:cs="Arial"/>
        </w:rPr>
      </w:pPr>
      <w:r w:rsidRPr="007359AC">
        <w:rPr>
          <w:rFonts w:ascii="Verdana" w:eastAsia="Arial" w:hAnsi="Verdana" w:cs="Arial"/>
        </w:rPr>
        <w:t xml:space="preserve">I - Que os bens sejam constituídos, no todo ou em parte, por material reciclado, atóxico, biodegradável, conforme normas específicas da ABNT; </w:t>
      </w:r>
    </w:p>
    <w:p w:rsidR="007359AC" w:rsidRPr="007359AC" w:rsidRDefault="007359AC" w:rsidP="007359AC">
      <w:pPr>
        <w:jc w:val="both"/>
        <w:rPr>
          <w:rFonts w:ascii="Verdana" w:eastAsia="Arial" w:hAnsi="Verdana" w:cs="Arial"/>
        </w:rPr>
      </w:pPr>
      <w:r w:rsidRPr="007359AC">
        <w:rPr>
          <w:rFonts w:ascii="Verdana" w:eastAsia="Arial" w:hAnsi="Verdana" w:cs="Arial"/>
        </w:rPr>
        <w:t xml:space="preserve">II - Que sejam observados os requisitos ambientais para a obtenção de certificação do Instituto Nacional de Metrologia, Normalização e Qualidade Industrial – INMETRO, como produtos sustentáveis ou de menor impacto ambiental em relação aos seus similares; </w:t>
      </w:r>
    </w:p>
    <w:p w:rsidR="007359AC" w:rsidRPr="007359AC" w:rsidRDefault="007359AC" w:rsidP="007359AC">
      <w:pPr>
        <w:jc w:val="both"/>
        <w:rPr>
          <w:rFonts w:ascii="Verdana" w:eastAsia="Arial" w:hAnsi="Verdana" w:cs="Arial"/>
        </w:rPr>
      </w:pPr>
      <w:r w:rsidRPr="007359AC">
        <w:rPr>
          <w:rFonts w:ascii="Verdana" w:eastAsia="Arial" w:hAnsi="Verdana" w:cs="Arial"/>
        </w:rPr>
        <w:t xml:space="preserve">III - Que os bens devam ser, preferencialmente, acondicionados em embalagem individual adequada, com o menor volume possível, que utilize materiais recicláveis, de forma a garantir a máxima proteção durante o transporte e o armazenamento; e </w:t>
      </w:r>
    </w:p>
    <w:p w:rsidR="007359AC" w:rsidRPr="007359AC" w:rsidRDefault="007359AC" w:rsidP="007359AC">
      <w:pPr>
        <w:jc w:val="both"/>
        <w:rPr>
          <w:rFonts w:ascii="Verdana" w:eastAsia="Arial" w:hAnsi="Verdana" w:cs="Arial"/>
        </w:rPr>
      </w:pPr>
      <w:r w:rsidRPr="007359AC">
        <w:rPr>
          <w:rFonts w:ascii="Verdana" w:eastAsia="Arial" w:hAnsi="Verdana" w:cs="Arial"/>
        </w:rPr>
        <w:t xml:space="preserve">IV - Que os bens não contenham substâncias perigosas em concentração acima da recomendada na diretiva RoHS (Restriction of Certain Hazardous Substances), tais como mercúrio (Hg), chumbo (Pb), cromo hexavalente (Cr (VI)), cádmio (Cd), bifenil-polibromados (PBBs), éteres difenil-polibromados (PBDEs). </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Também deverão ser observados, no que couber, os preceitos da Lei Estadual nº 20.132, de 20 de janeiro de 2020, que altera dispositivos da Lei no 15.608, de 16 de agosto de 2007, e da Lei Estadual n° 16.075/2009.</w:t>
      </w:r>
    </w:p>
    <w:p w:rsidR="007359AC" w:rsidRPr="007359AC" w:rsidRDefault="007359AC" w:rsidP="007359AC">
      <w:pPr>
        <w:jc w:val="both"/>
        <w:rPr>
          <w:rFonts w:ascii="Verdana" w:eastAsia="Arial" w:hAnsi="Verdana" w:cs="Arial"/>
        </w:rPr>
      </w:pPr>
    </w:p>
    <w:p w:rsidR="007359AC" w:rsidRPr="007359AC" w:rsidRDefault="007359AC" w:rsidP="007359AC">
      <w:pPr>
        <w:numPr>
          <w:ilvl w:val="0"/>
          <w:numId w:val="2"/>
        </w:numPr>
        <w:pBdr>
          <w:top w:val="nil"/>
          <w:left w:val="nil"/>
          <w:bottom w:val="nil"/>
          <w:right w:val="nil"/>
          <w:between w:val="nil"/>
        </w:pBdr>
        <w:suppressAutoHyphens w:val="0"/>
        <w:spacing w:before="120"/>
        <w:ind w:left="284" w:hanging="284"/>
        <w:jc w:val="both"/>
        <w:rPr>
          <w:rFonts w:ascii="Verdana" w:eastAsia="Arial" w:hAnsi="Verdana" w:cs="Arial"/>
          <w:b/>
        </w:rPr>
      </w:pPr>
      <w:r w:rsidRPr="007359AC">
        <w:rPr>
          <w:rFonts w:ascii="Verdana" w:eastAsia="Arial" w:hAnsi="Verdana" w:cs="Arial"/>
          <w:b/>
        </w:rPr>
        <w:t>DO PREÇO</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No preço estão incluídos todos os impostos, taxas, emolumentos, contribuições fiscais e parafiscais, despesas com transporte, seguros, materiais, encargos sociais, trabalhistas, previdenciários, securitários, e/ou quaisquer outros ônus fiscais e tributários de origem Federal, Estadual e Municipal, assim como custos referentes à responsabilidade compartilhada pelo ciclo de vida, da geração até a destinação ambientalmente adequada dos produtos embalagens e serviços , não cabendo à DPPR quaisquer custos adicionais.</w:t>
      </w:r>
    </w:p>
    <w:p w:rsidR="007359AC" w:rsidRPr="007359AC" w:rsidRDefault="007359AC" w:rsidP="007359AC">
      <w:pPr>
        <w:jc w:val="both"/>
        <w:rPr>
          <w:rFonts w:ascii="Verdana" w:eastAsia="Arial" w:hAnsi="Verdana" w:cs="Arial"/>
        </w:rPr>
      </w:pPr>
    </w:p>
    <w:p w:rsidR="007359AC" w:rsidRPr="007359AC" w:rsidRDefault="007359AC" w:rsidP="007359AC">
      <w:pPr>
        <w:numPr>
          <w:ilvl w:val="0"/>
          <w:numId w:val="2"/>
        </w:numPr>
        <w:pBdr>
          <w:top w:val="nil"/>
          <w:left w:val="nil"/>
          <w:bottom w:val="nil"/>
          <w:right w:val="nil"/>
          <w:between w:val="nil"/>
        </w:pBdr>
        <w:suppressAutoHyphens w:val="0"/>
        <w:spacing w:before="120"/>
        <w:ind w:left="284" w:hanging="284"/>
        <w:jc w:val="both"/>
        <w:rPr>
          <w:rFonts w:ascii="Verdana" w:eastAsia="Arial" w:hAnsi="Verdana" w:cs="Arial"/>
          <w:color w:val="000000"/>
        </w:rPr>
      </w:pPr>
      <w:r w:rsidRPr="007359AC">
        <w:rPr>
          <w:rFonts w:ascii="Verdana" w:eastAsia="Arial" w:hAnsi="Verdana" w:cs="Arial"/>
          <w:b/>
        </w:rPr>
        <w:lastRenderedPageBreak/>
        <w:t>DO RECEBIMENTO</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O objeto será recebido provisoriamente pelo responsável pelo acompanhamento, mediante termo circunstanciado, assinado pelas partes, no prazo limite estabelecido nas cláusulas seguintes, após a comunicação escrita do contratado, acompanhada do respectivo documento de cobrança e dos documentos relacionados à sua categoria empresarial que permitam à CONTRATANTE prestar as informações necessárias perante o fisco, nos termos da legislação aplicável, para efeito de posterior verificação de sua conformidade com as especificações constantes no Termo de Referência, na proposta e demais documentos pertinentes à contratação.</w:t>
      </w:r>
    </w:p>
    <w:p w:rsidR="007359AC" w:rsidRPr="007359AC" w:rsidRDefault="007359AC" w:rsidP="007359AC">
      <w:pPr>
        <w:numPr>
          <w:ilvl w:val="2"/>
          <w:numId w:val="2"/>
        </w:numPr>
        <w:pBdr>
          <w:top w:val="nil"/>
          <w:left w:val="nil"/>
          <w:bottom w:val="nil"/>
          <w:right w:val="nil"/>
          <w:between w:val="nil"/>
        </w:pBdr>
        <w:suppressAutoHyphens w:val="0"/>
        <w:spacing w:before="120"/>
        <w:jc w:val="both"/>
        <w:rPr>
          <w:rFonts w:ascii="Verdana" w:eastAsia="Arial" w:hAnsi="Verdana" w:cs="Arial"/>
          <w:color w:val="000000"/>
        </w:rPr>
      </w:pPr>
      <w:r w:rsidRPr="007359AC">
        <w:rPr>
          <w:rFonts w:ascii="Verdana" w:eastAsia="Arial" w:hAnsi="Verdana" w:cs="Arial"/>
          <w:color w:val="000000"/>
        </w:rPr>
        <w:t>Em se tratando de compras, será recebido provisoriamente em até 05 (cinco) dias, para efeito de posterior verificação da conformidade do material com a especificação.</w:t>
      </w:r>
    </w:p>
    <w:p w:rsidR="007359AC" w:rsidRPr="007359AC" w:rsidRDefault="007359AC" w:rsidP="007359AC">
      <w:pPr>
        <w:numPr>
          <w:ilvl w:val="2"/>
          <w:numId w:val="2"/>
        </w:numPr>
        <w:pBdr>
          <w:top w:val="nil"/>
          <w:left w:val="nil"/>
          <w:bottom w:val="nil"/>
          <w:right w:val="nil"/>
          <w:between w:val="nil"/>
        </w:pBdr>
        <w:suppressAutoHyphens w:val="0"/>
        <w:spacing w:before="120"/>
        <w:jc w:val="both"/>
        <w:rPr>
          <w:rFonts w:ascii="Verdana" w:eastAsia="Arial" w:hAnsi="Verdana" w:cs="Arial"/>
          <w:color w:val="000000"/>
        </w:rPr>
      </w:pPr>
      <w:r w:rsidRPr="007359AC">
        <w:rPr>
          <w:rFonts w:ascii="Verdana" w:eastAsia="Arial" w:hAnsi="Verdana" w:cs="Arial"/>
          <w:color w:val="000000"/>
        </w:rPr>
        <w:t>O recebimento provisório poderá ser dispensado nos casos previstos taxativamente no artigo 74, incisos I, II e III da Lei 8.666/1993, sendo neste caso realizado mediante recibo, conforme parágrafo único do citado dispositivo.</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O objeto será recebido definitivamente somente mediante a presença do documento de cobrança e dos documentos relacionados à sua categoria empresarial que permitam à CONTRATANTE prestar as informações necessárias perante o fisco, nos termos da legislação pertinente, bem como após a verificação da manutenção dos requisitos de habilitação requeridos no procedimento de compra, inclusive mediante a apresentação das seguintes certidões negativas ou positivas com efeito de negativas:</w:t>
      </w:r>
    </w:p>
    <w:p w:rsidR="007359AC" w:rsidRPr="007359AC" w:rsidRDefault="007359AC" w:rsidP="007359AC">
      <w:pPr>
        <w:numPr>
          <w:ilvl w:val="2"/>
          <w:numId w:val="2"/>
        </w:numPr>
        <w:pBdr>
          <w:top w:val="nil"/>
          <w:left w:val="nil"/>
          <w:bottom w:val="nil"/>
          <w:right w:val="nil"/>
          <w:between w:val="nil"/>
        </w:pBdr>
        <w:suppressAutoHyphens w:val="0"/>
        <w:spacing w:before="120"/>
        <w:jc w:val="both"/>
        <w:rPr>
          <w:rFonts w:ascii="Verdana" w:eastAsia="Arial" w:hAnsi="Verdana" w:cs="Arial"/>
          <w:color w:val="000000"/>
        </w:rPr>
      </w:pPr>
      <w:r w:rsidRPr="007359AC">
        <w:rPr>
          <w:rFonts w:ascii="Verdana" w:eastAsia="Arial" w:hAnsi="Verdana" w:cs="Arial"/>
          <w:color w:val="000000"/>
        </w:rPr>
        <w:t>Fiscais de Débitos das receitas nos âmbitos municipal, estadual e federal;</w:t>
      </w:r>
    </w:p>
    <w:p w:rsidR="007359AC" w:rsidRPr="007359AC" w:rsidRDefault="007359AC" w:rsidP="007359AC">
      <w:pPr>
        <w:numPr>
          <w:ilvl w:val="2"/>
          <w:numId w:val="2"/>
        </w:numPr>
        <w:pBdr>
          <w:top w:val="nil"/>
          <w:left w:val="nil"/>
          <w:bottom w:val="nil"/>
          <w:right w:val="nil"/>
          <w:between w:val="nil"/>
        </w:pBdr>
        <w:suppressAutoHyphens w:val="0"/>
        <w:spacing w:before="120"/>
        <w:jc w:val="both"/>
        <w:rPr>
          <w:rFonts w:ascii="Verdana" w:eastAsia="Arial" w:hAnsi="Verdana" w:cs="Arial"/>
          <w:color w:val="000000"/>
        </w:rPr>
      </w:pPr>
      <w:r w:rsidRPr="007359AC">
        <w:rPr>
          <w:rFonts w:ascii="Verdana" w:eastAsia="Arial" w:hAnsi="Verdana" w:cs="Arial"/>
          <w:color w:val="000000"/>
        </w:rPr>
        <w:t>Certidão de Débitos Trabalhistas, emitida pelo Tribunal Superior do Trabalho;</w:t>
      </w:r>
    </w:p>
    <w:p w:rsidR="007359AC" w:rsidRPr="007359AC" w:rsidRDefault="007359AC" w:rsidP="007359AC">
      <w:pPr>
        <w:numPr>
          <w:ilvl w:val="2"/>
          <w:numId w:val="2"/>
        </w:numPr>
        <w:pBdr>
          <w:top w:val="nil"/>
          <w:left w:val="nil"/>
          <w:bottom w:val="nil"/>
          <w:right w:val="nil"/>
          <w:between w:val="nil"/>
        </w:pBdr>
        <w:suppressAutoHyphens w:val="0"/>
        <w:spacing w:before="120"/>
        <w:jc w:val="both"/>
        <w:rPr>
          <w:rFonts w:ascii="Verdana" w:eastAsia="Arial" w:hAnsi="Verdana" w:cs="Arial"/>
          <w:color w:val="000000"/>
        </w:rPr>
      </w:pPr>
      <w:r w:rsidRPr="007359AC">
        <w:rPr>
          <w:rFonts w:ascii="Verdana" w:eastAsia="Arial" w:hAnsi="Verdana" w:cs="Arial"/>
          <w:color w:val="000000"/>
        </w:rPr>
        <w:t>Certificado de Regularidade do FGTS – CRF.</w:t>
      </w:r>
    </w:p>
    <w:p w:rsidR="007359AC" w:rsidRPr="007359AC" w:rsidRDefault="007359AC" w:rsidP="007359AC">
      <w:pPr>
        <w:numPr>
          <w:ilvl w:val="2"/>
          <w:numId w:val="2"/>
        </w:numPr>
        <w:pBdr>
          <w:top w:val="nil"/>
          <w:left w:val="nil"/>
          <w:bottom w:val="nil"/>
          <w:right w:val="nil"/>
          <w:between w:val="nil"/>
        </w:pBdr>
        <w:suppressAutoHyphens w:val="0"/>
        <w:spacing w:before="120"/>
        <w:jc w:val="both"/>
        <w:rPr>
          <w:rFonts w:ascii="Verdana" w:eastAsia="Arial" w:hAnsi="Verdana" w:cs="Arial"/>
          <w:color w:val="000000"/>
        </w:rPr>
      </w:pPr>
      <w:r w:rsidRPr="007359AC">
        <w:rPr>
          <w:rFonts w:ascii="Verdana" w:eastAsia="Arial" w:hAnsi="Verdana" w:cs="Arial"/>
          <w:color w:val="000000"/>
        </w:rPr>
        <w:t>Caso alguma das referidas certidões tenha seu prazo de validade expirado, poderá o órgão responsável pelo recebimento definitivo, a seu exclusivo critério, diligenciar para obtenção do documento atualizado ou solicitar que a CONTRATADA o apresente.</w:t>
      </w:r>
    </w:p>
    <w:p w:rsidR="007359AC" w:rsidRPr="007359AC" w:rsidRDefault="007359AC" w:rsidP="007359AC">
      <w:pPr>
        <w:numPr>
          <w:ilvl w:val="2"/>
          <w:numId w:val="2"/>
        </w:numPr>
        <w:pBdr>
          <w:top w:val="nil"/>
          <w:left w:val="nil"/>
          <w:bottom w:val="nil"/>
          <w:right w:val="nil"/>
          <w:between w:val="nil"/>
        </w:pBdr>
        <w:suppressAutoHyphens w:val="0"/>
        <w:spacing w:before="120"/>
        <w:jc w:val="both"/>
        <w:rPr>
          <w:rFonts w:ascii="Verdana" w:eastAsia="Arial" w:hAnsi="Verdana" w:cs="Arial"/>
          <w:color w:val="000000"/>
        </w:rPr>
      </w:pPr>
      <w:r w:rsidRPr="007359AC">
        <w:rPr>
          <w:rFonts w:ascii="Verdana" w:eastAsia="Arial" w:hAnsi="Verdana" w:cs="Arial"/>
          <w:color w:val="000000"/>
        </w:rPr>
        <w:t>Na ocorrência da hipótese mencionada no item anterior, ou quando se verificar alguma inconsistência nos documentos enviados pela CONTRATADA, o prazo de recebimento será interrompido e recomeçará a contar do zero a partir da regularização da pendência.</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O recebimento definitivo será realizado de acordo com os seguintes prazos:</w:t>
      </w:r>
    </w:p>
    <w:p w:rsidR="007359AC" w:rsidRPr="007359AC" w:rsidRDefault="007359AC" w:rsidP="007359AC">
      <w:pPr>
        <w:numPr>
          <w:ilvl w:val="2"/>
          <w:numId w:val="2"/>
        </w:numPr>
        <w:pBdr>
          <w:top w:val="nil"/>
          <w:left w:val="nil"/>
          <w:bottom w:val="nil"/>
          <w:right w:val="nil"/>
          <w:between w:val="nil"/>
        </w:pBdr>
        <w:suppressAutoHyphens w:val="0"/>
        <w:spacing w:before="120"/>
        <w:jc w:val="both"/>
        <w:rPr>
          <w:rFonts w:ascii="Verdana" w:eastAsia="Arial" w:hAnsi="Verdana" w:cs="Arial"/>
          <w:color w:val="000000"/>
        </w:rPr>
      </w:pPr>
      <w:r w:rsidRPr="007359AC">
        <w:rPr>
          <w:rFonts w:ascii="Verdana" w:eastAsia="Arial" w:hAnsi="Verdana" w:cs="Arial"/>
          <w:color w:val="000000"/>
        </w:rPr>
        <w:t>Quando se tratar de compras, será recebido definitivamente em até 10 (dez) dias úteis, após a verificação da qualidade e quantidade do material.</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No caso de recebimento definitivo de objeto cujo valor supere R$ 176.000,00 (cento e setenta e seis mil reais), deverá ser designada comissão específica pela autoridade competente, composta por, no mínimo, 3 (três) membros, que elaborará termo circunstanciado para esse fim.</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Na hipótese de o termo circunstanciado ou a verificação a que se refere os itens anteriores não serem realizados, serão reconhecidos de forma tácita, mediante comunicação à Administração nos 15 (quinze) dias anteriores à exaustão dos mesmos, nos termos do artigo 73, § 4º da Lei 8.666/1993.</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Antes do encaminhamento ao Departamento Financeiro (DFI) e consequente liberação do pagamento, o servidor responsável terá o prazo de 10 (dez) dias para realizar o ateste do documento de cobrança e dos eventuais documentos acessórios que sejam necessários, a contar do recebimento de todos os documentos elencados nos itens anteriores.</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lastRenderedPageBreak/>
        <w:t>O objeto prestado será recusado caso apresente especificações técnicas diferentes das contidas neste Termo de Referência, salvo se de especificações semelhantes ou superiores, a exclusivo critério da CONTRATANTE, mediante devido procedimento interno, nos limites da discricionariedade administrativa.</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A CONTRATADA deverá corrigir, refazer ou substituir o objeto que apresentar quaisquer divergências com as especificações fornecidas, bem como realizar possíveis adequações necessárias, sem ônus para a CONTRATANTE.</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O recebimento definitivo do objeto fica condicionado à demonstração de cumprimento pela contratada de todas as suas obrigações assumidas, dentre as quais se incluem a apresentação dos documentos pertinentes, conforme descrito no item 8.2, e demais documentos complementares.</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Os recebimentos provisório ou definitivo do objeto não excluem a responsabilidade da contratada pelos prejuízos resultantes da incorreta execução/prestação do objeto.</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Os recebimentos provisório e definitivo ficam condicionados à prestação da totalidade do objeto indicado na ordem de fornecimento/serviço, sendo vedados recebimentos fracionados decorrentes de um mesmo pedido.</w:t>
      </w:r>
    </w:p>
    <w:p w:rsidR="007359AC" w:rsidRPr="007359AC" w:rsidRDefault="007359AC" w:rsidP="007359AC">
      <w:pPr>
        <w:numPr>
          <w:ilvl w:val="2"/>
          <w:numId w:val="2"/>
        </w:numPr>
        <w:pBdr>
          <w:top w:val="nil"/>
          <w:left w:val="nil"/>
          <w:bottom w:val="nil"/>
          <w:right w:val="nil"/>
          <w:between w:val="nil"/>
        </w:pBdr>
        <w:suppressAutoHyphens w:val="0"/>
        <w:spacing w:before="120"/>
        <w:jc w:val="both"/>
        <w:rPr>
          <w:rFonts w:ascii="Verdana" w:eastAsia="Arial" w:hAnsi="Verdana" w:cs="Arial"/>
          <w:color w:val="000000"/>
        </w:rPr>
      </w:pPr>
      <w:r w:rsidRPr="007359AC">
        <w:rPr>
          <w:rFonts w:ascii="Verdana" w:eastAsia="Arial" w:hAnsi="Verdana" w:cs="Arial"/>
          <w:color w:val="000000"/>
        </w:rPr>
        <w:t>Caso a prestação do objeto seja estipulada de forma parcelada, os recebimentos provisório e definitivo serão efetuados apenas por ocasião entrega da última parcela, quando, então, serão adotadas as medidas destinadas ao pagamento dos serviços, desde que observadas as demais condições do Termo de Referência.</w:t>
      </w:r>
    </w:p>
    <w:p w:rsidR="007359AC" w:rsidRPr="007359AC" w:rsidRDefault="007359AC" w:rsidP="007359AC">
      <w:pPr>
        <w:jc w:val="both"/>
        <w:rPr>
          <w:rFonts w:ascii="Verdana" w:eastAsia="Arial" w:hAnsi="Verdana" w:cs="Arial"/>
        </w:rPr>
      </w:pPr>
    </w:p>
    <w:p w:rsidR="007359AC" w:rsidRPr="007359AC" w:rsidRDefault="007359AC" w:rsidP="007359AC">
      <w:pPr>
        <w:numPr>
          <w:ilvl w:val="0"/>
          <w:numId w:val="2"/>
        </w:numPr>
        <w:pBdr>
          <w:top w:val="nil"/>
          <w:left w:val="nil"/>
          <w:bottom w:val="nil"/>
          <w:right w:val="nil"/>
          <w:between w:val="nil"/>
        </w:pBdr>
        <w:suppressAutoHyphens w:val="0"/>
        <w:spacing w:before="120"/>
        <w:ind w:left="284" w:hanging="284"/>
        <w:jc w:val="both"/>
        <w:rPr>
          <w:rFonts w:ascii="Verdana" w:eastAsia="Arial" w:hAnsi="Verdana" w:cs="Arial"/>
          <w:b/>
        </w:rPr>
      </w:pPr>
      <w:r w:rsidRPr="007359AC">
        <w:rPr>
          <w:rFonts w:ascii="Verdana" w:eastAsia="Arial" w:hAnsi="Verdana" w:cs="Arial"/>
          <w:b/>
        </w:rPr>
        <w:t>DAS CONDIÇÕES DE PAGAMENTO</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Após o recebimento definitivo pelo responsável pelo acompanhamento, os pagamentos serão efetuados na forma de depósito ou crédito em conta corrente em favor da CONTRATADA em até 30 (trinta) dias, exceto para as despesas de valor inferior a R$ 17.600,00 (dezessete mil e seiscentos reais), cujo pagamento será efetuado em até 5 (cinco) dias úteis, nos termos do § 3° do artigo 5° da Lei 8.666/93, contados também do recebimento definitivo.</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Para a liberação do pagamento, o responsável pelo acompanhamento encaminhará o documento de cobrança e documentação complementar ao Departamento Financeiro que então providenciará a liquidação da obrigação.</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A pendência de liquidação de obrigação financeira imposta em virtude de penalidade ou inadimplência poderá gerar a retenção e/ou o desconto dos pagamentos devidos a CONTRATADA, sem que isso gere direito a acréscimos de qualquer natureza.</w:t>
      </w:r>
    </w:p>
    <w:p w:rsidR="007359AC" w:rsidRPr="007359AC" w:rsidRDefault="007359AC" w:rsidP="007359AC">
      <w:pPr>
        <w:numPr>
          <w:ilvl w:val="2"/>
          <w:numId w:val="2"/>
        </w:numPr>
        <w:pBdr>
          <w:top w:val="nil"/>
          <w:left w:val="nil"/>
          <w:bottom w:val="nil"/>
          <w:right w:val="nil"/>
          <w:between w:val="nil"/>
        </w:pBdr>
        <w:suppressAutoHyphens w:val="0"/>
        <w:spacing w:before="120"/>
        <w:jc w:val="both"/>
        <w:rPr>
          <w:rFonts w:ascii="Verdana" w:eastAsia="Arial" w:hAnsi="Verdana" w:cs="Arial"/>
          <w:color w:val="000000"/>
        </w:rPr>
      </w:pPr>
      <w:r w:rsidRPr="007359AC">
        <w:rPr>
          <w:rFonts w:ascii="Verdana" w:eastAsia="Arial" w:hAnsi="Verdana" w:cs="Arial"/>
          <w:color w:val="000000"/>
        </w:rPr>
        <w:t>Eventuais retenções e/ou descontos dos pagamentos serão apreciados em procedimento específico para apuração do eventual inadimplemento.</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Nos casos de eventuais atrasos de pagamento, desde que a fornecedora não tenha concorrido de alguma forma para tanto, fica convencionado que os encargos moratórios devidos pela DPPR, entre a última data prevista para pagamento e a correspondente ao efetivo adimplemento da parcela, serão pagos, mediante solicitação da fornecedora, e calculados, desconsiderado o critério pro rata die, com juros moratórios de 0,5% (meio por cento) ao mês e correção monetária pelo índice IGP-M/FGV.</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A DPPR fará as retenções de acordo com a legislação vigente e/ou exigirá a comprovação dos recolhimentos exigidos em lei.</w:t>
      </w:r>
    </w:p>
    <w:p w:rsidR="007359AC" w:rsidRPr="007359AC" w:rsidRDefault="007359AC" w:rsidP="007359AC">
      <w:pPr>
        <w:numPr>
          <w:ilvl w:val="2"/>
          <w:numId w:val="2"/>
        </w:numPr>
        <w:pBdr>
          <w:top w:val="nil"/>
          <w:left w:val="nil"/>
          <w:bottom w:val="nil"/>
          <w:right w:val="nil"/>
          <w:between w:val="nil"/>
        </w:pBdr>
        <w:suppressAutoHyphens w:val="0"/>
        <w:spacing w:before="120"/>
        <w:jc w:val="both"/>
        <w:rPr>
          <w:rFonts w:ascii="Verdana" w:eastAsia="Arial" w:hAnsi="Verdana" w:cs="Arial"/>
          <w:color w:val="000000"/>
        </w:rPr>
      </w:pPr>
      <w:r w:rsidRPr="007359AC">
        <w:rPr>
          <w:rFonts w:ascii="Verdana" w:eastAsia="Arial" w:hAnsi="Verdana" w:cs="Arial"/>
          <w:color w:val="000000"/>
        </w:rPr>
        <w:t>Eventuais encargos decorrentes de atrasos nas retenções de responsabilidade da DPPR serão imputáveis exclusivamente à fornecedora quando esta deixar de apresentar os documentos necessários em tempo hábil.</w:t>
      </w:r>
    </w:p>
    <w:p w:rsidR="007359AC" w:rsidRPr="007359AC" w:rsidRDefault="007359AC" w:rsidP="007359AC">
      <w:pPr>
        <w:pBdr>
          <w:top w:val="nil"/>
          <w:left w:val="nil"/>
          <w:bottom w:val="nil"/>
          <w:right w:val="nil"/>
          <w:between w:val="nil"/>
        </w:pBdr>
        <w:jc w:val="both"/>
        <w:rPr>
          <w:rFonts w:ascii="Verdana" w:eastAsia="Arial" w:hAnsi="Verdana" w:cs="Arial"/>
          <w:color w:val="000000"/>
        </w:rPr>
      </w:pPr>
    </w:p>
    <w:p w:rsidR="007359AC" w:rsidRPr="007359AC" w:rsidRDefault="007359AC" w:rsidP="007359AC">
      <w:pPr>
        <w:numPr>
          <w:ilvl w:val="0"/>
          <w:numId w:val="2"/>
        </w:numPr>
        <w:pBdr>
          <w:top w:val="nil"/>
          <w:left w:val="nil"/>
          <w:bottom w:val="nil"/>
          <w:right w:val="nil"/>
          <w:between w:val="nil"/>
        </w:pBdr>
        <w:suppressAutoHyphens w:val="0"/>
        <w:spacing w:before="120"/>
        <w:ind w:left="284" w:hanging="284"/>
        <w:jc w:val="both"/>
        <w:rPr>
          <w:rFonts w:ascii="Verdana" w:eastAsia="Arial" w:hAnsi="Verdana" w:cs="Arial"/>
          <w:b/>
        </w:rPr>
      </w:pPr>
      <w:r w:rsidRPr="007359AC">
        <w:rPr>
          <w:rFonts w:ascii="Verdana" w:eastAsia="Arial" w:hAnsi="Verdana" w:cs="Arial"/>
          <w:b/>
        </w:rPr>
        <w:lastRenderedPageBreak/>
        <w:t>SANÇÕES ADMINISTRATIVAS</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O descumprimento das obrigações assumidas ensejará na aplicação, garantido o contraditório e a ampla defesa à licitante, das sanções previstas na Lei Estadual n° 15.608/2007 e regulamentadas, no âmbito desta Defensoria, por meio da Deliberação CSDP n° 11/2015, quais sejam:</w:t>
      </w:r>
    </w:p>
    <w:p w:rsidR="007359AC" w:rsidRPr="007359AC" w:rsidRDefault="007359AC" w:rsidP="007359AC">
      <w:pPr>
        <w:pBdr>
          <w:top w:val="nil"/>
          <w:left w:val="nil"/>
          <w:bottom w:val="nil"/>
          <w:right w:val="nil"/>
          <w:between w:val="nil"/>
        </w:pBdr>
        <w:ind w:left="284"/>
        <w:jc w:val="both"/>
        <w:rPr>
          <w:rFonts w:ascii="Verdana" w:eastAsia="Arial" w:hAnsi="Verdana" w:cs="Arial"/>
          <w:color w:val="000000"/>
        </w:rPr>
      </w:pPr>
      <w:r w:rsidRPr="007359AC">
        <w:rPr>
          <w:rFonts w:ascii="Verdana" w:eastAsia="Arial" w:hAnsi="Verdana" w:cs="Arial"/>
          <w:color w:val="000000"/>
        </w:rPr>
        <w:t>I -</w:t>
      </w:r>
      <w:r w:rsidRPr="007359AC">
        <w:rPr>
          <w:rFonts w:ascii="Verdana" w:eastAsia="Arial" w:hAnsi="Verdana" w:cs="Arial"/>
          <w:color w:val="000000"/>
        </w:rPr>
        <w:tab/>
        <w:t xml:space="preserve">Advertência, em caso de conduta que prejudique o andamento do procedimento licitatório ou da contratação; </w:t>
      </w:r>
    </w:p>
    <w:p w:rsidR="007359AC" w:rsidRPr="007359AC" w:rsidRDefault="007359AC" w:rsidP="007359AC">
      <w:pPr>
        <w:pBdr>
          <w:top w:val="nil"/>
          <w:left w:val="nil"/>
          <w:bottom w:val="nil"/>
          <w:right w:val="nil"/>
          <w:between w:val="nil"/>
        </w:pBdr>
        <w:ind w:left="284"/>
        <w:jc w:val="both"/>
        <w:rPr>
          <w:rFonts w:ascii="Verdana" w:eastAsia="Arial" w:hAnsi="Verdana" w:cs="Arial"/>
          <w:color w:val="000000"/>
        </w:rPr>
      </w:pPr>
      <w:r w:rsidRPr="007359AC">
        <w:rPr>
          <w:rFonts w:ascii="Verdana" w:eastAsia="Arial" w:hAnsi="Verdana" w:cs="Arial"/>
          <w:color w:val="000000"/>
        </w:rPr>
        <w:t>II -</w:t>
      </w:r>
      <w:r w:rsidRPr="007359AC">
        <w:rPr>
          <w:rFonts w:ascii="Verdana" w:eastAsia="Arial" w:hAnsi="Verdana" w:cs="Arial"/>
          <w:color w:val="000000"/>
        </w:rPr>
        <w:tab/>
        <w:t xml:space="preserve">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 </w:t>
      </w:r>
    </w:p>
    <w:p w:rsidR="007359AC" w:rsidRPr="007359AC" w:rsidRDefault="007359AC" w:rsidP="007359AC">
      <w:pPr>
        <w:pBdr>
          <w:top w:val="nil"/>
          <w:left w:val="nil"/>
          <w:bottom w:val="nil"/>
          <w:right w:val="nil"/>
          <w:between w:val="nil"/>
        </w:pBdr>
        <w:ind w:left="284"/>
        <w:jc w:val="both"/>
        <w:rPr>
          <w:rFonts w:ascii="Verdana" w:eastAsia="Arial" w:hAnsi="Verdana" w:cs="Arial"/>
          <w:color w:val="000000"/>
        </w:rPr>
      </w:pPr>
      <w:r w:rsidRPr="007359AC">
        <w:rPr>
          <w:rFonts w:ascii="Verdana" w:eastAsia="Arial" w:hAnsi="Verdana" w:cs="Arial"/>
          <w:color w:val="000000"/>
        </w:rPr>
        <w:t>III -</w:t>
      </w:r>
      <w:r w:rsidRPr="007359AC">
        <w:rPr>
          <w:rFonts w:ascii="Verdana" w:eastAsia="Arial" w:hAnsi="Verdana" w:cs="Arial"/>
          <w:color w:val="000000"/>
        </w:rPr>
        <w:tab/>
        <w:t xml:space="preserve">Multa de até 20% (vinte por cento) sobre o valor total do contrato, nas seguintes hipóteses, dentre outras: </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a)</w:t>
      </w:r>
      <w:r w:rsidRPr="007359AC">
        <w:rPr>
          <w:rFonts w:ascii="Verdana" w:eastAsia="Arial" w:hAnsi="Verdana" w:cs="Arial"/>
          <w:color w:val="000000"/>
        </w:rPr>
        <w:tab/>
        <w:t>não manutenção da proposta;</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b)</w:t>
      </w:r>
      <w:r w:rsidRPr="007359AC">
        <w:rPr>
          <w:rFonts w:ascii="Verdana" w:eastAsia="Arial" w:hAnsi="Verdana" w:cs="Arial"/>
          <w:color w:val="000000"/>
        </w:rPr>
        <w:tab/>
        <w:t>apresentação de declaração falsa;</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c)</w:t>
      </w:r>
      <w:r w:rsidRPr="007359AC">
        <w:rPr>
          <w:rFonts w:ascii="Verdana" w:eastAsia="Arial" w:hAnsi="Verdana" w:cs="Arial"/>
          <w:color w:val="000000"/>
        </w:rPr>
        <w:tab/>
        <w:t xml:space="preserve">não apresentação de documento na fase de saneamento; </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d)</w:t>
      </w:r>
      <w:r w:rsidRPr="007359AC">
        <w:rPr>
          <w:rFonts w:ascii="Verdana" w:eastAsia="Arial" w:hAnsi="Verdana" w:cs="Arial"/>
          <w:color w:val="000000"/>
        </w:rPr>
        <w:tab/>
        <w:t xml:space="preserve">inexecução contratual; </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e)</w:t>
      </w:r>
      <w:r w:rsidRPr="007359AC">
        <w:rPr>
          <w:rFonts w:ascii="Verdana" w:eastAsia="Arial" w:hAnsi="Verdana" w:cs="Arial"/>
          <w:color w:val="000000"/>
        </w:rPr>
        <w:tab/>
        <w:t xml:space="preserve">recusa injustificada, após ser considerado adjudicatário, a assinar o contrato, aceitar ou retirar o instrumento equivalente, dentro do prazo estabelecido pela Administração; </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f)</w:t>
      </w:r>
      <w:r w:rsidRPr="007359AC">
        <w:rPr>
          <w:rFonts w:ascii="Verdana" w:eastAsia="Arial" w:hAnsi="Verdana" w:cs="Arial"/>
          <w:color w:val="000000"/>
        </w:rPr>
        <w:tab/>
        <w:t>abandono da execução contratual;</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g)</w:t>
      </w:r>
      <w:r w:rsidRPr="007359AC">
        <w:rPr>
          <w:rFonts w:ascii="Verdana" w:eastAsia="Arial" w:hAnsi="Verdana" w:cs="Arial"/>
          <w:color w:val="000000"/>
        </w:rPr>
        <w:tab/>
        <w:t>apresentação de documento falso;</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h)</w:t>
      </w:r>
      <w:r w:rsidRPr="007359AC">
        <w:rPr>
          <w:rFonts w:ascii="Verdana" w:eastAsia="Arial" w:hAnsi="Verdana" w:cs="Arial"/>
          <w:color w:val="000000"/>
        </w:rPr>
        <w:tab/>
        <w:t>fraude ou frustração do procedimento mediante ajuste, combinação ou qualquer outro expediente;</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i)</w:t>
      </w:r>
      <w:r w:rsidRPr="007359AC">
        <w:rPr>
          <w:rFonts w:ascii="Verdana" w:eastAsia="Arial" w:hAnsi="Verdana" w:cs="Arial"/>
          <w:color w:val="000000"/>
        </w:rPr>
        <w:tab/>
        <w:t xml:space="preserve">afastamento ou tentativa de afastamento de outra licitante por meio de violência, grave ameaça, fraude ou oferecimento de vantagem de qualquer tipo; </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j)</w:t>
      </w:r>
      <w:r w:rsidRPr="007359AC">
        <w:rPr>
          <w:rFonts w:ascii="Verdana" w:eastAsia="Arial" w:hAnsi="Verdana" w:cs="Arial"/>
          <w:color w:val="000000"/>
        </w:rPr>
        <w:tab/>
        <w:t xml:space="preserve">atuação de má-fé na relação contratual, comprovada em procedimento específico; </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k)</w:t>
      </w:r>
      <w:r w:rsidRPr="007359AC">
        <w:rPr>
          <w:rFonts w:ascii="Verdana" w:eastAsia="Arial" w:hAnsi="Verdana" w:cs="Arial"/>
          <w:color w:val="000000"/>
        </w:rPr>
        <w:tab/>
        <w:t xml:space="preserve">recebimento de condenação judicial definitiva por praticar, por meios dolosos, fraude fiscal no recolhimento de quaisquer tributos; </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l)</w:t>
      </w:r>
      <w:r w:rsidRPr="007359AC">
        <w:rPr>
          <w:rFonts w:ascii="Verdana" w:eastAsia="Arial" w:hAnsi="Verdana" w:cs="Arial"/>
          <w:color w:val="000000"/>
        </w:rPr>
        <w:tab/>
        <w:t xml:space="preserve">demonstração de não possuir idoneidade para contratar com a Administração, em virtude de atos ilícitos praticados, em especial infrações à ordem econômica definidos na Lei Federal nº 8.158/91; </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m)</w:t>
      </w:r>
      <w:r w:rsidRPr="007359AC">
        <w:rPr>
          <w:rFonts w:ascii="Verdana" w:eastAsia="Arial" w:hAnsi="Verdana" w:cs="Arial"/>
          <w:color w:val="000000"/>
        </w:rPr>
        <w:tab/>
        <w:t>recebimento de condenação definitiva por ato de improbidade administrativa, na forma da lei.</w:t>
      </w:r>
    </w:p>
    <w:p w:rsidR="007359AC" w:rsidRPr="007359AC" w:rsidRDefault="007359AC" w:rsidP="007359AC">
      <w:pPr>
        <w:pBdr>
          <w:top w:val="nil"/>
          <w:left w:val="nil"/>
          <w:bottom w:val="nil"/>
          <w:right w:val="nil"/>
          <w:between w:val="nil"/>
        </w:pBdr>
        <w:ind w:left="284"/>
        <w:jc w:val="both"/>
        <w:rPr>
          <w:rFonts w:ascii="Verdana" w:eastAsia="Arial" w:hAnsi="Verdana" w:cs="Arial"/>
          <w:color w:val="000000"/>
        </w:rPr>
      </w:pPr>
      <w:r w:rsidRPr="007359AC">
        <w:rPr>
          <w:rFonts w:ascii="Verdana" w:eastAsia="Arial" w:hAnsi="Verdana" w:cs="Arial"/>
          <w:color w:val="000000"/>
        </w:rPr>
        <w:t>IV -</w:t>
      </w:r>
      <w:r w:rsidRPr="007359AC">
        <w:rPr>
          <w:rFonts w:ascii="Verdana" w:eastAsia="Arial" w:hAnsi="Verdana" w:cs="Arial"/>
          <w:color w:val="000000"/>
        </w:rPr>
        <w:tab/>
        <w:t>Suspensão temporária de participação em licitação e impedimento de licitar e contratar com a DPPR pelo prazo de até 2 (dois) anos, nas seguintes hipóteses:</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a)</w:t>
      </w:r>
      <w:r w:rsidRPr="007359AC">
        <w:rPr>
          <w:rFonts w:ascii="Verdana" w:eastAsia="Arial" w:hAnsi="Verdana" w:cs="Arial"/>
          <w:color w:val="000000"/>
        </w:rPr>
        <w:tab/>
        <w:t xml:space="preserve">recusa injustificada, após ser considerado adjudicatário, a assinar o contrato, aceitar ou retirar o instrumento equivalente, dentro do prazo estabelecido pela Administração; </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b)</w:t>
      </w:r>
      <w:r w:rsidRPr="007359AC">
        <w:rPr>
          <w:rFonts w:ascii="Verdana" w:eastAsia="Arial" w:hAnsi="Verdana" w:cs="Arial"/>
          <w:color w:val="000000"/>
        </w:rPr>
        <w:tab/>
        <w:t xml:space="preserve">não manutenção da proposta; </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c)</w:t>
      </w:r>
      <w:r w:rsidRPr="007359AC">
        <w:rPr>
          <w:rFonts w:ascii="Verdana" w:eastAsia="Arial" w:hAnsi="Verdana" w:cs="Arial"/>
          <w:color w:val="000000"/>
        </w:rPr>
        <w:tab/>
        <w:t>abandono da execução contratual;</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d)</w:t>
      </w:r>
      <w:r w:rsidRPr="007359AC">
        <w:rPr>
          <w:rFonts w:ascii="Verdana" w:eastAsia="Arial" w:hAnsi="Verdana" w:cs="Arial"/>
          <w:color w:val="000000"/>
        </w:rPr>
        <w:tab/>
        <w:t>inexecução contratual.</w:t>
      </w:r>
    </w:p>
    <w:p w:rsidR="007359AC" w:rsidRPr="007359AC" w:rsidRDefault="007359AC" w:rsidP="007359AC">
      <w:pPr>
        <w:pBdr>
          <w:top w:val="nil"/>
          <w:left w:val="nil"/>
          <w:bottom w:val="nil"/>
          <w:right w:val="nil"/>
          <w:between w:val="nil"/>
        </w:pBdr>
        <w:ind w:left="284"/>
        <w:jc w:val="both"/>
        <w:rPr>
          <w:rFonts w:ascii="Verdana" w:eastAsia="Arial" w:hAnsi="Verdana" w:cs="Arial"/>
          <w:color w:val="000000"/>
        </w:rPr>
      </w:pPr>
      <w:r w:rsidRPr="007359AC">
        <w:rPr>
          <w:rFonts w:ascii="Verdana" w:eastAsia="Arial" w:hAnsi="Verdana" w:cs="Arial"/>
          <w:color w:val="000000"/>
        </w:rPr>
        <w:t>V -</w:t>
      </w:r>
      <w:r w:rsidRPr="007359AC">
        <w:rPr>
          <w:rFonts w:ascii="Verdana" w:eastAsia="Arial" w:hAnsi="Verdana" w:cs="Arial"/>
          <w:color w:val="000000"/>
        </w:rPr>
        <w:tab/>
        <w:t>Declaração de inidoneidade para licitar ou contratar com a Administração Pública, pelo prazo máximo de 05 (cinco) anos, aplicada à licitante que:</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a)</w:t>
      </w:r>
      <w:r w:rsidRPr="007359AC">
        <w:rPr>
          <w:rFonts w:ascii="Verdana" w:eastAsia="Arial" w:hAnsi="Verdana" w:cs="Arial"/>
          <w:color w:val="000000"/>
        </w:rPr>
        <w:tab/>
        <w:t>apresentação de declaração falsa na fase de habilitação;</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b)</w:t>
      </w:r>
      <w:r w:rsidRPr="007359AC">
        <w:rPr>
          <w:rFonts w:ascii="Verdana" w:eastAsia="Arial" w:hAnsi="Verdana" w:cs="Arial"/>
          <w:color w:val="000000"/>
        </w:rPr>
        <w:tab/>
        <w:t xml:space="preserve">apresentação de documento falso; </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c)</w:t>
      </w:r>
      <w:r w:rsidRPr="007359AC">
        <w:rPr>
          <w:rFonts w:ascii="Verdana" w:eastAsia="Arial" w:hAnsi="Verdana" w:cs="Arial"/>
          <w:color w:val="000000"/>
        </w:rPr>
        <w:tab/>
        <w:t xml:space="preserve">fraude ou frustração do procedimento mediante ajuste, combinação ou qualquer outro expediente; </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d)</w:t>
      </w:r>
      <w:r w:rsidRPr="007359AC">
        <w:rPr>
          <w:rFonts w:ascii="Verdana" w:eastAsia="Arial" w:hAnsi="Verdana" w:cs="Arial"/>
          <w:color w:val="000000"/>
        </w:rPr>
        <w:tab/>
        <w:t xml:space="preserve">afastamento ou tentativa de afastamento de outra licitante por meio de violência, grave ameaça, fraude ou oferecimento de vantagem de qualquer tipo; </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e)</w:t>
      </w:r>
      <w:r w:rsidRPr="007359AC">
        <w:rPr>
          <w:rFonts w:ascii="Verdana" w:eastAsia="Arial" w:hAnsi="Verdana" w:cs="Arial"/>
          <w:color w:val="000000"/>
        </w:rPr>
        <w:tab/>
        <w:t>atuação de má-fé na relação contratual, comprovada em procedimento específico;</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lastRenderedPageBreak/>
        <w:t>f)</w:t>
      </w:r>
      <w:r w:rsidRPr="007359AC">
        <w:rPr>
          <w:rFonts w:ascii="Verdana" w:eastAsia="Arial" w:hAnsi="Verdana" w:cs="Arial"/>
          <w:color w:val="000000"/>
        </w:rPr>
        <w:tab/>
        <w:t>recebimento de condenação judicial definitiva por praticar, por meios dolosos, fraude fiscal no recolhimento de quaisquer tributos;</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g)</w:t>
      </w:r>
      <w:r w:rsidRPr="007359AC">
        <w:rPr>
          <w:rFonts w:ascii="Verdana" w:eastAsia="Arial" w:hAnsi="Verdana" w:cs="Arial"/>
          <w:color w:val="000000"/>
        </w:rPr>
        <w:tab/>
        <w:t>demonstração de não possuir idoneidade para contratar com a Administração, em virtude de atos ilícitos praticados, em especial infrações à ordem econômica definidos na Lei Federal nº 8.158/91;</w:t>
      </w:r>
    </w:p>
    <w:p w:rsidR="007359AC" w:rsidRPr="007359AC" w:rsidRDefault="007359AC" w:rsidP="007359AC">
      <w:pPr>
        <w:pBdr>
          <w:top w:val="nil"/>
          <w:left w:val="nil"/>
          <w:bottom w:val="nil"/>
          <w:right w:val="nil"/>
          <w:between w:val="nil"/>
        </w:pBdr>
        <w:ind w:left="709"/>
        <w:jc w:val="both"/>
        <w:rPr>
          <w:rFonts w:ascii="Verdana" w:eastAsia="Arial" w:hAnsi="Verdana" w:cs="Arial"/>
          <w:color w:val="000000"/>
        </w:rPr>
      </w:pPr>
      <w:r w:rsidRPr="007359AC">
        <w:rPr>
          <w:rFonts w:ascii="Verdana" w:eastAsia="Arial" w:hAnsi="Verdana" w:cs="Arial"/>
          <w:color w:val="000000"/>
        </w:rPr>
        <w:t>h)</w:t>
      </w:r>
      <w:r w:rsidRPr="007359AC">
        <w:rPr>
          <w:rFonts w:ascii="Verdana" w:eastAsia="Arial" w:hAnsi="Verdana" w:cs="Arial"/>
          <w:color w:val="000000"/>
        </w:rPr>
        <w:tab/>
        <w:t xml:space="preserve">recebimento de condenação definitiva por ato de improbidade administrativa, na forma da lei. </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As sanções previstas acima poderão ser aplicadas cumulativamente.</w:t>
      </w:r>
    </w:p>
    <w:p w:rsidR="007359AC" w:rsidRPr="007359AC" w:rsidRDefault="007359AC" w:rsidP="007359AC">
      <w:pPr>
        <w:pBdr>
          <w:top w:val="nil"/>
          <w:left w:val="nil"/>
          <w:bottom w:val="nil"/>
          <w:right w:val="nil"/>
          <w:between w:val="nil"/>
        </w:pBdr>
        <w:jc w:val="both"/>
        <w:rPr>
          <w:rFonts w:ascii="Verdana" w:eastAsia="Arial" w:hAnsi="Verdana" w:cs="Arial"/>
          <w:color w:val="000000"/>
        </w:rPr>
      </w:pPr>
    </w:p>
    <w:p w:rsidR="007359AC" w:rsidRPr="007359AC" w:rsidRDefault="007359AC" w:rsidP="007359AC">
      <w:pPr>
        <w:numPr>
          <w:ilvl w:val="0"/>
          <w:numId w:val="2"/>
        </w:numPr>
        <w:pBdr>
          <w:top w:val="nil"/>
          <w:left w:val="nil"/>
          <w:bottom w:val="nil"/>
          <w:right w:val="nil"/>
          <w:between w:val="nil"/>
        </w:pBdr>
        <w:suppressAutoHyphens w:val="0"/>
        <w:spacing w:before="120"/>
        <w:ind w:left="284" w:hanging="284"/>
        <w:jc w:val="both"/>
        <w:rPr>
          <w:rFonts w:ascii="Verdana" w:eastAsia="Arial" w:hAnsi="Verdana" w:cs="Arial"/>
          <w:b/>
        </w:rPr>
      </w:pPr>
      <w:r w:rsidRPr="007359AC">
        <w:rPr>
          <w:rFonts w:ascii="Verdana" w:eastAsia="Arial" w:hAnsi="Verdana" w:cs="Arial"/>
          <w:b/>
        </w:rPr>
        <w:t>LEGISLAÇÃO APLICÁVEL</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 xml:space="preserve">Aplicam-se ao presente as disposições contidas na Lei Federal nº 10.520/2002, na Lei Complementar Federal nº 123/2006, na Lei Estadual nº 15.608/2007 e legislação complementar, aplicáveis subsidiariamente, no que couber, a Lei Federal nº 8.666/1993 e a Lei Federal nº 8.078/1990. </w:t>
      </w:r>
    </w:p>
    <w:p w:rsidR="007359AC" w:rsidRPr="007359AC" w:rsidRDefault="007359AC" w:rsidP="007359AC">
      <w:pPr>
        <w:numPr>
          <w:ilvl w:val="1"/>
          <w:numId w:val="2"/>
        </w:numPr>
        <w:pBdr>
          <w:top w:val="nil"/>
          <w:left w:val="nil"/>
          <w:bottom w:val="nil"/>
          <w:right w:val="nil"/>
          <w:between w:val="nil"/>
        </w:pBdr>
        <w:suppressAutoHyphens w:val="0"/>
        <w:spacing w:before="120"/>
        <w:ind w:left="0" w:firstLine="0"/>
        <w:jc w:val="both"/>
        <w:rPr>
          <w:rFonts w:ascii="Verdana" w:eastAsia="Arial" w:hAnsi="Verdana" w:cs="Arial"/>
          <w:color w:val="000000"/>
        </w:rPr>
      </w:pPr>
      <w:r w:rsidRPr="007359AC">
        <w:rPr>
          <w:rFonts w:ascii="Verdana" w:eastAsia="Arial" w:hAnsi="Verdana" w:cs="Arial"/>
          <w:color w:val="000000"/>
        </w:rPr>
        <w:t>Os diplomas legais acima indicados aplicam-se especialmente quanto aos casos omissos.</w:t>
      </w:r>
    </w:p>
    <w:p w:rsidR="007359AC" w:rsidRDefault="007359AC" w:rsidP="007359AC">
      <w:pPr>
        <w:jc w:val="both"/>
        <w:rPr>
          <w:rFonts w:ascii="Arial" w:eastAsia="Arial" w:hAnsi="Arial" w:cs="Arial"/>
          <w:sz w:val="24"/>
          <w:szCs w:val="24"/>
        </w:rPr>
      </w:pPr>
    </w:p>
    <w:p w:rsidR="007359AC" w:rsidRDefault="007359AC" w:rsidP="007359AC">
      <w:pPr>
        <w:jc w:val="both"/>
        <w:rPr>
          <w:rFonts w:ascii="Arial" w:eastAsia="Arial" w:hAnsi="Arial" w:cs="Arial"/>
          <w:sz w:val="24"/>
          <w:szCs w:val="24"/>
        </w:rPr>
      </w:pPr>
    </w:p>
    <w:p w:rsidR="007359AC" w:rsidRDefault="007359AC" w:rsidP="007359AC">
      <w:pPr>
        <w:jc w:val="both"/>
        <w:rPr>
          <w:rFonts w:ascii="Arial" w:eastAsia="Arial" w:hAnsi="Arial" w:cs="Arial"/>
          <w:sz w:val="24"/>
          <w:szCs w:val="24"/>
        </w:rPr>
      </w:pPr>
    </w:p>
    <w:p w:rsidR="007359AC" w:rsidRDefault="007359AC" w:rsidP="007359AC">
      <w:pPr>
        <w:jc w:val="center"/>
        <w:rPr>
          <w:rFonts w:ascii="Arial" w:eastAsia="Arial" w:hAnsi="Arial" w:cs="Arial"/>
          <w:b/>
          <w:sz w:val="24"/>
          <w:szCs w:val="24"/>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9A2EFF" w:rsidRDefault="009A2EFF">
      <w:pPr>
        <w:suppressAutoHyphens w:val="0"/>
        <w:rPr>
          <w:rFonts w:ascii="Verdana" w:eastAsia="Verdana" w:hAnsi="Verdana" w:cs="Verdana"/>
          <w:b/>
          <w:lang w:eastAsia="zh-CN"/>
        </w:rPr>
      </w:pPr>
      <w:r>
        <w:rPr>
          <w:rFonts w:ascii="Verdana" w:eastAsia="Verdana" w:hAnsi="Verdana" w:cs="Verdana"/>
          <w:b/>
        </w:rPr>
        <w:br w:type="page"/>
      </w:r>
    </w:p>
    <w:p w:rsidR="00B82D85" w:rsidRDefault="007359AC">
      <w:pPr>
        <w:pStyle w:val="LO-normal"/>
        <w:spacing w:line="276" w:lineRule="auto"/>
        <w:jc w:val="center"/>
      </w:pPr>
      <w:r>
        <w:rPr>
          <w:rFonts w:ascii="Verdana" w:eastAsia="Verdana" w:hAnsi="Verdana" w:cs="Verdana"/>
          <w:b/>
        </w:rPr>
        <w:lastRenderedPageBreak/>
        <w:t>ANEXO II – MODELO DE CARTA DE CREDENCIAMENTO</w:t>
      </w: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both"/>
      </w:pPr>
      <w:r>
        <w:rPr>
          <w:rFonts w:ascii="Verdana" w:eastAsia="Verdana" w:hAnsi="Verdana" w:cs="Verdana"/>
        </w:rPr>
        <w:t>À</w:t>
      </w:r>
    </w:p>
    <w:p w:rsidR="00B82D85" w:rsidRDefault="007359AC">
      <w:pPr>
        <w:pStyle w:val="LO-normal"/>
        <w:spacing w:line="276" w:lineRule="auto"/>
        <w:jc w:val="both"/>
      </w:pPr>
      <w:r>
        <w:rPr>
          <w:rFonts w:ascii="Verdana" w:eastAsia="Verdana" w:hAnsi="Verdana" w:cs="Verdana"/>
        </w:rPr>
        <w:t>DEFENSORIA PÚBLICA DO ESTADO DO PARANÁ</w:t>
      </w:r>
    </w:p>
    <w:p w:rsidR="00B82D85" w:rsidRDefault="007359AC">
      <w:pPr>
        <w:pStyle w:val="LO-normal"/>
        <w:spacing w:line="276" w:lineRule="auto"/>
        <w:jc w:val="both"/>
      </w:pPr>
      <w:r>
        <w:rPr>
          <w:rFonts w:ascii="Verdana" w:eastAsia="Verdana" w:hAnsi="Verdana" w:cs="Verdana"/>
        </w:rPr>
        <w:t xml:space="preserve">EDITAL DE PREGÃO ELETRÔNICO Nº </w:t>
      </w:r>
      <w:r w:rsidR="00711913">
        <w:rPr>
          <w:rFonts w:ascii="Verdana" w:eastAsia="Verdana" w:hAnsi="Verdana" w:cs="Verdana"/>
        </w:rPr>
        <w:t>025</w:t>
      </w:r>
      <w:r>
        <w:rPr>
          <w:rFonts w:ascii="Verdana" w:eastAsia="Verdana" w:hAnsi="Verdana" w:cs="Verdana"/>
        </w:rPr>
        <w:t>/2023</w:t>
      </w: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both"/>
      </w:pPr>
      <w:r>
        <w:rPr>
          <w:rFonts w:ascii="Verdana" w:eastAsia="Verdana" w:hAnsi="Verdana" w:cs="Verdana"/>
        </w:rPr>
        <w:t>Pela presente fica credenciado o Sr.(a) ______________________________, inscrito no CPF sob o nº ____________, portador(a) da carteira de identidade nº _____________, expedida por ____________________, para representar a empresa ___________________________________ no procedimento licitatório acima epigrafado, podendo formular lances verbais à proposta escrita apresentada, quando convocado, negociar preços e, ainda, rubricar documentos, renunciar ao direito de recurso e apresentar impugnação a recursos, assinar atas, recorrer de decisões administrativas, enfim praticar todo e qualquer ato necessário à perfeita representação ativa da outorgante no procedimento licitatório em referência.</w:t>
      </w: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both"/>
      </w:pPr>
      <w:r>
        <w:rPr>
          <w:rFonts w:ascii="Verdana" w:eastAsia="Verdana" w:hAnsi="Verdana" w:cs="Verdana"/>
        </w:rPr>
        <w:t>(Local), __ de __________ de 2023.</w:t>
      </w: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both"/>
      </w:pPr>
      <w:r>
        <w:rPr>
          <w:rFonts w:ascii="Verdana" w:eastAsia="Verdana" w:hAnsi="Verdana" w:cs="Verdana"/>
        </w:rPr>
        <w:t>Atenciosamente,</w:t>
      </w: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center"/>
      </w:pPr>
      <w:r>
        <w:rPr>
          <w:rFonts w:ascii="Verdana" w:eastAsia="Verdana" w:hAnsi="Verdana" w:cs="Verdana"/>
        </w:rPr>
        <w:t>_________________________________________</w:t>
      </w:r>
    </w:p>
    <w:p w:rsidR="00B82D85" w:rsidRDefault="007359AC">
      <w:pPr>
        <w:pStyle w:val="LO-normal"/>
        <w:spacing w:line="276" w:lineRule="auto"/>
        <w:jc w:val="center"/>
      </w:pPr>
      <w:r>
        <w:rPr>
          <w:rFonts w:ascii="Verdana" w:eastAsia="Verdana" w:hAnsi="Verdana" w:cs="Verdana"/>
        </w:rPr>
        <w:t>[Identificação e assinatura do outorgante]</w:t>
      </w: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7359AC">
      <w:pPr>
        <w:pStyle w:val="LO-normal"/>
        <w:spacing w:line="276" w:lineRule="auto"/>
        <w:jc w:val="center"/>
      </w:pPr>
      <w:r>
        <w:rPr>
          <w:rFonts w:ascii="Verdana" w:eastAsia="Verdana" w:hAnsi="Verdana" w:cs="Verdana"/>
          <w:b/>
        </w:rPr>
        <w:lastRenderedPageBreak/>
        <w:t>ANEXO III – MODELO DE DECLARAÇÃO DE CUMPRIMENTO DOS REQUISITOS DE HABILITAÇÃO</w:t>
      </w: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both"/>
      </w:pPr>
      <w:r>
        <w:rPr>
          <w:rFonts w:ascii="Verdana" w:eastAsia="Verdana" w:hAnsi="Verdana" w:cs="Verdana"/>
        </w:rPr>
        <w:t>À</w:t>
      </w:r>
    </w:p>
    <w:p w:rsidR="00B82D85" w:rsidRDefault="007359AC">
      <w:pPr>
        <w:pStyle w:val="LO-normal"/>
        <w:spacing w:line="276" w:lineRule="auto"/>
        <w:jc w:val="both"/>
      </w:pPr>
      <w:r>
        <w:rPr>
          <w:rFonts w:ascii="Verdana" w:eastAsia="Verdana" w:hAnsi="Verdana" w:cs="Verdana"/>
        </w:rPr>
        <w:t>DEFENSORIA PÚBLICA DO ESTADO DO PARANÁ</w:t>
      </w:r>
    </w:p>
    <w:p w:rsidR="00B82D85" w:rsidRDefault="007359AC">
      <w:pPr>
        <w:pStyle w:val="LO-normal"/>
        <w:spacing w:line="276" w:lineRule="auto"/>
        <w:jc w:val="both"/>
      </w:pPr>
      <w:r>
        <w:rPr>
          <w:rFonts w:ascii="Verdana" w:eastAsia="Verdana" w:hAnsi="Verdana" w:cs="Verdana"/>
        </w:rPr>
        <w:t xml:space="preserve">EDITAL DE PREGÃO ELETRÔNICO Nº </w:t>
      </w:r>
      <w:r w:rsidR="00711913">
        <w:rPr>
          <w:rFonts w:ascii="Verdana" w:eastAsia="Verdana" w:hAnsi="Verdana" w:cs="Verdana"/>
        </w:rPr>
        <w:t>025</w:t>
      </w:r>
      <w:r>
        <w:rPr>
          <w:rFonts w:ascii="Verdana" w:eastAsia="Verdana" w:hAnsi="Verdana" w:cs="Verdana"/>
        </w:rPr>
        <w:t>/2023</w:t>
      </w: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both"/>
      </w:pPr>
      <w:r>
        <w:rPr>
          <w:rFonts w:ascii="Verdana" w:eastAsia="Verdana" w:hAnsi="Verdana" w:cs="Verdana"/>
        </w:rPr>
        <w:t>Pela presente, declaramos, para efeito do cumprimento ao estabelecido no inciso VII, do artigo 4º da Lei Federal nº 10.520 de 17.07.2002, sob as penalidades cabíveis, que cumprimos plenamente os requisitos de habilitação exigidos neste Edital.</w:t>
      </w: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both"/>
      </w:pPr>
      <w:r>
        <w:rPr>
          <w:rFonts w:ascii="Verdana" w:eastAsia="Verdana" w:hAnsi="Verdana" w:cs="Verdana"/>
        </w:rPr>
        <w:t>(Local), ___ de _________ de 2023.</w:t>
      </w:r>
    </w:p>
    <w:p w:rsidR="00B82D85" w:rsidRDefault="00B82D85">
      <w:pPr>
        <w:pStyle w:val="LO-normal"/>
        <w:spacing w:line="276" w:lineRule="auto"/>
        <w:jc w:val="center"/>
        <w:rPr>
          <w:rFonts w:ascii="Verdana" w:eastAsia="Verdana" w:hAnsi="Verdana" w:cs="Verdana"/>
        </w:rPr>
      </w:pPr>
    </w:p>
    <w:p w:rsidR="00B82D85" w:rsidRDefault="00B82D85">
      <w:pPr>
        <w:pStyle w:val="LO-normal"/>
        <w:spacing w:line="276" w:lineRule="auto"/>
        <w:jc w:val="center"/>
        <w:rPr>
          <w:rFonts w:ascii="Verdana" w:eastAsia="Verdana" w:hAnsi="Verdana" w:cs="Verdana"/>
        </w:rPr>
      </w:pPr>
    </w:p>
    <w:p w:rsidR="00B82D85" w:rsidRDefault="007359AC">
      <w:pPr>
        <w:pStyle w:val="LO-normal"/>
        <w:spacing w:line="276" w:lineRule="auto"/>
        <w:jc w:val="center"/>
      </w:pPr>
      <w:r>
        <w:rPr>
          <w:rFonts w:ascii="Verdana" w:eastAsia="Verdana" w:hAnsi="Verdana" w:cs="Verdana"/>
        </w:rPr>
        <w:t>__________________________________</w:t>
      </w:r>
    </w:p>
    <w:p w:rsidR="00B82D85" w:rsidRDefault="007359AC">
      <w:pPr>
        <w:pStyle w:val="LO-normal"/>
        <w:spacing w:line="276" w:lineRule="auto"/>
        <w:jc w:val="center"/>
      </w:pPr>
      <w:r>
        <w:rPr>
          <w:rFonts w:ascii="Verdana" w:eastAsia="Verdana" w:hAnsi="Verdana" w:cs="Verdana"/>
        </w:rPr>
        <w:t>Nome da Empresa</w:t>
      </w:r>
    </w:p>
    <w:p w:rsidR="00B82D85" w:rsidRDefault="007359AC">
      <w:pPr>
        <w:pStyle w:val="LO-normal"/>
        <w:spacing w:line="276" w:lineRule="auto"/>
        <w:jc w:val="center"/>
      </w:pPr>
      <w:r>
        <w:rPr>
          <w:rFonts w:ascii="Verdana" w:eastAsia="Verdana" w:hAnsi="Verdana" w:cs="Verdana"/>
        </w:rPr>
        <w:t>CNPJ:</w:t>
      </w: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center"/>
      </w:pPr>
      <w:r>
        <w:rPr>
          <w:rFonts w:ascii="Verdana" w:eastAsia="Verdana" w:hAnsi="Verdana" w:cs="Verdana"/>
        </w:rPr>
        <w:t>__________________________________</w:t>
      </w:r>
    </w:p>
    <w:p w:rsidR="00B82D85" w:rsidRDefault="007359AC">
      <w:pPr>
        <w:pStyle w:val="LO-normal"/>
        <w:spacing w:line="276" w:lineRule="auto"/>
        <w:jc w:val="center"/>
      </w:pPr>
      <w:r>
        <w:rPr>
          <w:rFonts w:ascii="Verdana" w:eastAsia="Verdana" w:hAnsi="Verdana" w:cs="Verdana"/>
        </w:rPr>
        <w:t>Representante Legal ou Procurador do Licitante</w:t>
      </w:r>
    </w:p>
    <w:p w:rsidR="00B82D85" w:rsidRDefault="007359AC">
      <w:pPr>
        <w:pStyle w:val="LO-normal"/>
        <w:spacing w:line="276" w:lineRule="auto"/>
        <w:jc w:val="center"/>
      </w:pPr>
      <w:r>
        <w:rPr>
          <w:rFonts w:ascii="Verdana" w:eastAsia="Verdana" w:hAnsi="Verdana" w:cs="Verdana"/>
        </w:rPr>
        <w:t>(nome e assinatura)</w:t>
      </w: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7359AC">
      <w:pPr>
        <w:pStyle w:val="LO-normal"/>
        <w:spacing w:line="276" w:lineRule="auto"/>
        <w:jc w:val="center"/>
      </w:pPr>
      <w:r>
        <w:rPr>
          <w:rFonts w:ascii="Verdana" w:eastAsia="Verdana" w:hAnsi="Verdana" w:cs="Verdana"/>
          <w:b/>
        </w:rPr>
        <w:lastRenderedPageBreak/>
        <w:t>ANEXO IV – MODELO DE DECLARAÇÃO DE CONDIÇÃO DE BENEFICIÁRIA DO TRATAMENTO FAVORECIDO PREVISTO NA LC 123/2006</w:t>
      </w: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both"/>
      </w:pPr>
      <w:r>
        <w:rPr>
          <w:rFonts w:ascii="Verdana" w:eastAsia="Verdana" w:hAnsi="Verdana" w:cs="Verdana"/>
        </w:rPr>
        <w:t>À</w:t>
      </w:r>
    </w:p>
    <w:p w:rsidR="00B82D85" w:rsidRDefault="007359AC">
      <w:pPr>
        <w:pStyle w:val="LO-normal"/>
        <w:spacing w:line="276" w:lineRule="auto"/>
        <w:jc w:val="both"/>
      </w:pPr>
      <w:r>
        <w:rPr>
          <w:rFonts w:ascii="Verdana" w:eastAsia="Verdana" w:hAnsi="Verdana" w:cs="Verdana"/>
        </w:rPr>
        <w:t>DEFENSORIA PÚBLICA DO ESTADO DO PARANÁ</w:t>
      </w:r>
    </w:p>
    <w:p w:rsidR="00B82D85" w:rsidRDefault="007359AC">
      <w:pPr>
        <w:pStyle w:val="LO-normal"/>
        <w:spacing w:line="276" w:lineRule="auto"/>
        <w:jc w:val="both"/>
      </w:pPr>
      <w:r>
        <w:rPr>
          <w:rFonts w:ascii="Verdana" w:eastAsia="Verdana" w:hAnsi="Verdana" w:cs="Verdana"/>
        </w:rPr>
        <w:t xml:space="preserve">EDITAL DE PREGÃO ELETRÔNICO Nº </w:t>
      </w:r>
      <w:r w:rsidR="00711913">
        <w:rPr>
          <w:rFonts w:ascii="Verdana" w:eastAsia="Verdana" w:hAnsi="Verdana" w:cs="Verdana"/>
        </w:rPr>
        <w:t>025</w:t>
      </w:r>
      <w:r>
        <w:rPr>
          <w:rFonts w:ascii="Verdana" w:eastAsia="Verdana" w:hAnsi="Verdana" w:cs="Verdana"/>
        </w:rPr>
        <w:t>/2023</w:t>
      </w: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both"/>
      </w:pPr>
      <w:r>
        <w:rPr>
          <w:rFonts w:ascii="Verdana" w:eastAsia="Verdana" w:hAnsi="Verdana" w:cs="Verdana"/>
        </w:rPr>
        <w:t>DECLARO, sob as penas da lei, que a empresa ____________________, inscrita no CNPJ nº _______________, cumpre os requisitos legais para a qualificação como microempresa ou empresa de pequeno porte estabelecidos pela Lei Complementar Federal nº 123, de 14.12.2006, em especial quanto ao seu art. 3º, ou para a qualificação como sociedade cooperativa enquadrada no artigo 34 da Lei nº 11.488/2007, estando apta a usufruir o tratamento favorecido estabelecido nos artigos 42 a 49 da Lei Complementar Federal nº 123/2006.</w:t>
      </w:r>
    </w:p>
    <w:p w:rsidR="00B82D85" w:rsidRDefault="007359AC">
      <w:pPr>
        <w:pStyle w:val="LO-normal"/>
        <w:spacing w:line="276" w:lineRule="auto"/>
        <w:jc w:val="both"/>
      </w:pPr>
      <w:r>
        <w:rPr>
          <w:rFonts w:ascii="Verdana" w:eastAsia="Verdana" w:hAnsi="Verdana" w:cs="Verdana"/>
        </w:rPr>
        <w:t>Declaro, ainda, que a empresa está excluída das vedações constantes do parágrafo 4º do artigo 3º da Lei Complementar Federal nº 123, de 14.12.2006, e que se compromete a promover a regularização de eventuais defeitos ou restrições existentes na documentação exigida para efeito de regularidade fiscal, caso seja declarada vencedora do certame.</w:t>
      </w: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center"/>
      </w:pPr>
      <w:r>
        <w:rPr>
          <w:rFonts w:ascii="Verdana" w:eastAsia="Verdana" w:hAnsi="Verdana" w:cs="Verdana"/>
        </w:rPr>
        <w:t>_______________________________________</w:t>
      </w:r>
    </w:p>
    <w:p w:rsidR="00B82D85" w:rsidRDefault="007359AC">
      <w:pPr>
        <w:pStyle w:val="LO-normal"/>
        <w:spacing w:line="276" w:lineRule="auto"/>
        <w:jc w:val="center"/>
      </w:pPr>
      <w:r>
        <w:rPr>
          <w:rFonts w:ascii="Verdana" w:eastAsia="Verdana" w:hAnsi="Verdana" w:cs="Verdana"/>
        </w:rPr>
        <w:t>Local e Data</w:t>
      </w: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center"/>
      </w:pPr>
      <w:r>
        <w:rPr>
          <w:rFonts w:ascii="Verdana" w:eastAsia="Verdana" w:hAnsi="Verdana" w:cs="Verdana"/>
        </w:rPr>
        <w:t>_________________________________________________</w:t>
      </w:r>
    </w:p>
    <w:p w:rsidR="00B82D85" w:rsidRDefault="007359AC">
      <w:pPr>
        <w:pStyle w:val="LO-normal"/>
        <w:spacing w:line="276" w:lineRule="auto"/>
        <w:jc w:val="center"/>
      </w:pPr>
      <w:r>
        <w:rPr>
          <w:rFonts w:ascii="Verdana" w:eastAsia="Verdana" w:hAnsi="Verdana" w:cs="Verdana"/>
        </w:rPr>
        <w:t>Representante Legal ou Procurador do Licitante</w:t>
      </w:r>
    </w:p>
    <w:p w:rsidR="00B82D85" w:rsidRDefault="007359AC">
      <w:pPr>
        <w:pStyle w:val="LO-normal"/>
        <w:spacing w:line="276" w:lineRule="auto"/>
        <w:jc w:val="center"/>
      </w:pPr>
      <w:r>
        <w:rPr>
          <w:rFonts w:ascii="Verdana" w:eastAsia="Verdana" w:hAnsi="Verdana" w:cs="Verdana"/>
        </w:rPr>
        <w:t>(nome e assinatura)</w:t>
      </w: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1E230A" w:rsidRDefault="001E230A">
      <w:pPr>
        <w:suppressAutoHyphens w:val="0"/>
        <w:rPr>
          <w:rFonts w:ascii="Verdana" w:eastAsia="Verdana" w:hAnsi="Verdana" w:cs="Verdana"/>
          <w:b/>
          <w:lang w:eastAsia="zh-CN"/>
        </w:rPr>
      </w:pPr>
      <w:r>
        <w:rPr>
          <w:rFonts w:ascii="Verdana" w:eastAsia="Verdana" w:hAnsi="Verdana" w:cs="Verdana"/>
          <w:b/>
        </w:rPr>
        <w:br w:type="page"/>
      </w:r>
    </w:p>
    <w:p w:rsidR="00B82D85" w:rsidRDefault="007359AC">
      <w:pPr>
        <w:pStyle w:val="LO-normal"/>
        <w:spacing w:line="276" w:lineRule="auto"/>
        <w:jc w:val="center"/>
      </w:pPr>
      <w:r>
        <w:rPr>
          <w:rFonts w:ascii="Verdana" w:eastAsia="Verdana" w:hAnsi="Verdana" w:cs="Verdana"/>
          <w:b/>
        </w:rPr>
        <w:lastRenderedPageBreak/>
        <w:t>ANEXO V – MODELO DE PROPOSTA DE PREÇOS</w:t>
      </w: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both"/>
      </w:pPr>
      <w:r>
        <w:rPr>
          <w:rFonts w:ascii="Verdana" w:eastAsia="Verdana" w:hAnsi="Verdana" w:cs="Verdana"/>
        </w:rPr>
        <w:t>À</w:t>
      </w:r>
    </w:p>
    <w:p w:rsidR="00B82D85" w:rsidRDefault="007359AC">
      <w:pPr>
        <w:pStyle w:val="LO-normal"/>
        <w:spacing w:line="276" w:lineRule="auto"/>
        <w:jc w:val="both"/>
      </w:pPr>
      <w:r>
        <w:rPr>
          <w:rFonts w:ascii="Verdana" w:eastAsia="Verdana" w:hAnsi="Verdana" w:cs="Verdana"/>
        </w:rPr>
        <w:t>DEFENSORIA PÚBLICA DO ESTADO DO PARANÁ</w:t>
      </w:r>
    </w:p>
    <w:p w:rsidR="00B82D85" w:rsidRDefault="007359AC">
      <w:pPr>
        <w:pStyle w:val="LO-normal"/>
        <w:spacing w:line="276" w:lineRule="auto"/>
        <w:jc w:val="both"/>
      </w:pPr>
      <w:r>
        <w:rPr>
          <w:rFonts w:ascii="Verdana" w:eastAsia="Verdana" w:hAnsi="Verdana" w:cs="Verdana"/>
        </w:rPr>
        <w:t xml:space="preserve">EDITAL DE PREGÃO ELETRÔNICO Nº </w:t>
      </w:r>
      <w:r w:rsidR="00711913">
        <w:rPr>
          <w:rFonts w:ascii="Verdana" w:eastAsia="Verdana" w:hAnsi="Verdana" w:cs="Verdana"/>
        </w:rPr>
        <w:t>025</w:t>
      </w:r>
      <w:r>
        <w:rPr>
          <w:rFonts w:ascii="Verdana" w:eastAsia="Verdana" w:hAnsi="Verdana" w:cs="Verdana"/>
        </w:rPr>
        <w:t>/2023</w:t>
      </w: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both"/>
      </w:pPr>
      <w:r>
        <w:rPr>
          <w:rFonts w:ascii="Verdana" w:eastAsia="Verdana" w:hAnsi="Verdana" w:cs="Verdana"/>
        </w:rPr>
        <w:t>Nome do Representante:</w:t>
      </w:r>
    </w:p>
    <w:p w:rsidR="00B82D85" w:rsidRDefault="007359AC">
      <w:pPr>
        <w:pStyle w:val="LO-normal"/>
        <w:spacing w:line="276" w:lineRule="auto"/>
        <w:jc w:val="both"/>
      </w:pPr>
      <w:r>
        <w:rPr>
          <w:rFonts w:ascii="Verdana" w:eastAsia="Verdana" w:hAnsi="Verdana" w:cs="Verdana"/>
        </w:rPr>
        <w:t>RG:</w:t>
      </w:r>
    </w:p>
    <w:p w:rsidR="00B82D85" w:rsidRDefault="007359AC">
      <w:pPr>
        <w:pStyle w:val="LO-normal"/>
        <w:spacing w:line="276" w:lineRule="auto"/>
        <w:jc w:val="both"/>
      </w:pPr>
      <w:r>
        <w:rPr>
          <w:rFonts w:ascii="Verdana" w:eastAsia="Verdana" w:hAnsi="Verdana" w:cs="Verdana"/>
        </w:rPr>
        <w:t>CPF:</w:t>
      </w:r>
    </w:p>
    <w:p w:rsidR="00B82D85" w:rsidRDefault="007359AC">
      <w:pPr>
        <w:pStyle w:val="LO-normal"/>
        <w:spacing w:line="276" w:lineRule="auto"/>
        <w:jc w:val="both"/>
      </w:pPr>
      <w:r>
        <w:rPr>
          <w:rFonts w:ascii="Verdana" w:eastAsia="Verdana" w:hAnsi="Verdana" w:cs="Verdana"/>
        </w:rPr>
        <w:t>Razão Social da Empresa:</w:t>
      </w:r>
    </w:p>
    <w:p w:rsidR="00B82D85" w:rsidRDefault="007359AC">
      <w:pPr>
        <w:pStyle w:val="LO-normal"/>
        <w:spacing w:line="276" w:lineRule="auto"/>
        <w:jc w:val="both"/>
      </w:pPr>
      <w:r>
        <w:rPr>
          <w:rFonts w:ascii="Verdana" w:eastAsia="Verdana" w:hAnsi="Verdana" w:cs="Verdana"/>
        </w:rPr>
        <w:t>CNPJ:</w:t>
      </w:r>
    </w:p>
    <w:p w:rsidR="00B82D85" w:rsidRDefault="007359AC">
      <w:pPr>
        <w:pStyle w:val="LO-normal"/>
        <w:spacing w:line="276" w:lineRule="auto"/>
        <w:jc w:val="both"/>
      </w:pPr>
      <w:r>
        <w:rPr>
          <w:rFonts w:ascii="Verdana" w:eastAsia="Verdana" w:hAnsi="Verdana" w:cs="Verdana"/>
        </w:rPr>
        <w:t>Endereço:</w:t>
      </w:r>
    </w:p>
    <w:p w:rsidR="00B82D85" w:rsidRDefault="007359AC">
      <w:pPr>
        <w:pStyle w:val="LO-normal"/>
        <w:spacing w:line="276" w:lineRule="auto"/>
        <w:jc w:val="both"/>
      </w:pPr>
      <w:r>
        <w:rPr>
          <w:rFonts w:ascii="Verdana" w:eastAsia="Verdana" w:hAnsi="Verdana" w:cs="Verdana"/>
        </w:rPr>
        <w:t>Telefone:</w:t>
      </w:r>
    </w:p>
    <w:p w:rsidR="00B82D85" w:rsidRDefault="007359AC">
      <w:pPr>
        <w:pStyle w:val="LO-normal"/>
        <w:spacing w:line="276" w:lineRule="auto"/>
        <w:jc w:val="both"/>
      </w:pPr>
      <w:r>
        <w:rPr>
          <w:rFonts w:ascii="Verdana" w:eastAsia="Verdana" w:hAnsi="Verdana" w:cs="Verdana"/>
        </w:rPr>
        <w:t>Email:</w:t>
      </w:r>
    </w:p>
    <w:p w:rsidR="00B82D85" w:rsidRDefault="007359AC">
      <w:pPr>
        <w:pStyle w:val="LO-normal"/>
        <w:spacing w:line="276" w:lineRule="auto"/>
        <w:jc w:val="both"/>
      </w:pPr>
      <w:r>
        <w:rPr>
          <w:rFonts w:ascii="Verdana" w:eastAsia="Verdana" w:hAnsi="Verdana" w:cs="Verdana"/>
        </w:rPr>
        <w:t>Banco, agência e conta para pagamento:</w:t>
      </w: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tbl>
      <w:tblPr>
        <w:tblStyle w:val="a4"/>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B82D85">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Valor Total</w:t>
            </w:r>
          </w:p>
        </w:tc>
      </w:tr>
      <w:tr w:rsidR="009A2EFF" w:rsidTr="002A4124">
        <w:trPr>
          <w:trHeight w:val="160"/>
          <w:jc w:val="center"/>
        </w:trPr>
        <w:tc>
          <w:tcPr>
            <w:tcW w:w="637" w:type="dxa"/>
            <w:vMerge w:val="restart"/>
            <w:tcBorders>
              <w:top w:val="single" w:sz="4" w:space="0" w:color="000000"/>
              <w:left w:val="single" w:sz="4" w:space="0" w:color="000000"/>
              <w:right w:val="single" w:sz="4" w:space="0" w:color="000000"/>
            </w:tcBorders>
            <w:shd w:val="clear" w:color="auto" w:fill="auto"/>
            <w:vAlign w:val="center"/>
          </w:tcPr>
          <w:p w:rsidR="009A2EFF" w:rsidRDefault="009A2EFF">
            <w:pPr>
              <w:pStyle w:val="LO-normal"/>
              <w:spacing w:line="276" w:lineRule="auto"/>
              <w:jc w:val="center"/>
            </w:pPr>
            <w:r>
              <w:rPr>
                <w:rFonts w:ascii="Verdana" w:eastAsia="Verdana" w:hAnsi="Verdana" w:cs="Verdana"/>
                <w:b/>
                <w:sz w:val="16"/>
                <w:szCs w:val="16"/>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pPr>
              <w:pStyle w:val="LO-normal"/>
              <w:spacing w:line="276" w:lineRule="auto"/>
              <w:jc w:val="center"/>
            </w:pPr>
            <w:r>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A2EFF" w:rsidRDefault="009A2EFF">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pPr>
              <w:pStyle w:val="LO-normal"/>
            </w:pPr>
            <w:r>
              <w:rPr>
                <w:rFonts w:ascii="Verdana" w:eastAsia="Verdana" w:hAnsi="Verdana" w:cs="Verdana"/>
                <w:sz w:val="16"/>
                <w:szCs w:val="16"/>
              </w:rPr>
              <w:t>R$</w:t>
            </w:r>
          </w:p>
        </w:tc>
      </w:tr>
      <w:tr w:rsidR="009A2EFF" w:rsidTr="002A4124">
        <w:trPr>
          <w:trHeight w:val="231"/>
          <w:jc w:val="center"/>
        </w:trPr>
        <w:tc>
          <w:tcPr>
            <w:tcW w:w="637" w:type="dxa"/>
            <w:vMerge/>
            <w:tcBorders>
              <w:left w:val="single" w:sz="4" w:space="0" w:color="000000"/>
              <w:right w:val="single" w:sz="4" w:space="0" w:color="000000"/>
            </w:tcBorders>
            <w:shd w:val="clear" w:color="auto" w:fill="auto"/>
            <w:vAlign w:val="center"/>
          </w:tcPr>
          <w:p w:rsidR="009A2EFF" w:rsidRDefault="009A2EFF">
            <w:pPr>
              <w:pStyle w:val="LO-normal"/>
              <w:widowControl w:val="0"/>
              <w:pBdr>
                <w:top w:val="nil"/>
                <w:left w:val="nil"/>
                <w:bottom w:val="nil"/>
                <w:right w:val="nil"/>
                <w:between w:val="nil"/>
              </w:pBdr>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pPr>
              <w:pStyle w:val="LO-normal"/>
              <w:spacing w:line="276" w:lineRule="auto"/>
              <w:jc w:val="center"/>
            </w:pPr>
            <w:r>
              <w:rPr>
                <w:rFonts w:ascii="Verdana" w:eastAsia="Verdana" w:hAnsi="Verdana" w:cs="Verdana"/>
                <w:b/>
                <w:sz w:val="16"/>
                <w:szCs w:val="16"/>
              </w:rPr>
              <w:t>2</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A2EFF" w:rsidRDefault="009A2EFF">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pPr>
              <w:pStyle w:val="LO-normal"/>
            </w:pPr>
            <w:r>
              <w:rPr>
                <w:rFonts w:ascii="Verdana" w:eastAsia="Verdana" w:hAnsi="Verdana" w:cs="Verdana"/>
                <w:sz w:val="16"/>
                <w:szCs w:val="16"/>
              </w:rPr>
              <w:t>R$</w:t>
            </w:r>
          </w:p>
        </w:tc>
      </w:tr>
      <w:tr w:rsidR="009A2EFF" w:rsidTr="002A4124">
        <w:trPr>
          <w:trHeight w:val="160"/>
          <w:jc w:val="center"/>
        </w:trPr>
        <w:tc>
          <w:tcPr>
            <w:tcW w:w="637" w:type="dxa"/>
            <w:vMerge/>
            <w:tcBorders>
              <w:left w:val="single" w:sz="4" w:space="0" w:color="000000"/>
              <w:right w:val="single" w:sz="4" w:space="0" w:color="000000"/>
            </w:tcBorders>
            <w:shd w:val="clear" w:color="auto" w:fill="auto"/>
            <w:vAlign w:val="center"/>
          </w:tcPr>
          <w:p w:rsidR="009A2EFF" w:rsidRDefault="009A2EFF">
            <w:pPr>
              <w:pStyle w:val="LO-normal"/>
              <w:widowControl w:val="0"/>
              <w:pBdr>
                <w:top w:val="nil"/>
                <w:left w:val="nil"/>
                <w:bottom w:val="nil"/>
                <w:right w:val="nil"/>
                <w:between w:val="nil"/>
              </w:pBdr>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pPr>
              <w:pStyle w:val="LO-normal"/>
              <w:spacing w:line="276" w:lineRule="auto"/>
              <w:jc w:val="center"/>
            </w:pPr>
            <w:r>
              <w:rPr>
                <w:rFonts w:ascii="Verdana" w:eastAsia="Verdana" w:hAnsi="Verdana" w:cs="Verdana"/>
                <w:b/>
                <w:sz w:val="16"/>
                <w:szCs w:val="16"/>
              </w:rPr>
              <w:t>3</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A2EFF" w:rsidRDefault="009A2EFF">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pPr>
              <w:pStyle w:val="LO-normal"/>
            </w:pPr>
            <w:r>
              <w:rPr>
                <w:rFonts w:ascii="Verdana" w:eastAsia="Verdana" w:hAnsi="Verdana" w:cs="Verdana"/>
                <w:sz w:val="16"/>
                <w:szCs w:val="16"/>
              </w:rPr>
              <w:t>R$</w:t>
            </w:r>
          </w:p>
        </w:tc>
      </w:tr>
      <w:tr w:rsidR="009A2EFF" w:rsidTr="002A4124">
        <w:trPr>
          <w:trHeight w:val="160"/>
          <w:jc w:val="center"/>
        </w:trPr>
        <w:tc>
          <w:tcPr>
            <w:tcW w:w="637" w:type="dxa"/>
            <w:vMerge/>
            <w:tcBorders>
              <w:left w:val="single" w:sz="4" w:space="0" w:color="000000"/>
              <w:right w:val="single" w:sz="4" w:space="0" w:color="000000"/>
            </w:tcBorders>
            <w:shd w:val="clear" w:color="auto" w:fill="auto"/>
            <w:vAlign w:val="center"/>
          </w:tcPr>
          <w:p w:rsidR="009A2EFF" w:rsidRDefault="009A2EFF" w:rsidP="009A2EFF">
            <w:pPr>
              <w:pStyle w:val="LO-normal"/>
              <w:widowControl w:val="0"/>
              <w:pBdr>
                <w:top w:val="nil"/>
                <w:left w:val="nil"/>
                <w:bottom w:val="nil"/>
                <w:right w:val="nil"/>
                <w:between w:val="nil"/>
              </w:pBdr>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spacing w:line="276" w:lineRule="auto"/>
              <w:jc w:val="center"/>
              <w:rPr>
                <w:rFonts w:ascii="Verdana" w:eastAsia="Verdana" w:hAnsi="Verdana" w:cs="Verdana"/>
                <w:b/>
                <w:sz w:val="16"/>
                <w:szCs w:val="16"/>
              </w:rPr>
            </w:pPr>
            <w:r>
              <w:rPr>
                <w:rFonts w:ascii="Verdana" w:eastAsia="Verdana" w:hAnsi="Verdana" w:cs="Verdana"/>
                <w:b/>
                <w:sz w:val="16"/>
                <w:szCs w:val="16"/>
              </w:rPr>
              <w:t>4</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A2EFF" w:rsidRDefault="009A2EFF" w:rsidP="009A2EFF">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pPr>
            <w:r>
              <w:rPr>
                <w:rFonts w:ascii="Verdana" w:eastAsia="Verdana" w:hAnsi="Verdana" w:cs="Verdana"/>
                <w:sz w:val="16"/>
                <w:szCs w:val="16"/>
              </w:rPr>
              <w:t>R$</w:t>
            </w:r>
          </w:p>
        </w:tc>
      </w:tr>
      <w:tr w:rsidR="009A2EFF" w:rsidTr="002A4124">
        <w:trPr>
          <w:trHeight w:val="160"/>
          <w:jc w:val="center"/>
        </w:trPr>
        <w:tc>
          <w:tcPr>
            <w:tcW w:w="637" w:type="dxa"/>
            <w:vMerge/>
            <w:tcBorders>
              <w:left w:val="single" w:sz="4" w:space="0" w:color="000000"/>
              <w:right w:val="single" w:sz="4" w:space="0" w:color="000000"/>
            </w:tcBorders>
            <w:shd w:val="clear" w:color="auto" w:fill="auto"/>
            <w:vAlign w:val="center"/>
          </w:tcPr>
          <w:p w:rsidR="009A2EFF" w:rsidRDefault="009A2EFF" w:rsidP="009A2EFF">
            <w:pPr>
              <w:pStyle w:val="LO-normal"/>
              <w:widowControl w:val="0"/>
              <w:pBdr>
                <w:top w:val="nil"/>
                <w:left w:val="nil"/>
                <w:bottom w:val="nil"/>
                <w:right w:val="nil"/>
                <w:between w:val="nil"/>
              </w:pBdr>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spacing w:line="276" w:lineRule="auto"/>
              <w:jc w:val="center"/>
              <w:rPr>
                <w:rFonts w:ascii="Verdana" w:eastAsia="Verdana" w:hAnsi="Verdana" w:cs="Verdana"/>
                <w:b/>
                <w:sz w:val="16"/>
                <w:szCs w:val="16"/>
              </w:rPr>
            </w:pPr>
            <w:r>
              <w:rPr>
                <w:rFonts w:ascii="Verdana" w:eastAsia="Verdana" w:hAnsi="Verdana" w:cs="Verdana"/>
                <w:b/>
                <w:sz w:val="16"/>
                <w:szCs w:val="16"/>
              </w:rPr>
              <w:t>5</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A2EFF" w:rsidRDefault="009A2EFF" w:rsidP="009A2EFF">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pPr>
            <w:r>
              <w:rPr>
                <w:rFonts w:ascii="Verdana" w:eastAsia="Verdana" w:hAnsi="Verdana" w:cs="Verdana"/>
                <w:sz w:val="16"/>
                <w:szCs w:val="16"/>
              </w:rPr>
              <w:t>R$</w:t>
            </w:r>
          </w:p>
        </w:tc>
      </w:tr>
      <w:tr w:rsidR="009A2EFF" w:rsidTr="002A4124">
        <w:trPr>
          <w:trHeight w:val="160"/>
          <w:jc w:val="center"/>
        </w:trPr>
        <w:tc>
          <w:tcPr>
            <w:tcW w:w="637" w:type="dxa"/>
            <w:vMerge/>
            <w:tcBorders>
              <w:left w:val="single" w:sz="4" w:space="0" w:color="000000"/>
              <w:right w:val="single" w:sz="4" w:space="0" w:color="000000"/>
            </w:tcBorders>
            <w:shd w:val="clear" w:color="auto" w:fill="auto"/>
            <w:vAlign w:val="center"/>
          </w:tcPr>
          <w:p w:rsidR="009A2EFF" w:rsidRDefault="009A2EFF" w:rsidP="009A2EFF">
            <w:pPr>
              <w:pStyle w:val="LO-normal"/>
              <w:widowControl w:val="0"/>
              <w:pBdr>
                <w:top w:val="nil"/>
                <w:left w:val="nil"/>
                <w:bottom w:val="nil"/>
                <w:right w:val="nil"/>
                <w:between w:val="nil"/>
              </w:pBdr>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spacing w:line="276" w:lineRule="auto"/>
              <w:jc w:val="center"/>
              <w:rPr>
                <w:rFonts w:ascii="Verdana" w:eastAsia="Verdana" w:hAnsi="Verdana" w:cs="Verdana"/>
                <w:b/>
                <w:sz w:val="16"/>
                <w:szCs w:val="16"/>
              </w:rPr>
            </w:pPr>
            <w:r>
              <w:rPr>
                <w:rFonts w:ascii="Verdana" w:eastAsia="Verdana" w:hAnsi="Verdana" w:cs="Verdana"/>
                <w:b/>
                <w:sz w:val="16"/>
                <w:szCs w:val="16"/>
              </w:rPr>
              <w:t>6</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A2EFF" w:rsidRDefault="009A2EFF" w:rsidP="009A2EFF">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pPr>
            <w:r>
              <w:rPr>
                <w:rFonts w:ascii="Verdana" w:eastAsia="Verdana" w:hAnsi="Verdana" w:cs="Verdana"/>
                <w:sz w:val="16"/>
                <w:szCs w:val="16"/>
              </w:rPr>
              <w:t>R$</w:t>
            </w:r>
          </w:p>
        </w:tc>
      </w:tr>
      <w:tr w:rsidR="009A2EFF" w:rsidTr="002A4124">
        <w:trPr>
          <w:trHeight w:val="160"/>
          <w:jc w:val="center"/>
        </w:trPr>
        <w:tc>
          <w:tcPr>
            <w:tcW w:w="637" w:type="dxa"/>
            <w:vMerge/>
            <w:tcBorders>
              <w:left w:val="single" w:sz="4" w:space="0" w:color="000000"/>
              <w:right w:val="single" w:sz="4" w:space="0" w:color="000000"/>
            </w:tcBorders>
            <w:shd w:val="clear" w:color="auto" w:fill="auto"/>
            <w:vAlign w:val="center"/>
          </w:tcPr>
          <w:p w:rsidR="009A2EFF" w:rsidRDefault="009A2EFF" w:rsidP="009A2EFF">
            <w:pPr>
              <w:pStyle w:val="LO-normal"/>
              <w:widowControl w:val="0"/>
              <w:pBdr>
                <w:top w:val="nil"/>
                <w:left w:val="nil"/>
                <w:bottom w:val="nil"/>
                <w:right w:val="nil"/>
                <w:between w:val="nil"/>
              </w:pBdr>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spacing w:line="276" w:lineRule="auto"/>
              <w:jc w:val="center"/>
              <w:rPr>
                <w:rFonts w:ascii="Verdana" w:eastAsia="Verdana" w:hAnsi="Verdana" w:cs="Verdana"/>
                <w:b/>
                <w:sz w:val="16"/>
                <w:szCs w:val="16"/>
              </w:rPr>
            </w:pPr>
            <w:r>
              <w:rPr>
                <w:rFonts w:ascii="Verdana" w:eastAsia="Verdana" w:hAnsi="Verdana" w:cs="Verdana"/>
                <w:b/>
                <w:sz w:val="16"/>
                <w:szCs w:val="16"/>
              </w:rPr>
              <w:t>7</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A2EFF" w:rsidRDefault="009A2EFF" w:rsidP="009A2EFF">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pPr>
            <w:r>
              <w:rPr>
                <w:rFonts w:ascii="Verdana" w:eastAsia="Verdana" w:hAnsi="Verdana" w:cs="Verdana"/>
                <w:sz w:val="16"/>
                <w:szCs w:val="16"/>
              </w:rPr>
              <w:t>R$</w:t>
            </w:r>
          </w:p>
        </w:tc>
      </w:tr>
      <w:tr w:rsidR="009A2EFF" w:rsidTr="002A4124">
        <w:trPr>
          <w:trHeight w:val="160"/>
          <w:jc w:val="center"/>
        </w:trPr>
        <w:tc>
          <w:tcPr>
            <w:tcW w:w="637" w:type="dxa"/>
            <w:vMerge/>
            <w:tcBorders>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widowControl w:val="0"/>
              <w:pBdr>
                <w:top w:val="nil"/>
                <w:left w:val="nil"/>
                <w:bottom w:val="nil"/>
                <w:right w:val="nil"/>
                <w:between w:val="nil"/>
              </w:pBdr>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spacing w:line="276" w:lineRule="auto"/>
              <w:jc w:val="center"/>
              <w:rPr>
                <w:rFonts w:ascii="Verdana" w:eastAsia="Verdana" w:hAnsi="Verdana" w:cs="Verdana"/>
                <w:b/>
                <w:sz w:val="16"/>
                <w:szCs w:val="16"/>
              </w:rPr>
            </w:pPr>
            <w:r>
              <w:rPr>
                <w:rFonts w:ascii="Verdana" w:eastAsia="Verdana" w:hAnsi="Verdana" w:cs="Verdana"/>
                <w:b/>
                <w:sz w:val="16"/>
                <w:szCs w:val="16"/>
              </w:rPr>
              <w:t>8</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9A2EFF" w:rsidRDefault="009A2EFF" w:rsidP="009A2EFF">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A2EFF" w:rsidRDefault="009A2EFF" w:rsidP="009A2EFF">
            <w:pPr>
              <w:pStyle w:val="LO-normal"/>
            </w:pPr>
            <w:r>
              <w:rPr>
                <w:rFonts w:ascii="Verdana" w:eastAsia="Verdana" w:hAnsi="Verdana" w:cs="Verdana"/>
                <w:sz w:val="16"/>
                <w:szCs w:val="16"/>
              </w:rPr>
              <w:t>R$</w:t>
            </w:r>
          </w:p>
        </w:tc>
      </w:tr>
      <w:tr w:rsidR="00B82D85">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rsidR="00B82D85" w:rsidRDefault="007359AC">
            <w:pPr>
              <w:pStyle w:val="LO-normal"/>
              <w:spacing w:line="276" w:lineRule="auto"/>
              <w:rPr>
                <w:b/>
              </w:rPr>
            </w:pPr>
            <w:r>
              <w:rPr>
                <w:rFonts w:ascii="Verdana" w:eastAsia="Verdana" w:hAnsi="Verdana" w:cs="Verdana"/>
                <w:b/>
                <w:sz w:val="16"/>
                <w:szCs w:val="16"/>
              </w:rPr>
              <w:t xml:space="preserve">R$ </w:t>
            </w:r>
          </w:p>
        </w:tc>
      </w:tr>
    </w:tbl>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both"/>
      </w:pPr>
      <w:r>
        <w:rPr>
          <w:rFonts w:ascii="Verdana" w:eastAsia="Verdana" w:hAnsi="Verdana" w:cs="Verdana"/>
        </w:rPr>
        <w:t>A validade da proposta é de 60 (sessenta) dias.</w:t>
      </w: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both"/>
      </w:pPr>
      <w:r>
        <w:rPr>
          <w:rFonts w:ascii="Verdana" w:eastAsia="Verdana" w:hAnsi="Verdana" w:cs="Verdana"/>
        </w:rPr>
        <w:t>(Local), ____ de ____________ de 2023.</w:t>
      </w: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center"/>
      </w:pPr>
      <w:r>
        <w:rPr>
          <w:rFonts w:ascii="Verdana" w:eastAsia="Verdana" w:hAnsi="Verdana" w:cs="Verdana"/>
        </w:rPr>
        <w:t>_________________________________________________</w:t>
      </w:r>
    </w:p>
    <w:p w:rsidR="00B82D85" w:rsidRDefault="007359AC">
      <w:pPr>
        <w:pStyle w:val="LO-normal"/>
        <w:spacing w:line="276" w:lineRule="auto"/>
        <w:jc w:val="center"/>
      </w:pPr>
      <w:r>
        <w:rPr>
          <w:rFonts w:ascii="Verdana" w:eastAsia="Verdana" w:hAnsi="Verdana" w:cs="Verdana"/>
        </w:rPr>
        <w:t>(nome e assinatura do representante)</w:t>
      </w: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7359AC">
      <w:pPr>
        <w:pStyle w:val="LO-normal"/>
        <w:spacing w:line="276" w:lineRule="auto"/>
        <w:jc w:val="center"/>
      </w:pPr>
      <w:r>
        <w:rPr>
          <w:rFonts w:ascii="Verdana" w:eastAsia="Verdana" w:hAnsi="Verdana" w:cs="Verdana"/>
          <w:b/>
        </w:rPr>
        <w:t>ANEXO VI – DECLARAÇÃO DE CUMPRIMENTO DO ARTIGO 7º, XXXIII, DA CONSTITUIÇÃO FEDERAL</w:t>
      </w:r>
    </w:p>
    <w:p w:rsidR="00B82D85" w:rsidRDefault="00B82D85">
      <w:pPr>
        <w:pStyle w:val="LO-normal"/>
        <w:spacing w:line="276" w:lineRule="auto"/>
        <w:jc w:val="center"/>
        <w:rPr>
          <w:rFonts w:ascii="Verdana" w:eastAsia="Verdana" w:hAnsi="Verdana" w:cs="Verdana"/>
        </w:rPr>
      </w:pPr>
    </w:p>
    <w:p w:rsidR="00B82D85" w:rsidRDefault="00B82D85">
      <w:pPr>
        <w:pStyle w:val="LO-normal"/>
        <w:spacing w:line="276" w:lineRule="auto"/>
        <w:jc w:val="center"/>
        <w:rPr>
          <w:rFonts w:ascii="Verdana" w:eastAsia="Verdana" w:hAnsi="Verdana" w:cs="Verdana"/>
        </w:rPr>
      </w:pPr>
    </w:p>
    <w:p w:rsidR="00B82D85" w:rsidRDefault="007359AC">
      <w:pPr>
        <w:pStyle w:val="LO-normal"/>
        <w:spacing w:line="276" w:lineRule="auto"/>
        <w:jc w:val="both"/>
      </w:pPr>
      <w:r>
        <w:rPr>
          <w:rFonts w:ascii="Verdana" w:eastAsia="Verdana" w:hAnsi="Verdana" w:cs="Verdana"/>
        </w:rPr>
        <w:t>À</w:t>
      </w:r>
    </w:p>
    <w:p w:rsidR="00B82D85" w:rsidRDefault="007359AC">
      <w:pPr>
        <w:pStyle w:val="LO-normal"/>
        <w:spacing w:line="276" w:lineRule="auto"/>
        <w:jc w:val="both"/>
      </w:pPr>
      <w:r>
        <w:rPr>
          <w:rFonts w:ascii="Verdana" w:eastAsia="Verdana" w:hAnsi="Verdana" w:cs="Verdana"/>
        </w:rPr>
        <w:t>DEFENSORIA PÚBLICA DO ESTADO DO PARANÁ</w:t>
      </w:r>
    </w:p>
    <w:p w:rsidR="00B82D85" w:rsidRDefault="007359AC">
      <w:pPr>
        <w:pStyle w:val="LO-normal"/>
        <w:spacing w:line="276" w:lineRule="auto"/>
        <w:jc w:val="both"/>
      </w:pPr>
      <w:r>
        <w:rPr>
          <w:rFonts w:ascii="Verdana" w:eastAsia="Verdana" w:hAnsi="Verdana" w:cs="Verdana"/>
        </w:rPr>
        <w:t xml:space="preserve">EDITAL DE PREGÃO ELETRÔNICO Nº </w:t>
      </w:r>
      <w:r w:rsidR="00711913">
        <w:rPr>
          <w:rFonts w:ascii="Verdana" w:eastAsia="Verdana" w:hAnsi="Verdana" w:cs="Verdana"/>
        </w:rPr>
        <w:t>025</w:t>
      </w:r>
      <w:r>
        <w:rPr>
          <w:rFonts w:ascii="Verdana" w:eastAsia="Verdana" w:hAnsi="Verdana" w:cs="Verdana"/>
        </w:rPr>
        <w:t>/2023</w:t>
      </w: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both"/>
      </w:pPr>
      <w:r>
        <w:rPr>
          <w:rFonts w:ascii="Verdana" w:eastAsia="Verdana" w:hAnsi="Verdana" w:cs="Verdana"/>
        </w:rPr>
        <w:t>Com vistas à participação no pregão acima epigrafado e, para todos os fins de direito, declaramos que não possuímos em nosso quadro funcional menores de dezoito anos executando trabalho no período noturno, perigoso ou insalubre, nem menores de dezesseis anos em qualquer trabalho, salvo na condição de aprendiz, a partir de quatorze anos de idade, consoante art. 7º, inc. XXXIII, da Constituição da República.</w:t>
      </w: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both"/>
      </w:pPr>
      <w:r>
        <w:rPr>
          <w:rFonts w:ascii="Verdana" w:eastAsia="Verdana" w:hAnsi="Verdana" w:cs="Verdana"/>
        </w:rPr>
        <w:t>Por ser expressão de verdade, firmamos a presente declaração.</w:t>
      </w:r>
    </w:p>
    <w:p w:rsidR="00B82D85" w:rsidRDefault="00B82D85">
      <w:pPr>
        <w:pStyle w:val="LO-normal"/>
        <w:spacing w:line="276" w:lineRule="auto"/>
        <w:jc w:val="center"/>
        <w:rPr>
          <w:rFonts w:ascii="Verdana" w:eastAsia="Verdana" w:hAnsi="Verdana" w:cs="Verdana"/>
        </w:rPr>
      </w:pPr>
    </w:p>
    <w:p w:rsidR="00B82D85" w:rsidRDefault="00B82D85">
      <w:pPr>
        <w:pStyle w:val="LO-normal"/>
        <w:spacing w:line="276" w:lineRule="auto"/>
        <w:jc w:val="center"/>
        <w:rPr>
          <w:rFonts w:ascii="Verdana" w:eastAsia="Verdana" w:hAnsi="Verdana" w:cs="Verdana"/>
        </w:rPr>
      </w:pPr>
    </w:p>
    <w:p w:rsidR="00B82D85" w:rsidRDefault="007359AC">
      <w:pPr>
        <w:pStyle w:val="LO-normal"/>
        <w:spacing w:line="276" w:lineRule="auto"/>
        <w:jc w:val="center"/>
      </w:pPr>
      <w:r>
        <w:rPr>
          <w:rFonts w:ascii="Verdana" w:eastAsia="Verdana" w:hAnsi="Verdana" w:cs="Verdana"/>
        </w:rPr>
        <w:t>(Local), ____ de __________ de 2023.</w:t>
      </w:r>
    </w:p>
    <w:p w:rsidR="00B82D85" w:rsidRDefault="00B82D85">
      <w:pPr>
        <w:pStyle w:val="LO-normal"/>
        <w:spacing w:line="276" w:lineRule="auto"/>
        <w:jc w:val="center"/>
        <w:rPr>
          <w:rFonts w:ascii="Verdana" w:eastAsia="Verdana" w:hAnsi="Verdana" w:cs="Verdana"/>
        </w:rPr>
      </w:pPr>
    </w:p>
    <w:p w:rsidR="00B82D85" w:rsidRDefault="00B82D85">
      <w:pPr>
        <w:pStyle w:val="LO-normal"/>
        <w:spacing w:line="276" w:lineRule="auto"/>
        <w:jc w:val="center"/>
        <w:rPr>
          <w:rFonts w:ascii="Verdana" w:eastAsia="Verdana" w:hAnsi="Verdana" w:cs="Verdana"/>
        </w:rPr>
      </w:pPr>
    </w:p>
    <w:p w:rsidR="00B82D85" w:rsidRDefault="007359AC">
      <w:pPr>
        <w:pStyle w:val="LO-normal"/>
        <w:spacing w:line="276" w:lineRule="auto"/>
        <w:jc w:val="center"/>
      </w:pPr>
      <w:r>
        <w:rPr>
          <w:rFonts w:ascii="Verdana" w:eastAsia="Verdana" w:hAnsi="Verdana" w:cs="Verdana"/>
        </w:rPr>
        <w:t>_______________________________</w:t>
      </w:r>
    </w:p>
    <w:p w:rsidR="00B82D85" w:rsidRDefault="007359AC">
      <w:pPr>
        <w:pStyle w:val="LO-normal"/>
        <w:spacing w:line="276" w:lineRule="auto"/>
        <w:jc w:val="center"/>
      </w:pPr>
      <w:r>
        <w:rPr>
          <w:rFonts w:ascii="Verdana" w:eastAsia="Verdana" w:hAnsi="Verdana" w:cs="Verdana"/>
        </w:rPr>
        <w:t>Nome da Empresa</w:t>
      </w:r>
    </w:p>
    <w:p w:rsidR="00B82D85" w:rsidRDefault="007359AC">
      <w:pPr>
        <w:pStyle w:val="LO-normal"/>
        <w:spacing w:line="276" w:lineRule="auto"/>
        <w:jc w:val="center"/>
      </w:pPr>
      <w:r>
        <w:rPr>
          <w:rFonts w:ascii="Verdana" w:eastAsia="Verdana" w:hAnsi="Verdana" w:cs="Verdana"/>
        </w:rPr>
        <w:t>CNPJ:</w:t>
      </w:r>
    </w:p>
    <w:p w:rsidR="00B82D85" w:rsidRDefault="00B82D85">
      <w:pPr>
        <w:pStyle w:val="LO-normal"/>
        <w:spacing w:line="276" w:lineRule="auto"/>
        <w:jc w:val="center"/>
        <w:rPr>
          <w:rFonts w:ascii="Verdana" w:eastAsia="Verdana" w:hAnsi="Verdana" w:cs="Verdana"/>
        </w:rPr>
      </w:pPr>
    </w:p>
    <w:p w:rsidR="00B82D85" w:rsidRDefault="00B82D85">
      <w:pPr>
        <w:pStyle w:val="LO-normal"/>
        <w:spacing w:line="276" w:lineRule="auto"/>
        <w:jc w:val="center"/>
        <w:rPr>
          <w:rFonts w:ascii="Verdana" w:eastAsia="Verdana" w:hAnsi="Verdana" w:cs="Verdana"/>
        </w:rPr>
      </w:pPr>
    </w:p>
    <w:p w:rsidR="00B82D85" w:rsidRDefault="007359AC">
      <w:pPr>
        <w:pStyle w:val="LO-normal"/>
        <w:spacing w:line="276" w:lineRule="auto"/>
        <w:jc w:val="center"/>
      </w:pPr>
      <w:r>
        <w:rPr>
          <w:rFonts w:ascii="Verdana" w:eastAsia="Verdana" w:hAnsi="Verdana" w:cs="Verdana"/>
        </w:rPr>
        <w:t>_________________________________________________________</w:t>
      </w:r>
    </w:p>
    <w:p w:rsidR="00B82D85" w:rsidRDefault="007359AC">
      <w:pPr>
        <w:pStyle w:val="LO-normal"/>
        <w:spacing w:line="276" w:lineRule="auto"/>
        <w:jc w:val="center"/>
      </w:pPr>
      <w:r>
        <w:rPr>
          <w:rFonts w:ascii="Verdana" w:eastAsia="Verdana" w:hAnsi="Verdana" w:cs="Verdana"/>
        </w:rPr>
        <w:t>Representante Legal ou Procurador do Licitante</w:t>
      </w:r>
    </w:p>
    <w:p w:rsidR="00B82D85" w:rsidRDefault="007359AC">
      <w:pPr>
        <w:pStyle w:val="LO-normal"/>
        <w:spacing w:line="276" w:lineRule="auto"/>
        <w:jc w:val="center"/>
      </w:pPr>
      <w:r>
        <w:rPr>
          <w:rFonts w:ascii="Verdana" w:eastAsia="Verdana" w:hAnsi="Verdana" w:cs="Verdana"/>
        </w:rPr>
        <w:t>(nome e assinatura)</w:t>
      </w: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line="276" w:lineRule="auto"/>
        <w:jc w:val="center"/>
        <w:rPr>
          <w:rFonts w:ascii="Verdana" w:eastAsia="Verdana" w:hAnsi="Verdana" w:cs="Verdana"/>
        </w:rPr>
      </w:pPr>
    </w:p>
    <w:p w:rsidR="00B82D85" w:rsidRDefault="007359AC">
      <w:pPr>
        <w:pStyle w:val="LO-normal"/>
        <w:spacing w:line="276" w:lineRule="auto"/>
        <w:jc w:val="center"/>
      </w:pPr>
      <w:r>
        <w:rPr>
          <w:rFonts w:ascii="Verdana" w:eastAsia="Verdana" w:hAnsi="Verdana" w:cs="Verdana"/>
          <w:b/>
        </w:rPr>
        <w:t>ANEXO VII – DECLARAÇÃO DE IDONEIDADE</w:t>
      </w:r>
    </w:p>
    <w:p w:rsidR="00B82D85" w:rsidRDefault="00B82D85">
      <w:pPr>
        <w:pStyle w:val="LO-normal"/>
        <w:spacing w:line="276" w:lineRule="auto"/>
        <w:jc w:val="center"/>
        <w:rPr>
          <w:rFonts w:ascii="Verdana" w:eastAsia="Verdana" w:hAnsi="Verdana" w:cs="Verdana"/>
        </w:rPr>
      </w:pPr>
    </w:p>
    <w:p w:rsidR="00B82D85" w:rsidRDefault="00B82D85">
      <w:pPr>
        <w:pStyle w:val="LO-normal"/>
        <w:spacing w:line="276" w:lineRule="auto"/>
        <w:jc w:val="center"/>
        <w:rPr>
          <w:rFonts w:ascii="Verdana" w:eastAsia="Verdana" w:hAnsi="Verdana" w:cs="Verdana"/>
        </w:rPr>
      </w:pPr>
    </w:p>
    <w:p w:rsidR="00B82D85" w:rsidRDefault="007359AC">
      <w:pPr>
        <w:pStyle w:val="LO-normal"/>
        <w:spacing w:line="276" w:lineRule="auto"/>
        <w:jc w:val="both"/>
      </w:pPr>
      <w:r>
        <w:rPr>
          <w:rFonts w:ascii="Verdana" w:eastAsia="Verdana" w:hAnsi="Verdana" w:cs="Verdana"/>
        </w:rPr>
        <w:t>À</w:t>
      </w:r>
    </w:p>
    <w:p w:rsidR="00B82D85" w:rsidRDefault="007359AC">
      <w:pPr>
        <w:pStyle w:val="LO-normal"/>
        <w:spacing w:line="276" w:lineRule="auto"/>
        <w:jc w:val="both"/>
      </w:pPr>
      <w:r>
        <w:rPr>
          <w:rFonts w:ascii="Verdana" w:eastAsia="Verdana" w:hAnsi="Verdana" w:cs="Verdana"/>
        </w:rPr>
        <w:t>DEFENSORIA PÚBLICA DO ESTADO DO PARANÁ</w:t>
      </w:r>
    </w:p>
    <w:p w:rsidR="00B82D85" w:rsidRDefault="007359AC">
      <w:pPr>
        <w:pStyle w:val="LO-normal"/>
        <w:spacing w:line="276" w:lineRule="auto"/>
        <w:jc w:val="both"/>
      </w:pPr>
      <w:r>
        <w:rPr>
          <w:rFonts w:ascii="Verdana" w:eastAsia="Verdana" w:hAnsi="Verdana" w:cs="Verdana"/>
        </w:rPr>
        <w:t xml:space="preserve">EDITAL DE PREGÃO ELETRÔNICO Nº </w:t>
      </w:r>
      <w:r w:rsidR="00711913">
        <w:rPr>
          <w:rFonts w:ascii="Verdana" w:eastAsia="Verdana" w:hAnsi="Verdana" w:cs="Verdana"/>
        </w:rPr>
        <w:t>025</w:t>
      </w:r>
      <w:r>
        <w:rPr>
          <w:rFonts w:ascii="Verdana" w:eastAsia="Verdana" w:hAnsi="Verdana" w:cs="Verdana"/>
        </w:rPr>
        <w:t>/2023</w:t>
      </w:r>
    </w:p>
    <w:p w:rsidR="00B82D85" w:rsidRDefault="00B82D85">
      <w:pPr>
        <w:pStyle w:val="LO-normal"/>
        <w:spacing w:line="276" w:lineRule="auto"/>
        <w:jc w:val="center"/>
        <w:rPr>
          <w:rFonts w:ascii="Verdana" w:eastAsia="Verdana" w:hAnsi="Verdana" w:cs="Verdana"/>
        </w:rPr>
      </w:pPr>
    </w:p>
    <w:p w:rsidR="00B82D85" w:rsidRDefault="00B82D85">
      <w:pPr>
        <w:pStyle w:val="LO-normal"/>
        <w:spacing w:line="276" w:lineRule="auto"/>
        <w:jc w:val="center"/>
        <w:rPr>
          <w:rFonts w:ascii="Verdana" w:eastAsia="Verdana" w:hAnsi="Verdana" w:cs="Verdana"/>
        </w:rPr>
      </w:pPr>
    </w:p>
    <w:p w:rsidR="00B82D85" w:rsidRDefault="00B82D85">
      <w:pPr>
        <w:pStyle w:val="LO-normal"/>
        <w:spacing w:line="276" w:lineRule="auto"/>
        <w:jc w:val="center"/>
        <w:rPr>
          <w:rFonts w:ascii="Verdana" w:eastAsia="Verdana" w:hAnsi="Verdana" w:cs="Verdana"/>
        </w:rPr>
      </w:pPr>
    </w:p>
    <w:p w:rsidR="00B82D85" w:rsidRDefault="007359AC">
      <w:pPr>
        <w:pStyle w:val="LO-normal"/>
        <w:spacing w:line="276" w:lineRule="auto"/>
        <w:jc w:val="both"/>
      </w:pPr>
      <w:r>
        <w:rPr>
          <w:rFonts w:ascii="Verdana" w:eastAsia="Verdana" w:hAnsi="Verdana" w:cs="Verdana"/>
        </w:rPr>
        <w:t>Declaramos para os fins de direito, na qualidade de Licitante do procedimento de licitação em epígrafe, sob a modalidade Pregão Eletrônico, instaurado pela Defensoria Pública do Estado do Paraná, que não fomos suspensos do direito de participar de licitações e impedidos de contratar com a Administração nem declarados inidôneos para licitar ou contratar com o Poder Público, em qualquer de suas esferas, sob as penas da lei, e que, até a presente data, inexistem fatos impeditivos para a nossa habilitação, cientes da obrigatoriedade de declarar ocorrências posteriores.</w:t>
      </w:r>
    </w:p>
    <w:p w:rsidR="00B82D85" w:rsidRDefault="00B82D85">
      <w:pPr>
        <w:pStyle w:val="LO-normal"/>
        <w:spacing w:line="276" w:lineRule="auto"/>
        <w:jc w:val="center"/>
        <w:rPr>
          <w:rFonts w:ascii="Verdana" w:eastAsia="Verdana" w:hAnsi="Verdana" w:cs="Verdana"/>
        </w:rPr>
      </w:pPr>
    </w:p>
    <w:p w:rsidR="00B82D85" w:rsidRDefault="00B82D85">
      <w:pPr>
        <w:pStyle w:val="LO-normal"/>
        <w:spacing w:line="276" w:lineRule="auto"/>
        <w:jc w:val="center"/>
        <w:rPr>
          <w:rFonts w:ascii="Verdana" w:eastAsia="Verdana" w:hAnsi="Verdana" w:cs="Verdana"/>
        </w:rPr>
      </w:pPr>
    </w:p>
    <w:p w:rsidR="00B82D85" w:rsidRDefault="007359AC">
      <w:pPr>
        <w:pStyle w:val="LO-normal"/>
        <w:spacing w:line="276" w:lineRule="auto"/>
        <w:jc w:val="both"/>
      </w:pPr>
      <w:r>
        <w:rPr>
          <w:rFonts w:ascii="Verdana" w:eastAsia="Verdana" w:hAnsi="Verdana" w:cs="Verdana"/>
        </w:rPr>
        <w:t>Por ser expressão da verdade, firmamos a presente.</w:t>
      </w:r>
    </w:p>
    <w:p w:rsidR="00B82D85" w:rsidRDefault="00B82D85">
      <w:pPr>
        <w:pStyle w:val="LO-normal"/>
        <w:spacing w:line="276" w:lineRule="auto"/>
        <w:jc w:val="center"/>
        <w:rPr>
          <w:rFonts w:ascii="Verdana" w:eastAsia="Verdana" w:hAnsi="Verdana" w:cs="Verdana"/>
        </w:rPr>
      </w:pPr>
    </w:p>
    <w:p w:rsidR="00B82D85" w:rsidRDefault="007359AC">
      <w:pPr>
        <w:pStyle w:val="LO-normal"/>
        <w:spacing w:line="276" w:lineRule="auto"/>
        <w:jc w:val="center"/>
      </w:pPr>
      <w:r>
        <w:rPr>
          <w:rFonts w:ascii="Verdana" w:eastAsia="Verdana" w:hAnsi="Verdana" w:cs="Verdana"/>
        </w:rPr>
        <w:t>(Local), _____ de _____________ de 2023.</w:t>
      </w:r>
    </w:p>
    <w:p w:rsidR="00B82D85" w:rsidRDefault="00B82D85">
      <w:pPr>
        <w:pStyle w:val="LO-normal"/>
        <w:spacing w:line="276" w:lineRule="auto"/>
        <w:jc w:val="center"/>
        <w:rPr>
          <w:rFonts w:ascii="Verdana" w:eastAsia="Verdana" w:hAnsi="Verdana" w:cs="Verdana"/>
        </w:rPr>
      </w:pPr>
    </w:p>
    <w:p w:rsidR="00B82D85" w:rsidRDefault="00B82D85">
      <w:pPr>
        <w:pStyle w:val="LO-normal"/>
        <w:spacing w:line="276" w:lineRule="auto"/>
        <w:jc w:val="center"/>
        <w:rPr>
          <w:rFonts w:ascii="Verdana" w:eastAsia="Verdana" w:hAnsi="Verdana" w:cs="Verdana"/>
        </w:rPr>
      </w:pPr>
    </w:p>
    <w:p w:rsidR="00B82D85" w:rsidRDefault="007359AC">
      <w:pPr>
        <w:pStyle w:val="LO-normal"/>
        <w:spacing w:line="276" w:lineRule="auto"/>
        <w:jc w:val="center"/>
      </w:pPr>
      <w:r>
        <w:rPr>
          <w:rFonts w:ascii="Verdana" w:eastAsia="Verdana" w:hAnsi="Verdana" w:cs="Verdana"/>
        </w:rPr>
        <w:t>_______________________________</w:t>
      </w:r>
    </w:p>
    <w:p w:rsidR="00B82D85" w:rsidRDefault="007359AC">
      <w:pPr>
        <w:pStyle w:val="LO-normal"/>
        <w:spacing w:line="276" w:lineRule="auto"/>
        <w:jc w:val="center"/>
      </w:pPr>
      <w:r>
        <w:rPr>
          <w:rFonts w:ascii="Verdana" w:eastAsia="Verdana" w:hAnsi="Verdana" w:cs="Verdana"/>
        </w:rPr>
        <w:t>Nome da Empresa</w:t>
      </w:r>
    </w:p>
    <w:p w:rsidR="00B82D85" w:rsidRDefault="007359AC">
      <w:pPr>
        <w:pStyle w:val="LO-normal"/>
        <w:spacing w:line="276" w:lineRule="auto"/>
        <w:jc w:val="center"/>
      </w:pPr>
      <w:r>
        <w:rPr>
          <w:rFonts w:ascii="Verdana" w:eastAsia="Verdana" w:hAnsi="Verdana" w:cs="Verdana"/>
        </w:rPr>
        <w:t>CNPJ:</w:t>
      </w:r>
    </w:p>
    <w:p w:rsidR="00B82D85" w:rsidRDefault="00B82D85">
      <w:pPr>
        <w:pStyle w:val="LO-normal"/>
        <w:spacing w:line="276" w:lineRule="auto"/>
        <w:jc w:val="center"/>
        <w:rPr>
          <w:rFonts w:ascii="Verdana" w:eastAsia="Verdana" w:hAnsi="Verdana" w:cs="Verdana"/>
        </w:rPr>
      </w:pPr>
    </w:p>
    <w:p w:rsidR="00B82D85" w:rsidRDefault="007359AC">
      <w:pPr>
        <w:pStyle w:val="LO-normal"/>
        <w:spacing w:line="276" w:lineRule="auto"/>
        <w:jc w:val="center"/>
      </w:pPr>
      <w:r>
        <w:rPr>
          <w:rFonts w:ascii="Verdana" w:eastAsia="Verdana" w:hAnsi="Verdana" w:cs="Verdana"/>
        </w:rPr>
        <w:t>_____________________________________________________________</w:t>
      </w:r>
    </w:p>
    <w:p w:rsidR="00B82D85" w:rsidRDefault="007359AC">
      <w:pPr>
        <w:pStyle w:val="LO-normal"/>
        <w:spacing w:line="276" w:lineRule="auto"/>
        <w:jc w:val="center"/>
      </w:pPr>
      <w:r>
        <w:rPr>
          <w:rFonts w:ascii="Verdana" w:eastAsia="Verdana" w:hAnsi="Verdana" w:cs="Verdana"/>
        </w:rPr>
        <w:t>Representante Legal ou Procurador do Licitante</w:t>
      </w:r>
    </w:p>
    <w:p w:rsidR="00B82D85" w:rsidRDefault="007359AC">
      <w:pPr>
        <w:pStyle w:val="LO-normal"/>
        <w:spacing w:line="276" w:lineRule="auto"/>
        <w:jc w:val="center"/>
      </w:pPr>
      <w:r>
        <w:rPr>
          <w:rFonts w:ascii="Verdana" w:eastAsia="Verdana" w:hAnsi="Verdana" w:cs="Verdana"/>
        </w:rPr>
        <w:t>(nome e assinatura)</w:t>
      </w: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B82D85">
      <w:pPr>
        <w:pStyle w:val="LO-normal"/>
        <w:spacing w:after="200" w:line="276" w:lineRule="auto"/>
        <w:rPr>
          <w:rFonts w:ascii="Verdana" w:eastAsia="Verdana" w:hAnsi="Verdana" w:cs="Verdana"/>
        </w:rPr>
      </w:pPr>
    </w:p>
    <w:p w:rsidR="00B82D85" w:rsidRDefault="007359AC">
      <w:pPr>
        <w:pStyle w:val="LO-normal"/>
        <w:spacing w:line="276" w:lineRule="auto"/>
        <w:jc w:val="center"/>
      </w:pPr>
      <w:bookmarkStart w:id="1" w:name="_heading=h.2et92p0" w:colFirst="0" w:colLast="0"/>
      <w:bookmarkEnd w:id="1"/>
      <w:r>
        <w:rPr>
          <w:rFonts w:ascii="Verdana" w:eastAsia="Verdana" w:hAnsi="Verdana" w:cs="Verdana"/>
          <w:b/>
        </w:rPr>
        <w:lastRenderedPageBreak/>
        <w:t>ANEXO VIII – DECLARAÇÃO DE ATENDIMENTO À POLÍTICA PÚBLICA AMBIENTAL DE LICITAÇÃO SUSTENTÁVEL</w:t>
      </w:r>
    </w:p>
    <w:p w:rsidR="00B82D85" w:rsidRDefault="00B82D85">
      <w:pPr>
        <w:pStyle w:val="LO-normal"/>
        <w:spacing w:line="276" w:lineRule="auto"/>
        <w:jc w:val="center"/>
        <w:rPr>
          <w:rFonts w:ascii="Verdana" w:eastAsia="Verdana" w:hAnsi="Verdana" w:cs="Verdana"/>
          <w:b/>
        </w:rPr>
      </w:pPr>
    </w:p>
    <w:p w:rsidR="00B82D85" w:rsidRDefault="00B82D85">
      <w:pPr>
        <w:pStyle w:val="LO-normal"/>
        <w:spacing w:line="276" w:lineRule="auto"/>
        <w:jc w:val="center"/>
        <w:rPr>
          <w:rFonts w:ascii="Verdana" w:eastAsia="Verdana" w:hAnsi="Verdana" w:cs="Verdana"/>
        </w:rPr>
      </w:pPr>
    </w:p>
    <w:p w:rsidR="00B82D85" w:rsidRDefault="007359AC">
      <w:pPr>
        <w:pStyle w:val="LO-normal"/>
        <w:spacing w:line="276" w:lineRule="auto"/>
        <w:jc w:val="both"/>
      </w:pPr>
      <w:r>
        <w:rPr>
          <w:rFonts w:ascii="Verdana" w:eastAsia="Verdana" w:hAnsi="Verdana" w:cs="Verdana"/>
        </w:rPr>
        <w:t>À</w:t>
      </w:r>
    </w:p>
    <w:p w:rsidR="00B82D85" w:rsidRDefault="007359AC">
      <w:pPr>
        <w:pStyle w:val="LO-normal"/>
        <w:spacing w:line="276" w:lineRule="auto"/>
        <w:jc w:val="both"/>
      </w:pPr>
      <w:r>
        <w:rPr>
          <w:rFonts w:ascii="Verdana" w:eastAsia="Verdana" w:hAnsi="Verdana" w:cs="Verdana"/>
        </w:rPr>
        <w:t>DEFENSORIA PÚBLICA DO ESTADO DO PARANÁ</w:t>
      </w:r>
    </w:p>
    <w:p w:rsidR="00B82D85" w:rsidRDefault="007359AC">
      <w:pPr>
        <w:pStyle w:val="LO-normal"/>
        <w:spacing w:line="276" w:lineRule="auto"/>
        <w:jc w:val="both"/>
      </w:pPr>
      <w:r>
        <w:rPr>
          <w:rFonts w:ascii="Verdana" w:eastAsia="Verdana" w:hAnsi="Verdana" w:cs="Verdana"/>
        </w:rPr>
        <w:t xml:space="preserve">EDITAL DE PREGÃO ELETRÔNICO Nº </w:t>
      </w:r>
      <w:r w:rsidR="00711913">
        <w:rPr>
          <w:rFonts w:ascii="Verdana" w:eastAsia="Verdana" w:hAnsi="Verdana" w:cs="Verdana"/>
        </w:rPr>
        <w:t>025</w:t>
      </w:r>
      <w:r>
        <w:rPr>
          <w:rFonts w:ascii="Verdana" w:eastAsia="Verdana" w:hAnsi="Verdana" w:cs="Verdana"/>
        </w:rPr>
        <w:t>/2023</w:t>
      </w:r>
    </w:p>
    <w:p w:rsidR="00B82D85" w:rsidRDefault="00B82D85">
      <w:pPr>
        <w:pStyle w:val="LO-normal"/>
        <w:spacing w:line="276" w:lineRule="auto"/>
        <w:jc w:val="center"/>
        <w:rPr>
          <w:rFonts w:ascii="Verdana" w:eastAsia="Verdana" w:hAnsi="Verdana" w:cs="Verdana"/>
          <w:b/>
        </w:rPr>
      </w:pPr>
    </w:p>
    <w:p w:rsidR="00B82D85" w:rsidRDefault="00B82D85">
      <w:pPr>
        <w:pStyle w:val="LO-normal"/>
        <w:spacing w:line="276" w:lineRule="auto"/>
        <w:jc w:val="center"/>
        <w:rPr>
          <w:rFonts w:ascii="Verdana" w:eastAsia="Verdana" w:hAnsi="Verdana" w:cs="Verdana"/>
          <w:b/>
        </w:rPr>
      </w:pPr>
    </w:p>
    <w:p w:rsidR="00B82D85" w:rsidRDefault="00B82D85">
      <w:pPr>
        <w:pStyle w:val="LO-normal"/>
        <w:spacing w:line="276" w:lineRule="auto"/>
        <w:jc w:val="both"/>
        <w:rPr>
          <w:rFonts w:ascii="Verdana" w:eastAsia="Verdana" w:hAnsi="Verdana" w:cs="Verdana"/>
          <w:b/>
        </w:rPr>
      </w:pPr>
    </w:p>
    <w:p w:rsidR="00B82D85" w:rsidRDefault="007359AC">
      <w:pPr>
        <w:pStyle w:val="LO-normal"/>
        <w:spacing w:line="276" w:lineRule="auto"/>
        <w:jc w:val="both"/>
      </w:pPr>
      <w:r>
        <w:rPr>
          <w:rFonts w:ascii="Verdana" w:eastAsia="Verdana" w:hAnsi="Verdana" w:cs="Verdana"/>
        </w:rPr>
        <w:t>Com vistas à participação no pregão em epígrafe, e para todos os fins de direito, declaramos que atendemos à Política Pública Ambiental de licitação sustentável, e que nos responsabilizamos integralmente com a logística reversa dos produtos, embalagens e serviços pós-consumo no limite da proporção que fornecermos ao Poder Público, assumindo a responsabilidade pela destinação final ambientalmente adequada, conforme artigos 78, § 6º, 78A, 78B e 78C da Lei Estadual 15.608/2007.</w:t>
      </w:r>
    </w:p>
    <w:p w:rsidR="00B82D85" w:rsidRDefault="00B82D85">
      <w:pPr>
        <w:pStyle w:val="LO-normal"/>
        <w:spacing w:line="276" w:lineRule="auto"/>
        <w:jc w:val="center"/>
        <w:rPr>
          <w:rFonts w:ascii="Verdana" w:eastAsia="Verdana" w:hAnsi="Verdana" w:cs="Verdana"/>
        </w:rPr>
      </w:pPr>
    </w:p>
    <w:p w:rsidR="00B82D85" w:rsidRDefault="00B82D85">
      <w:pPr>
        <w:pStyle w:val="LO-normal"/>
        <w:spacing w:line="276" w:lineRule="auto"/>
        <w:jc w:val="center"/>
        <w:rPr>
          <w:rFonts w:ascii="Verdana" w:eastAsia="Verdana" w:hAnsi="Verdana" w:cs="Verdana"/>
        </w:rPr>
      </w:pPr>
    </w:p>
    <w:p w:rsidR="00B82D85" w:rsidRDefault="00B82D85">
      <w:pPr>
        <w:pStyle w:val="LO-normal"/>
        <w:spacing w:line="276" w:lineRule="auto"/>
        <w:jc w:val="center"/>
        <w:rPr>
          <w:rFonts w:ascii="Verdana" w:eastAsia="Verdana" w:hAnsi="Verdana" w:cs="Verdana"/>
        </w:rPr>
      </w:pPr>
    </w:p>
    <w:p w:rsidR="00B82D85" w:rsidRDefault="007359AC">
      <w:pPr>
        <w:pStyle w:val="LO-normal"/>
        <w:spacing w:line="276" w:lineRule="auto"/>
        <w:jc w:val="center"/>
      </w:pPr>
      <w:r>
        <w:rPr>
          <w:rFonts w:ascii="Verdana" w:eastAsia="Verdana" w:hAnsi="Verdana" w:cs="Verdana"/>
        </w:rPr>
        <w:t>(Local), ____ de __________ de 2023.</w:t>
      </w:r>
    </w:p>
    <w:p w:rsidR="00B82D85" w:rsidRDefault="00B82D85">
      <w:pPr>
        <w:pStyle w:val="LO-normal"/>
        <w:spacing w:line="276" w:lineRule="auto"/>
        <w:jc w:val="center"/>
        <w:rPr>
          <w:rFonts w:ascii="Verdana" w:eastAsia="Verdana" w:hAnsi="Verdana" w:cs="Verdana"/>
        </w:rPr>
      </w:pPr>
    </w:p>
    <w:p w:rsidR="00B82D85" w:rsidRDefault="00B82D85">
      <w:pPr>
        <w:pStyle w:val="LO-normal"/>
        <w:spacing w:line="276" w:lineRule="auto"/>
        <w:jc w:val="center"/>
        <w:rPr>
          <w:rFonts w:ascii="Verdana" w:eastAsia="Verdana" w:hAnsi="Verdana" w:cs="Verdana"/>
        </w:rPr>
      </w:pPr>
    </w:p>
    <w:p w:rsidR="00B82D85" w:rsidRDefault="00B82D85">
      <w:pPr>
        <w:pStyle w:val="LO-normal"/>
        <w:spacing w:line="276" w:lineRule="auto"/>
        <w:jc w:val="center"/>
        <w:rPr>
          <w:rFonts w:ascii="Verdana" w:eastAsia="Verdana" w:hAnsi="Verdana" w:cs="Verdana"/>
        </w:rPr>
      </w:pPr>
    </w:p>
    <w:p w:rsidR="00B82D85" w:rsidRDefault="007359AC">
      <w:pPr>
        <w:pStyle w:val="LO-normal"/>
        <w:spacing w:line="276" w:lineRule="auto"/>
        <w:jc w:val="center"/>
      </w:pPr>
      <w:r>
        <w:rPr>
          <w:rFonts w:ascii="Verdana" w:eastAsia="Verdana" w:hAnsi="Verdana" w:cs="Verdana"/>
        </w:rPr>
        <w:t>_______________________________</w:t>
      </w:r>
    </w:p>
    <w:p w:rsidR="00B82D85" w:rsidRDefault="007359AC">
      <w:pPr>
        <w:pStyle w:val="LO-normal"/>
        <w:spacing w:line="276" w:lineRule="auto"/>
        <w:jc w:val="center"/>
      </w:pPr>
      <w:r>
        <w:rPr>
          <w:rFonts w:ascii="Verdana" w:eastAsia="Verdana" w:hAnsi="Verdana" w:cs="Verdana"/>
        </w:rPr>
        <w:t>Nome da Empresa</w:t>
      </w:r>
    </w:p>
    <w:p w:rsidR="00B82D85" w:rsidRDefault="007359AC">
      <w:pPr>
        <w:pStyle w:val="LO-normal"/>
        <w:spacing w:line="276" w:lineRule="auto"/>
        <w:jc w:val="center"/>
      </w:pPr>
      <w:r>
        <w:rPr>
          <w:rFonts w:ascii="Verdana" w:eastAsia="Verdana" w:hAnsi="Verdana" w:cs="Verdana"/>
        </w:rPr>
        <w:t>CNPJ:</w:t>
      </w:r>
    </w:p>
    <w:p w:rsidR="00B82D85" w:rsidRDefault="00B82D85">
      <w:pPr>
        <w:pStyle w:val="LO-normal"/>
        <w:spacing w:line="276" w:lineRule="auto"/>
        <w:jc w:val="center"/>
        <w:rPr>
          <w:rFonts w:ascii="Verdana" w:eastAsia="Verdana" w:hAnsi="Verdana" w:cs="Verdana"/>
        </w:rPr>
      </w:pPr>
    </w:p>
    <w:p w:rsidR="00B82D85" w:rsidRDefault="00B82D85">
      <w:pPr>
        <w:pStyle w:val="LO-normal"/>
        <w:spacing w:line="276" w:lineRule="auto"/>
        <w:jc w:val="center"/>
        <w:rPr>
          <w:rFonts w:ascii="Verdana" w:eastAsia="Verdana" w:hAnsi="Verdana" w:cs="Verdana"/>
        </w:rPr>
      </w:pPr>
    </w:p>
    <w:p w:rsidR="00B82D85" w:rsidRDefault="00B82D85">
      <w:pPr>
        <w:pStyle w:val="LO-normal"/>
        <w:spacing w:line="276" w:lineRule="auto"/>
        <w:jc w:val="center"/>
        <w:rPr>
          <w:rFonts w:ascii="Verdana" w:eastAsia="Verdana" w:hAnsi="Verdana" w:cs="Verdana"/>
        </w:rPr>
      </w:pPr>
    </w:p>
    <w:p w:rsidR="00B82D85" w:rsidRDefault="007359AC">
      <w:pPr>
        <w:pStyle w:val="LO-normal"/>
        <w:spacing w:line="276" w:lineRule="auto"/>
        <w:jc w:val="center"/>
      </w:pPr>
      <w:r>
        <w:rPr>
          <w:rFonts w:ascii="Verdana" w:eastAsia="Verdana" w:hAnsi="Verdana" w:cs="Verdana"/>
        </w:rPr>
        <w:t>_________________________________________________________</w:t>
      </w:r>
    </w:p>
    <w:p w:rsidR="00B82D85" w:rsidRDefault="007359AC">
      <w:pPr>
        <w:pStyle w:val="LO-normal"/>
        <w:spacing w:line="276" w:lineRule="auto"/>
        <w:jc w:val="center"/>
      </w:pPr>
      <w:r>
        <w:rPr>
          <w:rFonts w:ascii="Verdana" w:eastAsia="Verdana" w:hAnsi="Verdana" w:cs="Verdana"/>
        </w:rPr>
        <w:t>Representante Legal ou Procurador do Licitante</w:t>
      </w:r>
    </w:p>
    <w:p w:rsidR="00B82D85" w:rsidRDefault="007359AC">
      <w:pPr>
        <w:pStyle w:val="LO-normal"/>
        <w:spacing w:line="276" w:lineRule="auto"/>
        <w:jc w:val="center"/>
      </w:pPr>
      <w:r>
        <w:rPr>
          <w:rFonts w:ascii="Verdana" w:eastAsia="Verdana" w:hAnsi="Verdana" w:cs="Verdana"/>
        </w:rPr>
        <w:t>(nome e assinatura)</w:t>
      </w:r>
    </w:p>
    <w:p w:rsidR="00B82D85" w:rsidRDefault="00B82D85">
      <w:pPr>
        <w:pStyle w:val="LO-normal"/>
        <w:spacing w:line="276" w:lineRule="auto"/>
        <w:jc w:val="center"/>
        <w:rPr>
          <w:rFonts w:ascii="Verdana" w:eastAsia="Verdana" w:hAnsi="Verdana" w:cs="Verdana"/>
          <w:b/>
          <w:highlight w:val="green"/>
        </w:rPr>
      </w:pPr>
    </w:p>
    <w:p w:rsidR="00B82D85" w:rsidRDefault="00B82D85">
      <w:pPr>
        <w:pStyle w:val="LO-normal"/>
        <w:spacing w:line="276" w:lineRule="auto"/>
        <w:jc w:val="center"/>
        <w:rPr>
          <w:rFonts w:ascii="Verdana" w:eastAsia="Verdana" w:hAnsi="Verdana" w:cs="Verdana"/>
          <w:b/>
          <w:highlight w:val="green"/>
        </w:rPr>
      </w:pPr>
    </w:p>
    <w:p w:rsidR="00B82D85" w:rsidRDefault="00B82D85">
      <w:pPr>
        <w:pStyle w:val="LO-normal"/>
        <w:spacing w:line="276" w:lineRule="auto"/>
        <w:jc w:val="center"/>
        <w:rPr>
          <w:rFonts w:ascii="Verdana" w:eastAsia="Verdana" w:hAnsi="Verdana" w:cs="Verdana"/>
          <w:b/>
          <w:highlight w:val="green"/>
        </w:rPr>
      </w:pPr>
    </w:p>
    <w:p w:rsidR="00B82D85" w:rsidRDefault="00B82D85">
      <w:pPr>
        <w:pStyle w:val="LO-normal"/>
        <w:spacing w:line="276" w:lineRule="auto"/>
        <w:jc w:val="center"/>
        <w:rPr>
          <w:rFonts w:ascii="Verdana" w:eastAsia="Verdana" w:hAnsi="Verdana" w:cs="Verdana"/>
          <w:b/>
          <w:highlight w:val="green"/>
        </w:rPr>
      </w:pPr>
    </w:p>
    <w:p w:rsidR="00B82D85" w:rsidRDefault="00B82D85">
      <w:pPr>
        <w:pStyle w:val="LO-normal"/>
        <w:spacing w:line="276" w:lineRule="auto"/>
        <w:jc w:val="center"/>
        <w:rPr>
          <w:rFonts w:ascii="Verdana" w:eastAsia="Verdana" w:hAnsi="Verdana" w:cs="Verdana"/>
          <w:b/>
          <w:highlight w:val="green"/>
        </w:rPr>
      </w:pPr>
    </w:p>
    <w:p w:rsidR="00B82D85" w:rsidRDefault="00B82D85">
      <w:pPr>
        <w:pStyle w:val="LO-normal"/>
        <w:spacing w:line="276" w:lineRule="auto"/>
        <w:jc w:val="center"/>
        <w:rPr>
          <w:rFonts w:ascii="Verdana" w:eastAsia="Verdana" w:hAnsi="Verdana" w:cs="Verdana"/>
          <w:b/>
          <w:highlight w:val="green"/>
        </w:rPr>
      </w:pPr>
    </w:p>
    <w:p w:rsidR="00B82D85" w:rsidRDefault="00B82D85">
      <w:pPr>
        <w:pStyle w:val="LO-normal"/>
        <w:spacing w:line="276" w:lineRule="auto"/>
        <w:jc w:val="center"/>
        <w:rPr>
          <w:rFonts w:ascii="Verdana" w:eastAsia="Verdana" w:hAnsi="Verdana" w:cs="Verdana"/>
          <w:b/>
          <w:highlight w:val="green"/>
        </w:rPr>
      </w:pPr>
    </w:p>
    <w:p w:rsidR="00B82D85" w:rsidRDefault="00B82D85">
      <w:pPr>
        <w:pStyle w:val="LO-normal"/>
        <w:spacing w:line="276" w:lineRule="auto"/>
        <w:jc w:val="center"/>
        <w:rPr>
          <w:rFonts w:ascii="Verdana" w:eastAsia="Verdana" w:hAnsi="Verdana" w:cs="Verdana"/>
          <w:b/>
          <w:highlight w:val="green"/>
        </w:rPr>
      </w:pPr>
    </w:p>
    <w:p w:rsidR="00B82D85" w:rsidRDefault="00B82D85">
      <w:pPr>
        <w:pStyle w:val="LO-normal"/>
        <w:spacing w:line="276" w:lineRule="auto"/>
        <w:jc w:val="center"/>
        <w:rPr>
          <w:rFonts w:ascii="Verdana" w:eastAsia="Verdana" w:hAnsi="Verdana" w:cs="Verdana"/>
          <w:b/>
          <w:highlight w:val="green"/>
        </w:rPr>
      </w:pPr>
    </w:p>
    <w:p w:rsidR="00B82D85" w:rsidRDefault="00B82D85">
      <w:pPr>
        <w:pStyle w:val="LO-normal"/>
        <w:spacing w:line="276" w:lineRule="auto"/>
        <w:jc w:val="center"/>
        <w:rPr>
          <w:rFonts w:ascii="Verdana" w:eastAsia="Verdana" w:hAnsi="Verdana" w:cs="Verdana"/>
          <w:b/>
          <w:highlight w:val="green"/>
        </w:rPr>
      </w:pPr>
    </w:p>
    <w:p w:rsidR="00B82D85" w:rsidRDefault="00B82D85">
      <w:pPr>
        <w:pStyle w:val="LO-normal"/>
        <w:spacing w:line="276" w:lineRule="auto"/>
        <w:jc w:val="center"/>
        <w:rPr>
          <w:rFonts w:ascii="Verdana" w:eastAsia="Verdana" w:hAnsi="Verdana" w:cs="Verdana"/>
          <w:b/>
          <w:highlight w:val="green"/>
        </w:rPr>
      </w:pPr>
    </w:p>
    <w:p w:rsidR="00B82D85" w:rsidRDefault="00B82D85">
      <w:pPr>
        <w:pStyle w:val="LO-normal"/>
        <w:spacing w:line="276" w:lineRule="auto"/>
        <w:jc w:val="center"/>
        <w:rPr>
          <w:rFonts w:ascii="Verdana" w:eastAsia="Verdana" w:hAnsi="Verdana" w:cs="Verdana"/>
          <w:b/>
          <w:highlight w:val="green"/>
        </w:rPr>
      </w:pPr>
    </w:p>
    <w:p w:rsidR="00B82D85" w:rsidRDefault="00B82D85">
      <w:pPr>
        <w:pStyle w:val="LO-normal"/>
        <w:spacing w:line="276" w:lineRule="auto"/>
        <w:jc w:val="center"/>
        <w:rPr>
          <w:rFonts w:ascii="Verdana" w:eastAsia="Verdana" w:hAnsi="Verdana" w:cs="Verdana"/>
          <w:b/>
          <w:highlight w:val="green"/>
        </w:rPr>
      </w:pPr>
    </w:p>
    <w:p w:rsidR="00B82D85" w:rsidRDefault="00B82D85">
      <w:pPr>
        <w:pStyle w:val="LO-normal"/>
        <w:spacing w:line="276" w:lineRule="auto"/>
        <w:jc w:val="center"/>
        <w:rPr>
          <w:rFonts w:ascii="Verdana" w:eastAsia="Verdana" w:hAnsi="Verdana" w:cs="Verdana"/>
          <w:b/>
          <w:highlight w:val="green"/>
        </w:rPr>
      </w:pPr>
    </w:p>
    <w:p w:rsidR="00B82D85" w:rsidRDefault="00B82D85">
      <w:pPr>
        <w:pStyle w:val="LO-normal"/>
        <w:spacing w:line="276" w:lineRule="auto"/>
        <w:jc w:val="center"/>
        <w:rPr>
          <w:rFonts w:ascii="Verdana" w:eastAsia="Verdana" w:hAnsi="Verdana" w:cs="Verdana"/>
          <w:b/>
          <w:highlight w:val="green"/>
        </w:rPr>
      </w:pPr>
    </w:p>
    <w:p w:rsidR="00B82D85" w:rsidRDefault="00B82D85">
      <w:pPr>
        <w:pStyle w:val="LO-normal"/>
        <w:spacing w:line="276" w:lineRule="auto"/>
        <w:jc w:val="center"/>
        <w:rPr>
          <w:rFonts w:ascii="Verdana" w:eastAsia="Verdana" w:hAnsi="Verdana" w:cs="Verdana"/>
          <w:b/>
          <w:highlight w:val="green"/>
        </w:rPr>
      </w:pPr>
    </w:p>
    <w:p w:rsidR="00B82D85" w:rsidRDefault="00B82D85">
      <w:pPr>
        <w:pStyle w:val="LO-normal"/>
        <w:spacing w:line="276" w:lineRule="auto"/>
        <w:jc w:val="center"/>
        <w:rPr>
          <w:rFonts w:ascii="Verdana" w:eastAsia="Verdana" w:hAnsi="Verdana" w:cs="Verdana"/>
          <w:b/>
          <w:highlight w:val="green"/>
        </w:rPr>
      </w:pPr>
    </w:p>
    <w:p w:rsidR="00B82D85" w:rsidRDefault="007359AC">
      <w:pPr>
        <w:pStyle w:val="LO-normal"/>
        <w:spacing w:line="276" w:lineRule="auto"/>
        <w:jc w:val="center"/>
      </w:pPr>
      <w:r>
        <w:rPr>
          <w:rFonts w:ascii="Verdana" w:eastAsia="Verdana" w:hAnsi="Verdana" w:cs="Verdana"/>
          <w:b/>
        </w:rPr>
        <w:lastRenderedPageBreak/>
        <w:t>ANEXO IX – MINUTA DA ATA DE REGISTRO DE PREÇOS</w:t>
      </w:r>
    </w:p>
    <w:p w:rsidR="00B82D85" w:rsidRDefault="00B82D85">
      <w:pPr>
        <w:pStyle w:val="LO-normal"/>
        <w:spacing w:line="276" w:lineRule="auto"/>
        <w:jc w:val="both"/>
        <w:rPr>
          <w:rFonts w:ascii="Verdana" w:eastAsia="Verdana" w:hAnsi="Verdana" w:cs="Verdana"/>
          <w:b/>
        </w:rPr>
      </w:pPr>
    </w:p>
    <w:p w:rsidR="00B82D85" w:rsidRDefault="007359AC">
      <w:pPr>
        <w:pStyle w:val="LO-normal"/>
        <w:spacing w:line="276" w:lineRule="auto"/>
        <w:jc w:val="both"/>
      </w:pPr>
      <w:r>
        <w:rPr>
          <w:rFonts w:ascii="Verdana" w:eastAsia="Verdana" w:hAnsi="Verdana" w:cs="Verdana"/>
        </w:rPr>
        <w:t xml:space="preserve">A </w:t>
      </w:r>
      <w:r>
        <w:rPr>
          <w:rFonts w:ascii="Verdana" w:eastAsia="Verdana" w:hAnsi="Verdana" w:cs="Verdana"/>
          <w:b/>
        </w:rPr>
        <w:t>DEFENSORIA PÚBLICA DO ESTADO DO PARANÁ (DPE-PR)</w:t>
      </w:r>
      <w:r>
        <w:rPr>
          <w:rFonts w:ascii="Verdana" w:eastAsia="Verdana" w:hAnsi="Verdana" w:cs="Verdana"/>
        </w:rPr>
        <w:t xml:space="preserve">, órgão público estadual independente, inscrita no CNPJ sob o nº 13.950.733/0001-39, sediada na Rua Mateus Leme, nº 1908, Centro Cívico, Curitiba-PR, neste ato representada pelo(a) Defensor(a) Público(a)-Geral do Estado do Paraná, Dr(a). ..., portador(a) da Cédula de Identidade inscrita no Registro Geral sob o nº ..., inscrito(a) no CPF/MF nº ..., considerando o julgamento da licitação nº </w:t>
      </w:r>
      <w:r w:rsidR="00711913">
        <w:rPr>
          <w:rFonts w:ascii="Verdana" w:eastAsia="Verdana" w:hAnsi="Verdana" w:cs="Verdana"/>
        </w:rPr>
        <w:t>025</w:t>
      </w:r>
      <w:r>
        <w:rPr>
          <w:rFonts w:ascii="Verdana" w:eastAsia="Verdana" w:hAnsi="Verdana" w:cs="Verdana"/>
        </w:rPr>
        <w:t xml:space="preserve">/2023 (Protocolo nº </w:t>
      </w:r>
      <w:r w:rsidR="00711913" w:rsidRPr="00711913">
        <w:rPr>
          <w:rFonts w:ascii="Verdana" w:eastAsia="Verdana" w:hAnsi="Verdana" w:cs="Verdana"/>
        </w:rPr>
        <w:t>18.343.519-1</w:t>
      </w:r>
      <w:r>
        <w:rPr>
          <w:rFonts w:ascii="Verdana" w:eastAsia="Verdana" w:hAnsi="Verdana" w:cs="Verdana"/>
        </w:rPr>
        <w:t>) na modalidade Pregão Eletrônico, cujo resultado fora homologado em .../.../... (DIOE/PR nº ...), RESOLVE registrar os preços das empresas indicadas e qualificadas nesta ATA, de acordo com as classificações por elas alcançadas e nas quantidades cotadas, atendendo às condições previstas no edital e em conformidade com as disposições a seguir:</w:t>
      </w:r>
    </w:p>
    <w:p w:rsidR="00B82D85" w:rsidRDefault="00B82D85">
      <w:pPr>
        <w:pStyle w:val="LO-normal"/>
        <w:spacing w:line="276" w:lineRule="auto"/>
        <w:jc w:val="both"/>
        <w:rPr>
          <w:rFonts w:ascii="Verdana" w:eastAsia="Verdana" w:hAnsi="Verdana" w:cs="Verdana"/>
          <w:highlight w:val="green"/>
        </w:rPr>
      </w:pPr>
    </w:p>
    <w:p w:rsidR="00B82D85" w:rsidRDefault="007359AC">
      <w:pPr>
        <w:pStyle w:val="LO-normal"/>
        <w:spacing w:line="276" w:lineRule="auto"/>
        <w:jc w:val="both"/>
      </w:pPr>
      <w:r>
        <w:rPr>
          <w:rFonts w:ascii="Verdana" w:eastAsia="Verdana" w:hAnsi="Verdana" w:cs="Verdana"/>
          <w:b/>
        </w:rPr>
        <w:t>1. OBJETO</w:t>
      </w:r>
    </w:p>
    <w:p w:rsidR="00B82D85" w:rsidRDefault="007359AC">
      <w:pPr>
        <w:pStyle w:val="LO-normal"/>
        <w:spacing w:line="276" w:lineRule="auto"/>
        <w:jc w:val="both"/>
      </w:pPr>
      <w:r>
        <w:rPr>
          <w:rFonts w:ascii="Verdana" w:eastAsia="Verdana" w:hAnsi="Verdana" w:cs="Verdana"/>
        </w:rPr>
        <w:t xml:space="preserve">1.1. O objeto da presente Ata de Registro de Preços é a aquisição de </w:t>
      </w:r>
      <w:r w:rsidR="00711913" w:rsidRPr="00711913">
        <w:rPr>
          <w:rFonts w:ascii="Verdana" w:eastAsia="Verdana" w:hAnsi="Verdana" w:cs="Verdana"/>
        </w:rPr>
        <w:t>aquisição de utensílios de copa em inox e alumínio, para a Defensoria Pública do Estado do Paraná</w:t>
      </w:r>
      <w:r>
        <w:rPr>
          <w:rFonts w:ascii="Verdana" w:eastAsia="Verdana" w:hAnsi="Verdana" w:cs="Verdana"/>
        </w:rPr>
        <w:t>, conforme especificações e quantitativos estabelecidos no Edital do Pregão identificado no preâmbulo e na proposta vencedora, os quais integram e vinculam este instrumento, independente de transcrição.</w:t>
      </w:r>
    </w:p>
    <w:p w:rsidR="00B82D85" w:rsidRDefault="00B82D85">
      <w:pPr>
        <w:pStyle w:val="LO-normal"/>
        <w:spacing w:line="276" w:lineRule="auto"/>
        <w:jc w:val="both"/>
        <w:rPr>
          <w:rFonts w:ascii="Verdana" w:eastAsia="Verdana" w:hAnsi="Verdana" w:cs="Verdana"/>
          <w:highlight w:val="green"/>
        </w:rPr>
      </w:pPr>
    </w:p>
    <w:p w:rsidR="00B82D85" w:rsidRDefault="007359AC">
      <w:pPr>
        <w:pStyle w:val="LO-normal"/>
        <w:spacing w:line="276" w:lineRule="auto"/>
        <w:jc w:val="both"/>
      </w:pPr>
      <w:r>
        <w:rPr>
          <w:rFonts w:ascii="Verdana" w:eastAsia="Verdana" w:hAnsi="Verdana" w:cs="Verdana"/>
          <w:b/>
        </w:rPr>
        <w:t>2. FORNECEDORES E PREÇOS REGISTRADOS</w:t>
      </w:r>
    </w:p>
    <w:p w:rsidR="00B82D85" w:rsidRDefault="007359AC">
      <w:pPr>
        <w:pStyle w:val="LO-normal"/>
        <w:spacing w:line="276" w:lineRule="auto"/>
        <w:jc w:val="both"/>
        <w:rPr>
          <w:rFonts w:ascii="Verdana" w:eastAsia="Verdana" w:hAnsi="Verdana" w:cs="Verdana"/>
        </w:rPr>
      </w:pPr>
      <w:r>
        <w:rPr>
          <w:rFonts w:ascii="Verdana" w:eastAsia="Verdana" w:hAnsi="Verdana" w:cs="Verdana"/>
        </w:rPr>
        <w:t>2.1. O preço registrado unitário e total, as especificações do objeto, a quantidade, fornecedores e as demais condições ofertadas nas propostas são as que seguem:</w:t>
      </w:r>
    </w:p>
    <w:p w:rsidR="00B82D85" w:rsidRDefault="00B82D85">
      <w:pPr>
        <w:pStyle w:val="LO-normal"/>
        <w:spacing w:line="276" w:lineRule="auto"/>
        <w:jc w:val="both"/>
        <w:rPr>
          <w:rFonts w:ascii="Verdana" w:eastAsia="Verdana" w:hAnsi="Verdana" w:cs="Verdana"/>
        </w:rPr>
      </w:pPr>
    </w:p>
    <w:tbl>
      <w:tblPr>
        <w:tblStyle w:val="a5"/>
        <w:tblW w:w="9387" w:type="dxa"/>
        <w:jc w:val="center"/>
        <w:tblInd w:w="0" w:type="dxa"/>
        <w:tblLayout w:type="fixed"/>
        <w:tblLook w:val="0400" w:firstRow="0" w:lastRow="0" w:firstColumn="0" w:lastColumn="0" w:noHBand="0" w:noVBand="1"/>
      </w:tblPr>
      <w:tblGrid>
        <w:gridCol w:w="637"/>
        <w:gridCol w:w="705"/>
        <w:gridCol w:w="1335"/>
        <w:gridCol w:w="1835"/>
        <w:gridCol w:w="870"/>
        <w:gridCol w:w="1545"/>
        <w:gridCol w:w="1215"/>
        <w:gridCol w:w="1245"/>
      </w:tblGrid>
      <w:tr w:rsidR="00B82D85">
        <w:trPr>
          <w:trHeight w:val="207"/>
          <w:jc w:val="center"/>
        </w:trPr>
        <w:tc>
          <w:tcPr>
            <w:tcW w:w="63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Lote</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Item</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Especificação</w:t>
            </w: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Quant.</w:t>
            </w:r>
          </w:p>
        </w:tc>
        <w:tc>
          <w:tcPr>
            <w:tcW w:w="15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Marca/modelo</w:t>
            </w: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Valor Unitário</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Valor Total</w:t>
            </w:r>
          </w:p>
        </w:tc>
      </w:tr>
      <w:tr w:rsidR="00B82D85">
        <w:trPr>
          <w:trHeight w:val="160"/>
          <w:jc w:val="center"/>
        </w:trPr>
        <w:tc>
          <w:tcPr>
            <w:tcW w:w="6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1</w:t>
            </w: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1</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B82D85">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B82D85">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B82D85" w:rsidRDefault="00B82D85">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pPr>
            <w:r>
              <w:rPr>
                <w:rFonts w:ascii="Verdana" w:eastAsia="Verdana" w:hAnsi="Verdana" w:cs="Verdana"/>
                <w:sz w:val="16"/>
                <w:szCs w:val="16"/>
              </w:rPr>
              <w:t>R$</w:t>
            </w:r>
          </w:p>
        </w:tc>
      </w:tr>
      <w:tr w:rsidR="00B82D85">
        <w:trPr>
          <w:trHeight w:val="231"/>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B82D85">
            <w:pPr>
              <w:pStyle w:val="LO-normal"/>
              <w:widowControl w:val="0"/>
              <w:pBdr>
                <w:top w:val="nil"/>
                <w:left w:val="nil"/>
                <w:bottom w:val="nil"/>
                <w:right w:val="nil"/>
                <w:between w:val="nil"/>
              </w:pBdr>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2</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B82D85">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B82D85">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B82D85" w:rsidRDefault="00B82D85">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pPr>
            <w:r>
              <w:rPr>
                <w:rFonts w:ascii="Verdana" w:eastAsia="Verdana" w:hAnsi="Verdana" w:cs="Verdana"/>
                <w:sz w:val="16"/>
                <w:szCs w:val="16"/>
              </w:rPr>
              <w:t>R$</w:t>
            </w:r>
          </w:p>
        </w:tc>
      </w:tr>
      <w:tr w:rsidR="00B82D85">
        <w:trPr>
          <w:trHeight w:val="160"/>
          <w:jc w:val="center"/>
        </w:trPr>
        <w:tc>
          <w:tcPr>
            <w:tcW w:w="6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B82D85">
            <w:pPr>
              <w:pStyle w:val="LO-normal"/>
              <w:widowControl w:val="0"/>
              <w:pBdr>
                <w:top w:val="nil"/>
                <w:left w:val="nil"/>
                <w:bottom w:val="nil"/>
                <w:right w:val="nil"/>
                <w:between w:val="nil"/>
              </w:pBdr>
              <w:spacing w:line="276" w:lineRule="auto"/>
            </w:pPr>
          </w:p>
        </w:tc>
        <w:tc>
          <w:tcPr>
            <w:tcW w:w="7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3</w:t>
            </w:r>
          </w:p>
        </w:tc>
        <w:tc>
          <w:tcPr>
            <w:tcW w:w="317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B82D85">
            <w:pPr>
              <w:pStyle w:val="LO-normal"/>
              <w:spacing w:line="276" w:lineRule="auto"/>
              <w:jc w:val="both"/>
              <w:rPr>
                <w:rFonts w:ascii="Verdana" w:eastAsia="Verdana" w:hAnsi="Verdana" w:cs="Verdana"/>
                <w:sz w:val="16"/>
                <w:szCs w:val="16"/>
              </w:rPr>
            </w:pPr>
          </w:p>
        </w:tc>
        <w:tc>
          <w:tcPr>
            <w:tcW w:w="8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B82D85">
            <w:pPr>
              <w:pStyle w:val="LO-normal"/>
              <w:spacing w:line="276" w:lineRule="auto"/>
              <w:jc w:val="center"/>
              <w:rPr>
                <w:rFonts w:ascii="Verdana" w:eastAsia="Verdana" w:hAnsi="Verdana" w:cs="Verdana"/>
                <w:sz w:val="16"/>
                <w:szCs w:val="16"/>
              </w:rPr>
            </w:pPr>
          </w:p>
        </w:tc>
        <w:tc>
          <w:tcPr>
            <w:tcW w:w="1545" w:type="dxa"/>
            <w:tcBorders>
              <w:top w:val="single" w:sz="4" w:space="0" w:color="000000"/>
              <w:left w:val="single" w:sz="4" w:space="0" w:color="000000"/>
              <w:bottom w:val="single" w:sz="4" w:space="0" w:color="000000"/>
              <w:right w:val="single" w:sz="4" w:space="0" w:color="000000"/>
            </w:tcBorders>
            <w:shd w:val="clear" w:color="auto" w:fill="auto"/>
          </w:tcPr>
          <w:p w:rsidR="00B82D85" w:rsidRDefault="00B82D85">
            <w:pPr>
              <w:pStyle w:val="LO-normal"/>
              <w:jc w:val="center"/>
              <w:rPr>
                <w:rFonts w:ascii="Verdana" w:eastAsia="Verdana" w:hAnsi="Verdana" w:cs="Verdana"/>
                <w:sz w:val="16"/>
                <w:szCs w:val="16"/>
              </w:rPr>
            </w:pPr>
          </w:p>
        </w:tc>
        <w:tc>
          <w:tcPr>
            <w:tcW w:w="121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pPr>
            <w:r>
              <w:rPr>
                <w:rFonts w:ascii="Verdana" w:eastAsia="Verdana" w:hAnsi="Verdana" w:cs="Verdana"/>
                <w:sz w:val="16"/>
                <w:szCs w:val="16"/>
              </w:rPr>
              <w:t>R$</w:t>
            </w:r>
          </w:p>
        </w:tc>
        <w:tc>
          <w:tcPr>
            <w:tcW w:w="1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pPr>
            <w:r>
              <w:rPr>
                <w:rFonts w:ascii="Verdana" w:eastAsia="Verdana" w:hAnsi="Verdana" w:cs="Verdana"/>
                <w:sz w:val="16"/>
                <w:szCs w:val="16"/>
              </w:rPr>
              <w:t>R$</w:t>
            </w:r>
          </w:p>
        </w:tc>
      </w:tr>
      <w:tr w:rsidR="00B82D85">
        <w:trPr>
          <w:trHeight w:val="158"/>
          <w:jc w:val="center"/>
        </w:trPr>
        <w:tc>
          <w:tcPr>
            <w:tcW w:w="267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line="276" w:lineRule="auto"/>
              <w:jc w:val="center"/>
            </w:pPr>
            <w:r>
              <w:rPr>
                <w:rFonts w:ascii="Verdana" w:eastAsia="Verdana" w:hAnsi="Verdana" w:cs="Verdana"/>
                <w:b/>
                <w:sz w:val="16"/>
                <w:szCs w:val="16"/>
              </w:rPr>
              <w:t>VALOR TOTAL DO LOTE</w:t>
            </w:r>
          </w:p>
        </w:tc>
        <w:tc>
          <w:tcPr>
            <w:tcW w:w="6710" w:type="dxa"/>
            <w:gridSpan w:val="5"/>
            <w:tcBorders>
              <w:top w:val="single" w:sz="4" w:space="0" w:color="000000"/>
              <w:left w:val="single" w:sz="4" w:space="0" w:color="000000"/>
              <w:bottom w:val="single" w:sz="4" w:space="0" w:color="000000"/>
              <w:right w:val="single" w:sz="4" w:space="0" w:color="000000"/>
            </w:tcBorders>
            <w:shd w:val="clear" w:color="auto" w:fill="auto"/>
          </w:tcPr>
          <w:p w:rsidR="00B82D85" w:rsidRDefault="007359AC">
            <w:pPr>
              <w:pStyle w:val="LO-normal"/>
              <w:spacing w:line="276" w:lineRule="auto"/>
              <w:rPr>
                <w:b/>
              </w:rPr>
            </w:pPr>
            <w:r>
              <w:rPr>
                <w:rFonts w:ascii="Verdana" w:eastAsia="Verdana" w:hAnsi="Verdana" w:cs="Verdana"/>
                <w:b/>
                <w:sz w:val="16"/>
                <w:szCs w:val="16"/>
              </w:rPr>
              <w:t xml:space="preserve">R$ </w:t>
            </w:r>
          </w:p>
        </w:tc>
      </w:tr>
    </w:tbl>
    <w:p w:rsidR="00B82D85" w:rsidRDefault="00B82D85">
      <w:pPr>
        <w:pStyle w:val="LO-normal"/>
        <w:spacing w:line="276" w:lineRule="auto"/>
        <w:jc w:val="both"/>
        <w:rPr>
          <w:rFonts w:ascii="Verdana" w:eastAsia="Verdana" w:hAnsi="Verdana" w:cs="Verdana"/>
        </w:rPr>
      </w:pPr>
    </w:p>
    <w:tbl>
      <w:tblPr>
        <w:tblStyle w:val="a6"/>
        <w:tblW w:w="9263" w:type="dxa"/>
        <w:jc w:val="center"/>
        <w:tblInd w:w="0" w:type="dxa"/>
        <w:tblLayout w:type="fixed"/>
        <w:tblLook w:val="0400" w:firstRow="0" w:lastRow="0" w:firstColumn="0" w:lastColumn="0" w:noHBand="0" w:noVBand="1"/>
      </w:tblPr>
      <w:tblGrid>
        <w:gridCol w:w="9263"/>
      </w:tblGrid>
      <w:tr w:rsidR="00B82D85">
        <w:trPr>
          <w:jc w:val="center"/>
        </w:trPr>
        <w:tc>
          <w:tcPr>
            <w:tcW w:w="926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D85" w:rsidRDefault="007359AC">
            <w:pPr>
              <w:pStyle w:val="LO-normal"/>
              <w:spacing w:before="120" w:line="360" w:lineRule="auto"/>
            </w:pPr>
            <w:r>
              <w:rPr>
                <w:rFonts w:ascii="Verdana" w:eastAsia="Verdana" w:hAnsi="Verdana" w:cs="Verdana"/>
                <w:color w:val="000000"/>
                <w:sz w:val="16"/>
                <w:szCs w:val="16"/>
              </w:rPr>
              <w:t>EMPRESA:</w:t>
            </w:r>
          </w:p>
          <w:p w:rsidR="00B82D85" w:rsidRDefault="007359AC">
            <w:pPr>
              <w:pStyle w:val="LO-normal"/>
              <w:spacing w:line="360" w:lineRule="auto"/>
            </w:pPr>
            <w:r>
              <w:rPr>
                <w:rFonts w:ascii="Verdana" w:eastAsia="Verdana" w:hAnsi="Verdana" w:cs="Verdana"/>
                <w:color w:val="000000"/>
                <w:sz w:val="16"/>
                <w:szCs w:val="16"/>
              </w:rPr>
              <w:t>DENOMINAÇÃO SOCIAL:</w:t>
            </w:r>
          </w:p>
          <w:p w:rsidR="00B82D85" w:rsidRDefault="007359AC">
            <w:pPr>
              <w:pStyle w:val="LO-normal"/>
              <w:spacing w:line="360" w:lineRule="auto"/>
            </w:pPr>
            <w:r>
              <w:rPr>
                <w:rFonts w:ascii="Verdana" w:eastAsia="Verdana" w:hAnsi="Verdana" w:cs="Verdana"/>
                <w:color w:val="000000"/>
                <w:sz w:val="16"/>
                <w:szCs w:val="16"/>
              </w:rPr>
              <w:t>INSCRIÇÃO ESTADUAL OU MUNICIPAL:</w:t>
            </w:r>
          </w:p>
          <w:p w:rsidR="00B82D85" w:rsidRDefault="007359AC">
            <w:pPr>
              <w:pStyle w:val="LO-normal"/>
              <w:spacing w:line="360" w:lineRule="auto"/>
            </w:pPr>
            <w:r>
              <w:rPr>
                <w:rFonts w:ascii="Verdana" w:eastAsia="Verdana" w:hAnsi="Verdana" w:cs="Verdana"/>
                <w:color w:val="000000"/>
                <w:sz w:val="16"/>
                <w:szCs w:val="16"/>
              </w:rPr>
              <w:t>CNPJ:</w:t>
            </w:r>
          </w:p>
          <w:p w:rsidR="00B82D85" w:rsidRDefault="007359AC">
            <w:pPr>
              <w:pStyle w:val="LO-normal"/>
              <w:spacing w:line="360" w:lineRule="auto"/>
            </w:pPr>
            <w:r>
              <w:rPr>
                <w:rFonts w:ascii="Verdana" w:eastAsia="Verdana" w:hAnsi="Verdana" w:cs="Verdana"/>
                <w:color w:val="000000"/>
                <w:sz w:val="16"/>
                <w:szCs w:val="16"/>
              </w:rPr>
              <w:t>ENDEREÇO:</w:t>
            </w:r>
          </w:p>
          <w:p w:rsidR="00B82D85" w:rsidRDefault="007359AC">
            <w:pPr>
              <w:pStyle w:val="LO-normal"/>
              <w:spacing w:line="360" w:lineRule="auto"/>
            </w:pPr>
            <w:r>
              <w:rPr>
                <w:rFonts w:ascii="Verdana" w:eastAsia="Verdana" w:hAnsi="Verdana" w:cs="Verdana"/>
                <w:color w:val="000000"/>
                <w:sz w:val="16"/>
                <w:szCs w:val="16"/>
              </w:rPr>
              <w:t>E-MAIL:</w:t>
            </w:r>
          </w:p>
          <w:p w:rsidR="00B82D85" w:rsidRDefault="007359AC">
            <w:pPr>
              <w:pStyle w:val="LO-normal"/>
              <w:spacing w:line="360" w:lineRule="auto"/>
            </w:pPr>
            <w:r>
              <w:rPr>
                <w:rFonts w:ascii="Verdana" w:eastAsia="Verdana" w:hAnsi="Verdana" w:cs="Verdana"/>
                <w:color w:val="000000"/>
                <w:sz w:val="16"/>
                <w:szCs w:val="16"/>
              </w:rPr>
              <w:t>TELEFONE:</w:t>
            </w:r>
          </w:p>
          <w:p w:rsidR="00B82D85" w:rsidRDefault="007359AC">
            <w:pPr>
              <w:pStyle w:val="LO-normal"/>
              <w:spacing w:line="360" w:lineRule="auto"/>
            </w:pPr>
            <w:r>
              <w:rPr>
                <w:rFonts w:ascii="Verdana" w:eastAsia="Verdana" w:hAnsi="Verdana" w:cs="Verdana"/>
                <w:color w:val="000000"/>
                <w:sz w:val="16"/>
                <w:szCs w:val="16"/>
              </w:rPr>
              <w:t>RESPONSÁVEL:</w:t>
            </w:r>
          </w:p>
          <w:p w:rsidR="00B82D85" w:rsidRDefault="007359AC">
            <w:pPr>
              <w:pStyle w:val="LO-normal"/>
              <w:spacing w:line="360" w:lineRule="auto"/>
            </w:pPr>
            <w:r>
              <w:rPr>
                <w:rFonts w:ascii="Verdana" w:eastAsia="Verdana" w:hAnsi="Verdana" w:cs="Verdana"/>
                <w:color w:val="000000"/>
                <w:sz w:val="16"/>
                <w:szCs w:val="16"/>
              </w:rPr>
              <w:t>BANCO, AGÊNCIA E CONTA PARA PAGAMENTO:</w:t>
            </w:r>
          </w:p>
        </w:tc>
      </w:tr>
    </w:tbl>
    <w:p w:rsidR="00B82D85" w:rsidRDefault="00B82D85">
      <w:pPr>
        <w:pStyle w:val="LO-normal"/>
        <w:spacing w:line="276" w:lineRule="auto"/>
        <w:jc w:val="both"/>
        <w:rPr>
          <w:rFonts w:ascii="Verdana" w:eastAsia="Verdana" w:hAnsi="Verdana" w:cs="Verdana"/>
          <w:highlight w:val="green"/>
        </w:rPr>
      </w:pPr>
    </w:p>
    <w:p w:rsidR="00B82D85" w:rsidRDefault="007359AC">
      <w:pPr>
        <w:pStyle w:val="LO-normal"/>
        <w:spacing w:line="276" w:lineRule="auto"/>
        <w:jc w:val="both"/>
      </w:pPr>
      <w:r>
        <w:rPr>
          <w:rFonts w:ascii="Verdana" w:eastAsia="Verdana" w:hAnsi="Verdana" w:cs="Verdana"/>
        </w:rPr>
        <w:t>2.1.1.</w:t>
      </w:r>
      <w:r>
        <w:rPr>
          <w:rFonts w:ascii="Verdana" w:eastAsia="Verdana" w:hAnsi="Verdana" w:cs="Verdana"/>
        </w:rPr>
        <w:tab/>
        <w:t>Consoante o procedimento licitatório que deu origem a presente Ata, ficou classificado em primeiro lugar:</w:t>
      </w:r>
    </w:p>
    <w:p w:rsidR="00B82D85" w:rsidRDefault="00B82D85">
      <w:pPr>
        <w:pStyle w:val="LO-normal"/>
        <w:jc w:val="both"/>
        <w:rPr>
          <w:rFonts w:ascii="Verdana" w:eastAsia="Verdana" w:hAnsi="Verdana" w:cs="Verdana"/>
        </w:rPr>
      </w:pPr>
    </w:p>
    <w:p w:rsidR="00B82D85" w:rsidRDefault="007359AC">
      <w:pPr>
        <w:pStyle w:val="LO-normal"/>
        <w:jc w:val="both"/>
      </w:pPr>
      <w:r>
        <w:rPr>
          <w:rFonts w:ascii="Verdana" w:eastAsia="Verdana" w:hAnsi="Verdana" w:cs="Verdana"/>
        </w:rPr>
        <w:t>Fornecedor: [nome do licitante vencedor]</w:t>
      </w:r>
    </w:p>
    <w:p w:rsidR="00B82D85" w:rsidRDefault="00B82D85">
      <w:pPr>
        <w:pStyle w:val="LO-normal"/>
        <w:jc w:val="both"/>
        <w:rPr>
          <w:rFonts w:ascii="Verdana" w:eastAsia="Verdana" w:hAnsi="Verdana" w:cs="Verdana"/>
        </w:rPr>
      </w:pPr>
    </w:p>
    <w:p w:rsidR="00B82D85" w:rsidRDefault="007359AC">
      <w:pPr>
        <w:pStyle w:val="LO-normal"/>
        <w:spacing w:line="276" w:lineRule="auto"/>
        <w:jc w:val="both"/>
      </w:pPr>
      <w:r>
        <w:rPr>
          <w:rFonts w:ascii="Verdana" w:eastAsia="Verdana" w:hAnsi="Verdana" w:cs="Verdana"/>
        </w:rPr>
        <w:t>2.1.2. Restaram classificados em segundo e terceiro lugares, respectivamente:</w:t>
      </w:r>
    </w:p>
    <w:p w:rsidR="00B82D85" w:rsidRDefault="00B82D85">
      <w:pPr>
        <w:pStyle w:val="LO-normal"/>
        <w:spacing w:line="276" w:lineRule="auto"/>
        <w:jc w:val="both"/>
        <w:rPr>
          <w:rFonts w:ascii="Verdana" w:eastAsia="Verdana" w:hAnsi="Verdana" w:cs="Verdana"/>
        </w:rPr>
      </w:pPr>
    </w:p>
    <w:p w:rsidR="00B82D85" w:rsidRDefault="007359AC">
      <w:pPr>
        <w:pStyle w:val="LO-normal"/>
        <w:jc w:val="both"/>
      </w:pPr>
      <w:r>
        <w:rPr>
          <w:rFonts w:ascii="Verdana" w:eastAsia="Verdana" w:hAnsi="Verdana" w:cs="Verdana"/>
        </w:rPr>
        <w:t>Fornecedor: [nome do licitante]</w:t>
      </w:r>
    </w:p>
    <w:p w:rsidR="00B82D85" w:rsidRDefault="00B82D85">
      <w:pPr>
        <w:pStyle w:val="LO-normal"/>
        <w:jc w:val="both"/>
        <w:rPr>
          <w:rFonts w:ascii="Verdana" w:eastAsia="Verdana" w:hAnsi="Verdana" w:cs="Verdana"/>
        </w:rPr>
      </w:pPr>
    </w:p>
    <w:p w:rsidR="00B82D85" w:rsidRDefault="007359AC">
      <w:pPr>
        <w:pStyle w:val="LO-normal"/>
        <w:jc w:val="both"/>
      </w:pPr>
      <w:r>
        <w:rPr>
          <w:rFonts w:ascii="Verdana" w:eastAsia="Verdana" w:hAnsi="Verdana" w:cs="Verdana"/>
        </w:rPr>
        <w:t>Fornecedor: [nome do licitante]</w:t>
      </w:r>
    </w:p>
    <w:p w:rsidR="00B82D85" w:rsidRDefault="00B82D85">
      <w:pPr>
        <w:pStyle w:val="LO-normal"/>
        <w:jc w:val="both"/>
        <w:rPr>
          <w:rFonts w:ascii="Verdana" w:eastAsia="Verdana" w:hAnsi="Verdana" w:cs="Verdana"/>
        </w:rPr>
      </w:pPr>
    </w:p>
    <w:p w:rsidR="00B82D85" w:rsidRDefault="007359AC">
      <w:pPr>
        <w:pStyle w:val="LO-normal"/>
        <w:spacing w:line="276" w:lineRule="auto"/>
        <w:jc w:val="both"/>
      </w:pPr>
      <w:r>
        <w:rPr>
          <w:rFonts w:ascii="Verdana" w:eastAsia="Verdana" w:hAnsi="Verdana" w:cs="Verdana"/>
          <w:b/>
        </w:rPr>
        <w:t>3. VALIDADE DA ATA</w:t>
      </w:r>
    </w:p>
    <w:p w:rsidR="00B82D85" w:rsidRDefault="007359AC">
      <w:pPr>
        <w:pStyle w:val="LO-normal"/>
        <w:spacing w:line="276" w:lineRule="auto"/>
        <w:jc w:val="both"/>
      </w:pPr>
      <w:r>
        <w:rPr>
          <w:rFonts w:ascii="Verdana" w:eastAsia="Verdana" w:hAnsi="Verdana" w:cs="Verdana"/>
        </w:rPr>
        <w:t>3.1. A presente Ata de Registro de Preços terá validade de 12 (doze) meses, a partir da sua publicação no Diário Eletrônico da Defensoria Pública do Estado do Paraná (DEDPR).</w:t>
      </w:r>
    </w:p>
    <w:p w:rsidR="00B82D85" w:rsidRDefault="00B82D85">
      <w:pPr>
        <w:pStyle w:val="LO-normal"/>
        <w:jc w:val="both"/>
        <w:rPr>
          <w:rFonts w:ascii="Verdana" w:eastAsia="Verdana" w:hAnsi="Verdana" w:cs="Verdana"/>
          <w:highlight w:val="green"/>
        </w:rPr>
      </w:pPr>
    </w:p>
    <w:p w:rsidR="00B82D85" w:rsidRDefault="007359AC">
      <w:pPr>
        <w:pStyle w:val="LO-normal"/>
        <w:spacing w:line="276" w:lineRule="auto"/>
        <w:jc w:val="both"/>
      </w:pPr>
      <w:r>
        <w:rPr>
          <w:rFonts w:ascii="Verdana" w:eastAsia="Verdana" w:hAnsi="Verdana" w:cs="Verdana"/>
          <w:b/>
        </w:rPr>
        <w:t>4. ENTREGA, FISCALIZAÇÃO E RECEBIMENTO</w:t>
      </w:r>
    </w:p>
    <w:p w:rsidR="00B82D85" w:rsidRDefault="007359AC">
      <w:pPr>
        <w:pStyle w:val="LO-normal"/>
        <w:jc w:val="both"/>
      </w:pPr>
      <w:r>
        <w:rPr>
          <w:rFonts w:ascii="Verdana" w:eastAsia="Verdana" w:hAnsi="Verdana" w:cs="Verdana"/>
        </w:rPr>
        <w:t>4.1. Os critérios de entrega, fiscalização e recebimento estão previstos no edital e no termo de referência (Anexo I).</w:t>
      </w:r>
    </w:p>
    <w:p w:rsidR="00B82D85" w:rsidRDefault="00B82D85">
      <w:pPr>
        <w:pStyle w:val="LO-normal"/>
        <w:jc w:val="both"/>
        <w:rPr>
          <w:rFonts w:ascii="Verdana" w:eastAsia="Verdana" w:hAnsi="Verdana" w:cs="Verdana"/>
        </w:rPr>
      </w:pPr>
    </w:p>
    <w:p w:rsidR="00B82D85" w:rsidRDefault="007359AC">
      <w:pPr>
        <w:pStyle w:val="LO-normal"/>
        <w:jc w:val="both"/>
      </w:pPr>
      <w:r>
        <w:rPr>
          <w:rFonts w:ascii="Verdana" w:eastAsia="Verdana" w:hAnsi="Verdana" w:cs="Verdana"/>
          <w:b/>
        </w:rPr>
        <w:t>5. FORMA DE PAGAMENTO</w:t>
      </w:r>
    </w:p>
    <w:p w:rsidR="00B82D85" w:rsidRDefault="007359AC">
      <w:pPr>
        <w:pStyle w:val="LO-normal"/>
        <w:spacing w:line="276" w:lineRule="auto"/>
        <w:jc w:val="both"/>
      </w:pPr>
      <w:r>
        <w:rPr>
          <w:rFonts w:ascii="Verdana" w:eastAsia="Verdana" w:hAnsi="Verdana" w:cs="Verdana"/>
        </w:rPr>
        <w:t>5.1. O prazo para pagamento e demais condições a ele referentes encontram-se definidos no termo de referência (Anexo I).</w:t>
      </w:r>
    </w:p>
    <w:p w:rsidR="00B82D85" w:rsidRDefault="00B82D85">
      <w:pPr>
        <w:pStyle w:val="LO-normal"/>
        <w:spacing w:line="276" w:lineRule="auto"/>
        <w:jc w:val="both"/>
        <w:rPr>
          <w:rFonts w:ascii="Verdana" w:eastAsia="Verdana" w:hAnsi="Verdana" w:cs="Verdana"/>
          <w:highlight w:val="green"/>
        </w:rPr>
      </w:pPr>
    </w:p>
    <w:p w:rsidR="00B82D85" w:rsidRDefault="007359AC">
      <w:pPr>
        <w:pStyle w:val="LO-normal"/>
        <w:spacing w:line="276" w:lineRule="auto"/>
        <w:jc w:val="both"/>
      </w:pPr>
      <w:r>
        <w:rPr>
          <w:rFonts w:ascii="Verdana" w:eastAsia="Verdana" w:hAnsi="Verdana" w:cs="Verdana"/>
          <w:b/>
        </w:rPr>
        <w:t>6. REVISÃO DOS PREÇOS REGISTRADOS</w:t>
      </w:r>
    </w:p>
    <w:p w:rsidR="00B82D85" w:rsidRDefault="007359AC">
      <w:pPr>
        <w:pStyle w:val="LO-normal"/>
        <w:spacing w:line="276" w:lineRule="auto"/>
        <w:jc w:val="both"/>
      </w:pPr>
      <w:r>
        <w:rPr>
          <w:rFonts w:ascii="Verdana" w:eastAsia="Verdana" w:hAnsi="Verdana" w:cs="Verdana"/>
        </w:rPr>
        <w:t>6.1. Os preços registrados poderão ser revistos em decorrência de eventual redução dos preços praticados no mercado ou de fato que eleve o custo dos serviços ou bens registrados, cabendo à DPE-PR promover as negociações junto aos fornecedores, observadas as disposições contidas no inciso II, do § 3º, do art. 112 da Lei nº 15.608, de 2007.</w:t>
      </w:r>
    </w:p>
    <w:p w:rsidR="00B82D85" w:rsidRDefault="007359AC">
      <w:pPr>
        <w:pStyle w:val="LO-normal"/>
        <w:spacing w:line="276" w:lineRule="auto"/>
        <w:jc w:val="both"/>
      </w:pPr>
      <w:r>
        <w:rPr>
          <w:rFonts w:ascii="Verdana" w:eastAsia="Verdana" w:hAnsi="Verdana" w:cs="Verdana"/>
        </w:rPr>
        <w:t>6.2. Quando o preço registrado tornar-se superior ao preço praticado no mercado por motivo superveniente, a DPE-PR convocará os fornecedores para negociarem a redução dos preços registrados aos valores praticados pelo mercado.</w:t>
      </w:r>
    </w:p>
    <w:p w:rsidR="00B82D85" w:rsidRDefault="007359AC">
      <w:pPr>
        <w:pStyle w:val="LO-normal"/>
        <w:spacing w:line="276" w:lineRule="auto"/>
        <w:jc w:val="both"/>
      </w:pPr>
      <w:r>
        <w:rPr>
          <w:rFonts w:ascii="Verdana" w:eastAsia="Verdana" w:hAnsi="Verdana" w:cs="Verdana"/>
        </w:rPr>
        <w:t>6.2.1. Os fornecedores que não aceitarem reduzir seus preços aos valores praticados pelo mercado serão liberados dos compromissos assumidos, sem aplicação de penalidades administrativas.</w:t>
      </w:r>
    </w:p>
    <w:p w:rsidR="00B82D85" w:rsidRDefault="007359AC">
      <w:pPr>
        <w:pStyle w:val="LO-normal"/>
        <w:spacing w:line="276" w:lineRule="auto"/>
        <w:jc w:val="both"/>
      </w:pPr>
      <w:r>
        <w:rPr>
          <w:rFonts w:ascii="Verdana" w:eastAsia="Verdana" w:hAnsi="Verdana" w:cs="Verdana"/>
        </w:rPr>
        <w:t>6.2.2. A ordem de classificação dos fornecedores que aceitarem reduzir seus preços aos valores de mercado observará a classificação obtida originalmente na licitação.</w:t>
      </w:r>
    </w:p>
    <w:p w:rsidR="00B82D85" w:rsidRDefault="007359AC">
      <w:pPr>
        <w:pStyle w:val="LO-normal"/>
        <w:spacing w:line="276" w:lineRule="auto"/>
        <w:jc w:val="both"/>
      </w:pPr>
      <w:r>
        <w:rPr>
          <w:rFonts w:ascii="Verdana" w:eastAsia="Verdana" w:hAnsi="Verdana" w:cs="Verdana"/>
        </w:rPr>
        <w:t>6.3. Quando o preço de mercado tornar-se superior aos preços registrados e o fornecedor não puder cumprir o compromisso, a DPE-PR poderá liberar o fornecedor do compromisso assumido, caso a comunicação ocorra antes do pedido de fornecimento, e sem aplicação da penalidade se confirmada a veracidade dos motivos e comprovantes apresentados; e convocar os demais fornecedores para assegurar igual oportunidade de negociação.</w:t>
      </w:r>
    </w:p>
    <w:p w:rsidR="00B82D85" w:rsidRDefault="007359AC">
      <w:pPr>
        <w:pStyle w:val="LO-normal"/>
        <w:spacing w:line="276" w:lineRule="auto"/>
        <w:jc w:val="both"/>
      </w:pPr>
      <w:r>
        <w:rPr>
          <w:rFonts w:ascii="Verdana" w:eastAsia="Verdana" w:hAnsi="Verdana" w:cs="Verdana"/>
        </w:rPr>
        <w:t>6.3.1. Não havendo êxito nas negociações, a DPE-PR deverá proceder à revogação da ata de registro de preços, adotando as medidas cabíveis para obtenção da contratação mais vantajosa.</w:t>
      </w:r>
    </w:p>
    <w:p w:rsidR="00B82D85" w:rsidRDefault="00B82D85">
      <w:pPr>
        <w:pStyle w:val="LO-normal"/>
        <w:jc w:val="both"/>
        <w:rPr>
          <w:rFonts w:ascii="Verdana" w:eastAsia="Verdana" w:hAnsi="Verdana" w:cs="Verdana"/>
        </w:rPr>
      </w:pPr>
    </w:p>
    <w:p w:rsidR="00B82D85" w:rsidRDefault="007359AC">
      <w:pPr>
        <w:pStyle w:val="LO-normal"/>
        <w:spacing w:line="276" w:lineRule="auto"/>
        <w:jc w:val="both"/>
      </w:pPr>
      <w:r>
        <w:rPr>
          <w:rFonts w:ascii="Verdana" w:eastAsia="Verdana" w:hAnsi="Verdana" w:cs="Verdana"/>
          <w:b/>
        </w:rPr>
        <w:t>7. CANCELAMENTO DO REGISTRO DE PREÇOS</w:t>
      </w:r>
    </w:p>
    <w:p w:rsidR="00B82D85" w:rsidRDefault="007359AC">
      <w:pPr>
        <w:pStyle w:val="LO-normal"/>
        <w:spacing w:line="276" w:lineRule="auto"/>
        <w:jc w:val="both"/>
      </w:pPr>
      <w:r>
        <w:rPr>
          <w:rFonts w:ascii="Verdana" w:eastAsia="Verdana" w:hAnsi="Verdana" w:cs="Verdana"/>
        </w:rPr>
        <w:t>7.1. O registro do preço do fornecedor será cancelado pela DPE-PR quando o fornecedor:</w:t>
      </w:r>
    </w:p>
    <w:p w:rsidR="00B82D85" w:rsidRDefault="007359AC">
      <w:pPr>
        <w:pStyle w:val="LO-normal"/>
        <w:spacing w:line="276" w:lineRule="auto"/>
        <w:jc w:val="both"/>
      </w:pPr>
      <w:r>
        <w:rPr>
          <w:rFonts w:ascii="Verdana" w:eastAsia="Verdana" w:hAnsi="Verdana" w:cs="Verdana"/>
        </w:rPr>
        <w:t>I - for liberado;</w:t>
      </w:r>
    </w:p>
    <w:p w:rsidR="00B82D85" w:rsidRDefault="007359AC">
      <w:pPr>
        <w:pStyle w:val="LO-normal"/>
        <w:spacing w:line="276" w:lineRule="auto"/>
        <w:jc w:val="both"/>
      </w:pPr>
      <w:r>
        <w:rPr>
          <w:rFonts w:ascii="Verdana" w:eastAsia="Verdana" w:hAnsi="Verdana" w:cs="Verdana"/>
        </w:rPr>
        <w:t>II - descumprir as condições da ata de registro de preços, sem justificativa aceitável;</w:t>
      </w:r>
    </w:p>
    <w:p w:rsidR="00B82D85" w:rsidRDefault="007359AC">
      <w:pPr>
        <w:pStyle w:val="LO-normal"/>
        <w:spacing w:line="276" w:lineRule="auto"/>
        <w:jc w:val="both"/>
      </w:pPr>
      <w:r>
        <w:rPr>
          <w:rFonts w:ascii="Verdana" w:eastAsia="Verdana" w:hAnsi="Verdana" w:cs="Verdana"/>
        </w:rPr>
        <w:t>III - não aceitar reduzir o seu preço registrado, na hipótese deste se tornar superior àqueles praticados no mercado;</w:t>
      </w:r>
    </w:p>
    <w:p w:rsidR="00B82D85" w:rsidRDefault="007359AC">
      <w:pPr>
        <w:pStyle w:val="LO-normal"/>
        <w:spacing w:line="276" w:lineRule="auto"/>
        <w:jc w:val="both"/>
      </w:pPr>
      <w:r>
        <w:rPr>
          <w:rFonts w:ascii="Verdana" w:eastAsia="Verdana" w:hAnsi="Verdana" w:cs="Verdana"/>
        </w:rPr>
        <w:t>IV - sofrer sanção prevista no inciso IV, do art. 150, da Lei nº 15.608, de 2007;</w:t>
      </w:r>
    </w:p>
    <w:p w:rsidR="00B82D85" w:rsidRDefault="007359AC">
      <w:pPr>
        <w:pStyle w:val="LO-normal"/>
        <w:spacing w:line="276" w:lineRule="auto"/>
        <w:jc w:val="both"/>
      </w:pPr>
      <w:r>
        <w:rPr>
          <w:rFonts w:ascii="Verdana" w:eastAsia="Verdana" w:hAnsi="Verdana" w:cs="Verdana"/>
        </w:rPr>
        <w:t>V - demonstrar fato superveniente, decorrente de caso fortuito ou força maior, que prejudique o cumprimento da ata.</w:t>
      </w:r>
    </w:p>
    <w:p w:rsidR="00B82D85" w:rsidRDefault="007359AC">
      <w:pPr>
        <w:pStyle w:val="LO-normal"/>
        <w:spacing w:line="276" w:lineRule="auto"/>
        <w:jc w:val="both"/>
      </w:pPr>
      <w:r>
        <w:rPr>
          <w:rFonts w:ascii="Verdana" w:eastAsia="Verdana" w:hAnsi="Verdana" w:cs="Verdana"/>
        </w:rPr>
        <w:t>7.2. A Ata de Registro de Preços poderá ser cancelada, total ou parcialmente,  mediante prévia autorização do(a) Defensor(a) Público(a)-Geral do Estado do Paraná, não sendo possível a substituição por outro licitante integrante do cadastro de reserva de que trata o item 14.1.1 e seguintes do corpo do edital de licitação:</w:t>
      </w:r>
    </w:p>
    <w:p w:rsidR="00B82D85" w:rsidRDefault="007359AC">
      <w:pPr>
        <w:pStyle w:val="LO-normal"/>
        <w:spacing w:line="276" w:lineRule="auto"/>
        <w:jc w:val="both"/>
      </w:pPr>
      <w:r>
        <w:rPr>
          <w:rFonts w:ascii="Verdana" w:eastAsia="Verdana" w:hAnsi="Verdana" w:cs="Verdana"/>
        </w:rPr>
        <w:lastRenderedPageBreak/>
        <w:t>I - pelo decurso do seu prazo de vigência;</w:t>
      </w:r>
    </w:p>
    <w:p w:rsidR="00B82D85" w:rsidRDefault="007359AC">
      <w:pPr>
        <w:pStyle w:val="LO-normal"/>
        <w:spacing w:line="276" w:lineRule="auto"/>
        <w:jc w:val="both"/>
      </w:pPr>
      <w:r>
        <w:rPr>
          <w:rFonts w:ascii="Verdana" w:eastAsia="Verdana" w:hAnsi="Verdana" w:cs="Verdana"/>
        </w:rPr>
        <w:t>II - se não restarem fornecedores registrados;</w:t>
      </w:r>
    </w:p>
    <w:p w:rsidR="00B82D85" w:rsidRDefault="007359AC">
      <w:pPr>
        <w:pStyle w:val="LO-normal"/>
        <w:spacing w:line="276" w:lineRule="auto"/>
        <w:jc w:val="both"/>
      </w:pPr>
      <w:r>
        <w:rPr>
          <w:rFonts w:ascii="Verdana" w:eastAsia="Verdana" w:hAnsi="Verdana" w:cs="Verdana"/>
        </w:rPr>
        <w:t>III - por fato superveniente, decorrente de caso fortuito ou força maior, que prejudique o cumprimento das obrigações previstas na ata, devidamente demonstrado; e</w:t>
      </w:r>
    </w:p>
    <w:p w:rsidR="00B82D85" w:rsidRDefault="007359AC">
      <w:pPr>
        <w:pStyle w:val="LO-normal"/>
        <w:spacing w:line="276" w:lineRule="auto"/>
        <w:jc w:val="both"/>
      </w:pPr>
      <w:r>
        <w:rPr>
          <w:rFonts w:ascii="Verdana" w:eastAsia="Verdana" w:hAnsi="Verdana" w:cs="Verdana"/>
        </w:rPr>
        <w:t>IV - por razões de interesse público, devidamente justificadas.</w:t>
      </w:r>
    </w:p>
    <w:p w:rsidR="00B82D85" w:rsidRDefault="007359AC">
      <w:pPr>
        <w:pStyle w:val="LO-normal"/>
        <w:spacing w:line="276" w:lineRule="auto"/>
        <w:jc w:val="both"/>
      </w:pPr>
      <w:r>
        <w:rPr>
          <w:rFonts w:ascii="Verdana" w:eastAsia="Verdana" w:hAnsi="Verdana" w:cs="Verdana"/>
        </w:rPr>
        <w:t>7.3. No cancelamento da ata ou do registro do preço do fornecedor, por iniciativa da Administração, será assegurado o contraditório e a ampla defesa, com prazo de cinco dias úteis para apresentação de defesa, contados da notificação, pessoal ou por publicação no Diário Eletrônico da Defensoria Pública do Estado do Paraná (DEDPR).</w:t>
      </w:r>
    </w:p>
    <w:p w:rsidR="00B82D85" w:rsidRDefault="007359AC">
      <w:pPr>
        <w:pStyle w:val="LO-normal"/>
        <w:spacing w:line="276" w:lineRule="auto"/>
        <w:jc w:val="both"/>
      </w:pPr>
      <w:r>
        <w:rPr>
          <w:rFonts w:ascii="Verdana" w:eastAsia="Verdana" w:hAnsi="Verdana" w:cs="Verdana"/>
        </w:rPr>
        <w:t>7.4. Nos casos relativos à revisão dos preços registrados e ao cancelamento da ata ou do preço registrado, a DPE-PR, mediante decisão fundamentada, poderá suspender preventivamente o registro do preço do fornecedor ou a ata de registro de preços.</w:t>
      </w:r>
    </w:p>
    <w:p w:rsidR="00B82D85" w:rsidRDefault="00B82D85">
      <w:pPr>
        <w:pStyle w:val="LO-normal"/>
        <w:jc w:val="both"/>
        <w:rPr>
          <w:rFonts w:ascii="Verdana" w:eastAsia="Verdana" w:hAnsi="Verdana" w:cs="Verdana"/>
          <w:highlight w:val="green"/>
        </w:rPr>
      </w:pPr>
    </w:p>
    <w:p w:rsidR="00B82D85" w:rsidRDefault="007359AC">
      <w:pPr>
        <w:pStyle w:val="LO-normal"/>
        <w:spacing w:line="276" w:lineRule="auto"/>
        <w:jc w:val="both"/>
      </w:pPr>
      <w:r>
        <w:rPr>
          <w:rFonts w:ascii="Verdana" w:eastAsia="Verdana" w:hAnsi="Verdana" w:cs="Verdana"/>
          <w:b/>
        </w:rPr>
        <w:t>8. SANÇÕES ADMINISTRATIVAS</w:t>
      </w:r>
    </w:p>
    <w:p w:rsidR="00B82D85" w:rsidRDefault="007359AC">
      <w:pPr>
        <w:pStyle w:val="LO-normal"/>
        <w:spacing w:line="276" w:lineRule="auto"/>
        <w:jc w:val="both"/>
        <w:rPr>
          <w:rFonts w:ascii="Verdana" w:eastAsia="Verdana" w:hAnsi="Verdana" w:cs="Verdana"/>
        </w:rPr>
      </w:pPr>
      <w:r>
        <w:rPr>
          <w:rFonts w:ascii="Verdana" w:eastAsia="Verdana" w:hAnsi="Verdana" w:cs="Verdana"/>
        </w:rPr>
        <w:t>8.1. O descumprimento das obrigações assumidas por ocasião do procedimento de licitação ensejará na aplicação, garantido o contraditório e a ampla defesa à licitante, das seguintes sanções, previstas no art. 150 da Lei Estadual n° 15.608/2007, e regulamentadas, no âmbito desta Defensoria Pública, por meio da Deliberação CSDP n° 11/2015, quais sejam:</w:t>
      </w:r>
    </w:p>
    <w:p w:rsidR="00B82D85" w:rsidRDefault="007359AC">
      <w:pPr>
        <w:pStyle w:val="LO-normal"/>
        <w:spacing w:line="276" w:lineRule="auto"/>
        <w:jc w:val="both"/>
        <w:rPr>
          <w:rFonts w:ascii="Verdana" w:eastAsia="Verdana" w:hAnsi="Verdana" w:cs="Verdana"/>
        </w:rPr>
      </w:pPr>
      <w:r>
        <w:rPr>
          <w:rFonts w:ascii="Verdana" w:eastAsia="Verdana" w:hAnsi="Verdana" w:cs="Verdana"/>
        </w:rPr>
        <w:t>I – Advertência, em caso de conduta que prejudique o andamento do procedimento licitatório ou da contratação;</w:t>
      </w:r>
    </w:p>
    <w:p w:rsidR="00B82D85" w:rsidRDefault="007359AC">
      <w:pPr>
        <w:pStyle w:val="LO-normal"/>
        <w:spacing w:line="276" w:lineRule="auto"/>
        <w:jc w:val="both"/>
        <w:rPr>
          <w:rFonts w:ascii="Verdana" w:eastAsia="Verdana" w:hAnsi="Verdana" w:cs="Verdana"/>
        </w:rPr>
      </w:pPr>
      <w:r>
        <w:rPr>
          <w:rFonts w:ascii="Verdana" w:eastAsia="Verdana" w:hAnsi="Verdana" w:cs="Verdana"/>
        </w:rPr>
        <w:t>II – Multa equivalente a 0,5% (cinco décimos por cento) sobre o valor total do contrato, por dia útil, limitada ao percentual máximo de 20% (vinte por cento), na hipótese de atraso no adimplemento de obrigação, tais como a assinatura do Termo de Contrato ou aceite do instrumento equivalente fora do prazo estabelecido, início e/ou conclusão do fornecimento fora do prazo previsto;</w:t>
      </w:r>
    </w:p>
    <w:p w:rsidR="00B82D85" w:rsidRDefault="007359AC">
      <w:pPr>
        <w:pStyle w:val="LO-normal"/>
        <w:spacing w:line="276" w:lineRule="auto"/>
        <w:jc w:val="both"/>
        <w:rPr>
          <w:rFonts w:ascii="Verdana" w:eastAsia="Verdana" w:hAnsi="Verdana" w:cs="Verdana"/>
        </w:rPr>
      </w:pPr>
      <w:r>
        <w:rPr>
          <w:rFonts w:ascii="Verdana" w:eastAsia="Verdana" w:hAnsi="Verdana" w:cs="Verdana"/>
        </w:rPr>
        <w:t>III – Multa de 0,5% (cinco décimos por cento) até 20% (vinte por cento) sobre o valor total do contrato, nas seguintes hipóteses, dentre outras:</w:t>
      </w:r>
    </w:p>
    <w:p w:rsidR="00B82D85" w:rsidRDefault="007359AC">
      <w:pPr>
        <w:pStyle w:val="LO-normal"/>
        <w:spacing w:line="276" w:lineRule="auto"/>
        <w:jc w:val="both"/>
        <w:rPr>
          <w:rFonts w:ascii="Verdana" w:eastAsia="Verdana" w:hAnsi="Verdana" w:cs="Verdana"/>
        </w:rPr>
      </w:pPr>
      <w:r>
        <w:rPr>
          <w:rFonts w:ascii="Verdana" w:eastAsia="Verdana" w:hAnsi="Verdana" w:cs="Verdana"/>
        </w:rPr>
        <w:t>a) não manutenção da proposta;</w:t>
      </w:r>
    </w:p>
    <w:p w:rsidR="00B82D85" w:rsidRDefault="007359AC">
      <w:pPr>
        <w:pStyle w:val="LO-normal"/>
        <w:spacing w:line="276" w:lineRule="auto"/>
        <w:jc w:val="both"/>
        <w:rPr>
          <w:rFonts w:ascii="Verdana" w:eastAsia="Verdana" w:hAnsi="Verdana" w:cs="Verdana"/>
        </w:rPr>
      </w:pPr>
      <w:r>
        <w:rPr>
          <w:rFonts w:ascii="Verdana" w:eastAsia="Verdana" w:hAnsi="Verdana" w:cs="Verdana"/>
        </w:rPr>
        <w:t>b) apresentação de declaração falsa;</w:t>
      </w:r>
    </w:p>
    <w:p w:rsidR="00B82D85" w:rsidRDefault="007359AC">
      <w:pPr>
        <w:pStyle w:val="LO-normal"/>
        <w:spacing w:line="276" w:lineRule="auto"/>
        <w:jc w:val="both"/>
        <w:rPr>
          <w:rFonts w:ascii="Verdana" w:eastAsia="Verdana" w:hAnsi="Verdana" w:cs="Verdana"/>
        </w:rPr>
      </w:pPr>
      <w:r>
        <w:rPr>
          <w:rFonts w:ascii="Verdana" w:eastAsia="Verdana" w:hAnsi="Verdana" w:cs="Verdana"/>
        </w:rPr>
        <w:t>c) não apresentação de documento na fase de saneamento;</w:t>
      </w:r>
    </w:p>
    <w:p w:rsidR="00B82D85" w:rsidRDefault="007359AC">
      <w:pPr>
        <w:pStyle w:val="LO-normal"/>
        <w:spacing w:line="276" w:lineRule="auto"/>
        <w:jc w:val="both"/>
        <w:rPr>
          <w:rFonts w:ascii="Verdana" w:eastAsia="Verdana" w:hAnsi="Verdana" w:cs="Verdana"/>
        </w:rPr>
      </w:pPr>
      <w:r>
        <w:rPr>
          <w:rFonts w:ascii="Verdana" w:eastAsia="Verdana" w:hAnsi="Verdana" w:cs="Verdana"/>
        </w:rPr>
        <w:t>d) inexecução contratual;</w:t>
      </w:r>
    </w:p>
    <w:p w:rsidR="00B82D85" w:rsidRDefault="007359AC">
      <w:pPr>
        <w:pStyle w:val="LO-normal"/>
        <w:spacing w:line="276" w:lineRule="auto"/>
        <w:jc w:val="both"/>
        <w:rPr>
          <w:rFonts w:ascii="Verdana" w:eastAsia="Verdana" w:hAnsi="Verdana" w:cs="Verdana"/>
        </w:rPr>
      </w:pPr>
      <w:r>
        <w:rPr>
          <w:rFonts w:ascii="Verdana" w:eastAsia="Verdana" w:hAnsi="Verdana" w:cs="Verdana"/>
        </w:rPr>
        <w:t>e) injustificada, após ser considerado adjudicatário, a assinar o contrato, aceitar ou retirar o instrumento equivalente, dentro do prazo estabelecido pela Administração;</w:t>
      </w:r>
    </w:p>
    <w:p w:rsidR="00B82D85" w:rsidRDefault="007359AC">
      <w:pPr>
        <w:pStyle w:val="LO-normal"/>
        <w:spacing w:line="276" w:lineRule="auto"/>
        <w:jc w:val="both"/>
        <w:rPr>
          <w:rFonts w:ascii="Verdana" w:eastAsia="Verdana" w:hAnsi="Verdana" w:cs="Verdana"/>
        </w:rPr>
      </w:pPr>
      <w:r>
        <w:rPr>
          <w:rFonts w:ascii="Verdana" w:eastAsia="Verdana" w:hAnsi="Verdana" w:cs="Verdana"/>
        </w:rPr>
        <w:t>f) abandono da execução contratual;</w:t>
      </w:r>
    </w:p>
    <w:p w:rsidR="00B82D85" w:rsidRDefault="007359AC">
      <w:pPr>
        <w:pStyle w:val="LO-normal"/>
        <w:spacing w:line="276" w:lineRule="auto"/>
        <w:jc w:val="both"/>
        <w:rPr>
          <w:rFonts w:ascii="Verdana" w:eastAsia="Verdana" w:hAnsi="Verdana" w:cs="Verdana"/>
        </w:rPr>
      </w:pPr>
      <w:r>
        <w:rPr>
          <w:rFonts w:ascii="Verdana" w:eastAsia="Verdana" w:hAnsi="Verdana" w:cs="Verdana"/>
        </w:rPr>
        <w:t>g) apresentação de documento falso;</w:t>
      </w:r>
    </w:p>
    <w:p w:rsidR="00B82D85" w:rsidRDefault="007359AC">
      <w:pPr>
        <w:pStyle w:val="LO-normal"/>
        <w:spacing w:line="276" w:lineRule="auto"/>
        <w:jc w:val="both"/>
        <w:rPr>
          <w:rFonts w:ascii="Verdana" w:eastAsia="Verdana" w:hAnsi="Verdana" w:cs="Verdana"/>
        </w:rPr>
      </w:pPr>
      <w:r>
        <w:rPr>
          <w:rFonts w:ascii="Verdana" w:eastAsia="Verdana" w:hAnsi="Verdana" w:cs="Verdana"/>
        </w:rPr>
        <w:t>h) fraude ou frustração do procedimento mediante ajuste, combinação ou qualquer outro expediente;</w:t>
      </w:r>
    </w:p>
    <w:p w:rsidR="00B82D85" w:rsidRDefault="007359AC">
      <w:pPr>
        <w:pStyle w:val="LO-normal"/>
        <w:spacing w:line="276" w:lineRule="auto"/>
        <w:jc w:val="both"/>
        <w:rPr>
          <w:rFonts w:ascii="Verdana" w:eastAsia="Verdana" w:hAnsi="Verdana" w:cs="Verdana"/>
        </w:rPr>
      </w:pPr>
      <w:r>
        <w:rPr>
          <w:rFonts w:ascii="Verdana" w:eastAsia="Verdana" w:hAnsi="Verdana" w:cs="Verdana"/>
        </w:rPr>
        <w:t>i) afastamento ou tentativa de afastamento de outra licitante por meio de violência, grave ameaça, fraude ou oferecimento de vantagem de qualquer tipo;</w:t>
      </w:r>
    </w:p>
    <w:p w:rsidR="00B82D85" w:rsidRDefault="007359AC">
      <w:pPr>
        <w:pStyle w:val="LO-normal"/>
        <w:spacing w:line="276" w:lineRule="auto"/>
        <w:jc w:val="both"/>
        <w:rPr>
          <w:rFonts w:ascii="Verdana" w:eastAsia="Verdana" w:hAnsi="Verdana" w:cs="Verdana"/>
        </w:rPr>
      </w:pPr>
      <w:r>
        <w:rPr>
          <w:rFonts w:ascii="Verdana" w:eastAsia="Verdana" w:hAnsi="Verdana" w:cs="Verdana"/>
        </w:rPr>
        <w:t>j) atuação de má-fé na relação contratual, comprovada em procedimento específico;</w:t>
      </w:r>
    </w:p>
    <w:p w:rsidR="00B82D85" w:rsidRDefault="007359AC">
      <w:pPr>
        <w:pStyle w:val="LO-normal"/>
        <w:spacing w:line="276" w:lineRule="auto"/>
        <w:jc w:val="both"/>
        <w:rPr>
          <w:rFonts w:ascii="Verdana" w:eastAsia="Verdana" w:hAnsi="Verdana" w:cs="Verdana"/>
        </w:rPr>
      </w:pPr>
      <w:r>
        <w:rPr>
          <w:rFonts w:ascii="Verdana" w:eastAsia="Verdana" w:hAnsi="Verdana" w:cs="Verdana"/>
        </w:rPr>
        <w:t>k) recebimento de condenação judicial definitiva por praticar, por meios dolosos, fraude fiscal no recolhimento de quaisquer tributos;</w:t>
      </w:r>
    </w:p>
    <w:p w:rsidR="00B82D85" w:rsidRDefault="007359AC">
      <w:pPr>
        <w:pStyle w:val="LO-normal"/>
        <w:spacing w:line="276" w:lineRule="auto"/>
        <w:jc w:val="both"/>
        <w:rPr>
          <w:rFonts w:ascii="Verdana" w:eastAsia="Verdana" w:hAnsi="Verdana" w:cs="Verdana"/>
        </w:rPr>
      </w:pPr>
      <w:r>
        <w:rPr>
          <w:rFonts w:ascii="Verdana" w:eastAsia="Verdana" w:hAnsi="Verdana" w:cs="Verdana"/>
        </w:rPr>
        <w:t>l) demonstração de não possuir idoneidade para contratar com a Administração, em virtude de atos ilícitos praticados, em especial infrações à ordem econômica definidos na Lei Federal nº 8.158/91;</w:t>
      </w:r>
    </w:p>
    <w:p w:rsidR="00B82D85" w:rsidRDefault="007359AC">
      <w:pPr>
        <w:pStyle w:val="LO-normal"/>
        <w:spacing w:line="276" w:lineRule="auto"/>
        <w:jc w:val="both"/>
        <w:rPr>
          <w:rFonts w:ascii="Verdana" w:eastAsia="Verdana" w:hAnsi="Verdana" w:cs="Verdana"/>
        </w:rPr>
      </w:pPr>
      <w:r>
        <w:rPr>
          <w:rFonts w:ascii="Verdana" w:eastAsia="Verdana" w:hAnsi="Verdana" w:cs="Verdana"/>
        </w:rPr>
        <w:t>m) recebimento de condenação definitiva por ato de improbidade administrativa, na forma da lei.</w:t>
      </w:r>
    </w:p>
    <w:p w:rsidR="00B82D85" w:rsidRDefault="007359AC">
      <w:pPr>
        <w:pStyle w:val="LO-normal"/>
        <w:spacing w:line="276" w:lineRule="auto"/>
        <w:jc w:val="both"/>
        <w:rPr>
          <w:rFonts w:ascii="Verdana" w:eastAsia="Verdana" w:hAnsi="Verdana" w:cs="Verdana"/>
        </w:rPr>
      </w:pPr>
      <w:r>
        <w:rPr>
          <w:rFonts w:ascii="Verdana" w:eastAsia="Verdana" w:hAnsi="Verdana" w:cs="Verdana"/>
        </w:rPr>
        <w:t>IV – Suspensão temporária de participação em licitação e impedimento de licitar e contratar com a DPPR pelo prazo de até 2 (dois) anos, nas seguintes hipóteses:</w:t>
      </w:r>
    </w:p>
    <w:p w:rsidR="00B82D85" w:rsidRDefault="007359AC">
      <w:pPr>
        <w:pStyle w:val="LO-normal"/>
        <w:spacing w:line="276" w:lineRule="auto"/>
        <w:jc w:val="both"/>
        <w:rPr>
          <w:rFonts w:ascii="Verdana" w:eastAsia="Verdana" w:hAnsi="Verdana" w:cs="Verdana"/>
        </w:rPr>
      </w:pPr>
      <w:r>
        <w:rPr>
          <w:rFonts w:ascii="Verdana" w:eastAsia="Verdana" w:hAnsi="Verdana" w:cs="Verdana"/>
        </w:rPr>
        <w:lastRenderedPageBreak/>
        <w:t>a) recusa injustificada, após ser considerado adjudicatário, a assinar o contrato, aceitar ou retirar o instrumento equivalente, dentro do prazo estabelecido pela Administração;</w:t>
      </w:r>
    </w:p>
    <w:p w:rsidR="00B82D85" w:rsidRDefault="007359AC">
      <w:pPr>
        <w:pStyle w:val="LO-normal"/>
        <w:spacing w:line="276" w:lineRule="auto"/>
        <w:jc w:val="both"/>
        <w:rPr>
          <w:rFonts w:ascii="Verdana" w:eastAsia="Verdana" w:hAnsi="Verdana" w:cs="Verdana"/>
        </w:rPr>
      </w:pPr>
      <w:r>
        <w:rPr>
          <w:rFonts w:ascii="Verdana" w:eastAsia="Verdana" w:hAnsi="Verdana" w:cs="Verdana"/>
        </w:rPr>
        <w:t>b) não manutenção da proposta;</w:t>
      </w:r>
    </w:p>
    <w:p w:rsidR="00B82D85" w:rsidRDefault="007359AC">
      <w:pPr>
        <w:pStyle w:val="LO-normal"/>
        <w:spacing w:line="276" w:lineRule="auto"/>
        <w:jc w:val="both"/>
        <w:rPr>
          <w:rFonts w:ascii="Verdana" w:eastAsia="Verdana" w:hAnsi="Verdana" w:cs="Verdana"/>
        </w:rPr>
      </w:pPr>
      <w:r>
        <w:rPr>
          <w:rFonts w:ascii="Verdana" w:eastAsia="Verdana" w:hAnsi="Verdana" w:cs="Verdana"/>
        </w:rPr>
        <w:t>c) abandono da execução contratual; e</w:t>
      </w:r>
    </w:p>
    <w:p w:rsidR="00B82D85" w:rsidRDefault="007359AC">
      <w:pPr>
        <w:pStyle w:val="LO-normal"/>
        <w:spacing w:line="276" w:lineRule="auto"/>
        <w:jc w:val="both"/>
        <w:rPr>
          <w:rFonts w:ascii="Verdana" w:eastAsia="Verdana" w:hAnsi="Verdana" w:cs="Verdana"/>
        </w:rPr>
      </w:pPr>
      <w:r>
        <w:rPr>
          <w:rFonts w:ascii="Verdana" w:eastAsia="Verdana" w:hAnsi="Verdana" w:cs="Verdana"/>
        </w:rPr>
        <w:t>d) inexecução contratual.</w:t>
      </w:r>
    </w:p>
    <w:p w:rsidR="00B82D85" w:rsidRDefault="007359AC">
      <w:pPr>
        <w:pStyle w:val="LO-normal"/>
        <w:spacing w:line="276" w:lineRule="auto"/>
        <w:jc w:val="both"/>
        <w:rPr>
          <w:rFonts w:ascii="Verdana" w:eastAsia="Verdana" w:hAnsi="Verdana" w:cs="Verdana"/>
        </w:rPr>
      </w:pPr>
      <w:r>
        <w:rPr>
          <w:rFonts w:ascii="Verdana" w:eastAsia="Verdana" w:hAnsi="Verdana" w:cs="Verdana"/>
        </w:rPr>
        <w:t>V – Declaração de inidoneidade para licitar ou contratar com a Administração Pública,pelo prazo máximo de 05 (cinco) anos, aplicada à licitante que:</w:t>
      </w:r>
    </w:p>
    <w:p w:rsidR="00B82D85" w:rsidRDefault="007359AC">
      <w:pPr>
        <w:pStyle w:val="LO-normal"/>
        <w:spacing w:line="276" w:lineRule="auto"/>
        <w:jc w:val="both"/>
        <w:rPr>
          <w:rFonts w:ascii="Verdana" w:eastAsia="Verdana" w:hAnsi="Verdana" w:cs="Verdana"/>
        </w:rPr>
      </w:pPr>
      <w:r>
        <w:rPr>
          <w:rFonts w:ascii="Verdana" w:eastAsia="Verdana" w:hAnsi="Verdana" w:cs="Verdana"/>
        </w:rPr>
        <w:t>a) apresentação de declaração falsa na fase de habilitação;</w:t>
      </w:r>
    </w:p>
    <w:p w:rsidR="00B82D85" w:rsidRDefault="007359AC">
      <w:pPr>
        <w:pStyle w:val="LO-normal"/>
        <w:spacing w:line="276" w:lineRule="auto"/>
        <w:jc w:val="both"/>
        <w:rPr>
          <w:rFonts w:ascii="Verdana" w:eastAsia="Verdana" w:hAnsi="Verdana" w:cs="Verdana"/>
        </w:rPr>
      </w:pPr>
      <w:r>
        <w:rPr>
          <w:rFonts w:ascii="Verdana" w:eastAsia="Verdana" w:hAnsi="Verdana" w:cs="Verdana"/>
        </w:rPr>
        <w:t>b) apresentação de documento falso;</w:t>
      </w:r>
    </w:p>
    <w:p w:rsidR="00B82D85" w:rsidRDefault="007359AC">
      <w:pPr>
        <w:pStyle w:val="LO-normal"/>
        <w:spacing w:line="276" w:lineRule="auto"/>
        <w:jc w:val="both"/>
        <w:rPr>
          <w:rFonts w:ascii="Verdana" w:eastAsia="Verdana" w:hAnsi="Verdana" w:cs="Verdana"/>
        </w:rPr>
      </w:pPr>
      <w:r>
        <w:rPr>
          <w:rFonts w:ascii="Verdana" w:eastAsia="Verdana" w:hAnsi="Verdana" w:cs="Verdana"/>
        </w:rPr>
        <w:t>c) fraude ou frustração do procedimento mediante ajuste, combinação ou qualquer outro expediente;</w:t>
      </w:r>
    </w:p>
    <w:p w:rsidR="00B82D85" w:rsidRDefault="007359AC">
      <w:pPr>
        <w:pStyle w:val="LO-normal"/>
        <w:spacing w:line="276" w:lineRule="auto"/>
        <w:jc w:val="both"/>
        <w:rPr>
          <w:rFonts w:ascii="Verdana" w:eastAsia="Verdana" w:hAnsi="Verdana" w:cs="Verdana"/>
        </w:rPr>
      </w:pPr>
      <w:r>
        <w:rPr>
          <w:rFonts w:ascii="Verdana" w:eastAsia="Verdana" w:hAnsi="Verdana" w:cs="Verdana"/>
        </w:rPr>
        <w:t>d) afastamento ou tentativa de afastamento de outra licitante por meio de violência, grave ameaça, fraude ou oferecimento de vantagem de qualquer tipo;</w:t>
      </w:r>
    </w:p>
    <w:p w:rsidR="00B82D85" w:rsidRDefault="007359AC">
      <w:pPr>
        <w:pStyle w:val="LO-normal"/>
        <w:spacing w:line="276" w:lineRule="auto"/>
        <w:jc w:val="both"/>
        <w:rPr>
          <w:rFonts w:ascii="Verdana" w:eastAsia="Verdana" w:hAnsi="Verdana" w:cs="Verdana"/>
        </w:rPr>
      </w:pPr>
      <w:r>
        <w:rPr>
          <w:rFonts w:ascii="Verdana" w:eastAsia="Verdana" w:hAnsi="Verdana" w:cs="Verdana"/>
        </w:rPr>
        <w:t>e) atuação de má-fé na relação contratual, comprovada em procedimento específico;</w:t>
      </w:r>
    </w:p>
    <w:p w:rsidR="00B82D85" w:rsidRDefault="007359AC">
      <w:pPr>
        <w:pStyle w:val="LO-normal"/>
        <w:spacing w:line="276" w:lineRule="auto"/>
        <w:jc w:val="both"/>
        <w:rPr>
          <w:rFonts w:ascii="Verdana" w:eastAsia="Verdana" w:hAnsi="Verdana" w:cs="Verdana"/>
        </w:rPr>
      </w:pPr>
      <w:r>
        <w:rPr>
          <w:rFonts w:ascii="Verdana" w:eastAsia="Verdana" w:hAnsi="Verdana" w:cs="Verdana"/>
        </w:rPr>
        <w:t>f) recebimento de condenação judicial definitiva por praticar, por meios dolosos, fraude fiscal no recolhimento de quaisquer tributos;</w:t>
      </w:r>
    </w:p>
    <w:p w:rsidR="00B82D85" w:rsidRDefault="007359AC">
      <w:pPr>
        <w:pStyle w:val="LO-normal"/>
        <w:spacing w:line="276" w:lineRule="auto"/>
        <w:jc w:val="both"/>
        <w:rPr>
          <w:rFonts w:ascii="Verdana" w:eastAsia="Verdana" w:hAnsi="Verdana" w:cs="Verdana"/>
        </w:rPr>
      </w:pPr>
      <w:r>
        <w:rPr>
          <w:rFonts w:ascii="Verdana" w:eastAsia="Verdana" w:hAnsi="Verdana" w:cs="Verdana"/>
        </w:rPr>
        <w:t>g) demonstração de não possuir idoneidade para contratar com a Administração, em virtude de atos ilícitos praticados, em especial infrações à ordem econômica definidos na Lei Federal nº 8.158/91; e</w:t>
      </w:r>
    </w:p>
    <w:p w:rsidR="00B82D85" w:rsidRDefault="007359AC">
      <w:pPr>
        <w:pStyle w:val="LO-normal"/>
        <w:spacing w:line="276" w:lineRule="auto"/>
        <w:jc w:val="both"/>
        <w:rPr>
          <w:rFonts w:ascii="Verdana" w:eastAsia="Verdana" w:hAnsi="Verdana" w:cs="Verdana"/>
        </w:rPr>
      </w:pPr>
      <w:r>
        <w:rPr>
          <w:rFonts w:ascii="Verdana" w:eastAsia="Verdana" w:hAnsi="Verdana" w:cs="Verdana"/>
        </w:rPr>
        <w:t>h) recebimento de condenação definitiva por ato de improbidade administrativa, na forma da lei.</w:t>
      </w:r>
    </w:p>
    <w:p w:rsidR="00B82D85" w:rsidRDefault="007359AC">
      <w:pPr>
        <w:pStyle w:val="LO-normal"/>
        <w:spacing w:line="276" w:lineRule="auto"/>
        <w:jc w:val="both"/>
        <w:rPr>
          <w:rFonts w:ascii="Verdana" w:eastAsia="Verdana" w:hAnsi="Verdana" w:cs="Verdana"/>
        </w:rPr>
      </w:pPr>
      <w:r>
        <w:rPr>
          <w:rFonts w:ascii="Verdana" w:eastAsia="Verdana" w:hAnsi="Verdana" w:cs="Verdana"/>
        </w:rPr>
        <w:t>8.2. As sanções previstas no presente poderão ser aplicadas cumulativamente em caso de cometimento simultâneo de duas ou mais infrações.</w:t>
      </w:r>
    </w:p>
    <w:p w:rsidR="00B82D85" w:rsidRDefault="00B82D85">
      <w:pPr>
        <w:pStyle w:val="LO-normal"/>
        <w:jc w:val="both"/>
        <w:rPr>
          <w:rFonts w:ascii="Verdana" w:eastAsia="Verdana" w:hAnsi="Verdana" w:cs="Verdana"/>
          <w:highlight w:val="green"/>
        </w:rPr>
      </w:pPr>
    </w:p>
    <w:p w:rsidR="00B82D85" w:rsidRDefault="007359AC">
      <w:pPr>
        <w:pStyle w:val="LO-normal"/>
        <w:spacing w:line="276" w:lineRule="auto"/>
        <w:jc w:val="both"/>
      </w:pPr>
      <w:r>
        <w:rPr>
          <w:rFonts w:ascii="Verdana" w:eastAsia="Verdana" w:hAnsi="Verdana" w:cs="Verdana"/>
          <w:b/>
        </w:rPr>
        <w:t>9. LEGISLAÇÃO APLICÁVEL</w:t>
      </w:r>
    </w:p>
    <w:p w:rsidR="00B82D85" w:rsidRDefault="007359AC">
      <w:pPr>
        <w:pStyle w:val="LO-normal"/>
        <w:spacing w:line="276" w:lineRule="auto"/>
        <w:jc w:val="both"/>
      </w:pPr>
      <w:r>
        <w:rPr>
          <w:rFonts w:ascii="Verdana" w:eastAsia="Verdana" w:hAnsi="Verdana" w:cs="Verdana"/>
        </w:rPr>
        <w:t>9.1. Aplicam-se à presente avença as disposições contidas na Lei Federal nº 10.520/02, na Lei Complementar Federal nº 123/06, na Lei Estadual nº 15.608/07 e legislação complementar, aplicáveis subsidiariamente, no que couber, a Lei Federal nº 8.666/1993, a Lei Federal nº 8.078/90 e o Decreto Estadual nº 7.303/2021.</w:t>
      </w:r>
    </w:p>
    <w:p w:rsidR="00B82D85" w:rsidRDefault="007359AC">
      <w:pPr>
        <w:pStyle w:val="LO-normal"/>
        <w:spacing w:line="276" w:lineRule="auto"/>
        <w:jc w:val="both"/>
      </w:pPr>
      <w:r>
        <w:rPr>
          <w:rFonts w:ascii="Verdana" w:eastAsia="Verdana" w:hAnsi="Verdana" w:cs="Verdana"/>
        </w:rPr>
        <w:t>9.2.  Os diplomas legais acima indicados aplicam-se especialmente quanto aos casos omissos.</w:t>
      </w:r>
    </w:p>
    <w:p w:rsidR="00B82D85" w:rsidRDefault="00B82D85">
      <w:pPr>
        <w:pStyle w:val="LO-normal"/>
        <w:jc w:val="both"/>
        <w:rPr>
          <w:rFonts w:ascii="Verdana" w:eastAsia="Verdana" w:hAnsi="Verdana" w:cs="Verdana"/>
          <w:highlight w:val="green"/>
        </w:rPr>
      </w:pPr>
    </w:p>
    <w:p w:rsidR="00B82D85" w:rsidRDefault="007359AC">
      <w:pPr>
        <w:pStyle w:val="LO-normal"/>
        <w:spacing w:line="276" w:lineRule="auto"/>
        <w:jc w:val="both"/>
      </w:pPr>
      <w:r>
        <w:rPr>
          <w:rFonts w:ascii="Verdana" w:eastAsia="Verdana" w:hAnsi="Verdana" w:cs="Verdana"/>
          <w:b/>
        </w:rPr>
        <w:t>10. DISPOSIÇÕES GERAIS</w:t>
      </w:r>
    </w:p>
    <w:p w:rsidR="00B82D85" w:rsidRDefault="007359AC">
      <w:pPr>
        <w:pStyle w:val="LO-normal"/>
        <w:spacing w:line="276" w:lineRule="auto"/>
        <w:jc w:val="both"/>
      </w:pPr>
      <w:r>
        <w:rPr>
          <w:rFonts w:ascii="Verdana" w:eastAsia="Verdana" w:hAnsi="Verdana" w:cs="Verdana"/>
        </w:rPr>
        <w:t>10.1.</w:t>
      </w:r>
      <w:r>
        <w:rPr>
          <w:rFonts w:ascii="Verdana" w:eastAsia="Verdana" w:hAnsi="Verdana" w:cs="Verdana"/>
        </w:rPr>
        <w:tab/>
        <w:t>O beneficiário do presente registro de preços assume o compromisso de fornecer os produtos objeto desta Ata, até as quantidades máximas referidas/estimadas, pelo preço registrado, durante o prazo de validade da Ata, em conformidade com o edital de licitação em epígrafe, do Pregão Eletrônico para Registro de Preços.</w:t>
      </w:r>
    </w:p>
    <w:p w:rsidR="00B82D85" w:rsidRDefault="007359AC">
      <w:pPr>
        <w:pStyle w:val="LO-normal"/>
        <w:spacing w:line="276" w:lineRule="auto"/>
        <w:jc w:val="both"/>
      </w:pPr>
      <w:r>
        <w:rPr>
          <w:rFonts w:ascii="Verdana" w:eastAsia="Verdana" w:hAnsi="Verdana" w:cs="Verdana"/>
        </w:rPr>
        <w:t>10.2.</w:t>
      </w:r>
      <w:r>
        <w:rPr>
          <w:rFonts w:ascii="Verdana" w:eastAsia="Verdana" w:hAnsi="Verdana" w:cs="Verdana"/>
        </w:rPr>
        <w:tab/>
        <w:t>Para dirimir questões oriundas do presente contrato fica eleito o Foro Central da Comarca da Região Metropolitana de Curitiba</w:t>
      </w:r>
    </w:p>
    <w:p w:rsidR="00B82D85" w:rsidRDefault="00B82D85">
      <w:pPr>
        <w:pStyle w:val="LO-normal"/>
        <w:jc w:val="both"/>
        <w:rPr>
          <w:rFonts w:ascii="Verdana" w:eastAsia="Verdana" w:hAnsi="Verdana" w:cs="Verdana"/>
          <w:highlight w:val="green"/>
        </w:rPr>
      </w:pPr>
    </w:p>
    <w:p w:rsidR="00B82D85" w:rsidRDefault="007359AC">
      <w:pPr>
        <w:pStyle w:val="LO-normal"/>
        <w:spacing w:line="276" w:lineRule="auto"/>
        <w:jc w:val="both"/>
      </w:pPr>
      <w:r>
        <w:rPr>
          <w:rFonts w:ascii="Verdana" w:eastAsia="Verdana" w:hAnsi="Verdana" w:cs="Verdana"/>
        </w:rPr>
        <w:t>E, por estarem, assim, justas e contratadas, assinam a presente em 03 (três) vias de igual teor e forma, para que se produzam os necessários efeitos legais.</w:t>
      </w:r>
    </w:p>
    <w:p w:rsidR="00B82D85" w:rsidRDefault="00B82D85">
      <w:pPr>
        <w:pStyle w:val="LO-normal"/>
        <w:jc w:val="both"/>
        <w:rPr>
          <w:rFonts w:ascii="Verdana" w:eastAsia="Verdana" w:hAnsi="Verdana" w:cs="Verdana"/>
          <w:highlight w:val="green"/>
        </w:rPr>
      </w:pPr>
    </w:p>
    <w:p w:rsidR="00B82D85" w:rsidRDefault="007359AC">
      <w:pPr>
        <w:pStyle w:val="LO-normal"/>
        <w:spacing w:line="276" w:lineRule="auto"/>
        <w:jc w:val="both"/>
      </w:pPr>
      <w:r>
        <w:rPr>
          <w:rFonts w:ascii="Verdana" w:eastAsia="Verdana" w:hAnsi="Verdana" w:cs="Verdana"/>
        </w:rPr>
        <w:t>Curitiba, data da assinatura digital</w:t>
      </w:r>
      <w:r>
        <w:rPr>
          <w:rFonts w:ascii="Verdana" w:eastAsia="Verdana" w:hAnsi="Verdana" w:cs="Verdana"/>
          <w:vertAlign w:val="superscript"/>
        </w:rPr>
        <w:footnoteReference w:id="1"/>
      </w:r>
      <w:r>
        <w:rPr>
          <w:rFonts w:ascii="Verdana" w:eastAsia="Verdana" w:hAnsi="Verdana" w:cs="Verdana"/>
        </w:rPr>
        <w:t>.</w:t>
      </w:r>
    </w:p>
    <w:p w:rsidR="00B82D85" w:rsidRDefault="00B82D85">
      <w:pPr>
        <w:pStyle w:val="LO-normal"/>
        <w:jc w:val="both"/>
        <w:rPr>
          <w:rFonts w:ascii="Verdana" w:eastAsia="Verdana" w:hAnsi="Verdana" w:cs="Verdana"/>
        </w:rPr>
      </w:pPr>
    </w:p>
    <w:p w:rsidR="00B82D85" w:rsidRDefault="00B82D85">
      <w:pPr>
        <w:pStyle w:val="LO-normal"/>
        <w:jc w:val="both"/>
        <w:rPr>
          <w:rFonts w:ascii="Verdana" w:eastAsia="Verdana" w:hAnsi="Verdana" w:cs="Verdana"/>
        </w:rPr>
      </w:pPr>
    </w:p>
    <w:p w:rsidR="00B82D85" w:rsidRDefault="00B82D85">
      <w:pPr>
        <w:pStyle w:val="LO-normal"/>
        <w:jc w:val="both"/>
        <w:rPr>
          <w:rFonts w:ascii="Verdana" w:eastAsia="Verdana" w:hAnsi="Verdana" w:cs="Verdana"/>
        </w:rPr>
      </w:pPr>
    </w:p>
    <w:p w:rsidR="00B82D85" w:rsidRDefault="007359AC">
      <w:pPr>
        <w:pStyle w:val="LO-normal"/>
        <w:jc w:val="both"/>
      </w:pPr>
      <w:r>
        <w:rPr>
          <w:rFonts w:ascii="Verdana" w:eastAsia="Verdana" w:hAnsi="Verdana" w:cs="Verdana"/>
        </w:rPr>
        <w:t>_________________________________________________</w:t>
      </w:r>
    </w:p>
    <w:p w:rsidR="00B82D85" w:rsidRDefault="007359AC">
      <w:pPr>
        <w:pStyle w:val="LO-normal"/>
        <w:spacing w:line="276" w:lineRule="auto"/>
        <w:jc w:val="both"/>
      </w:pPr>
      <w:r>
        <w:rPr>
          <w:rFonts w:ascii="Verdana" w:eastAsia="Verdana" w:hAnsi="Verdana" w:cs="Verdana"/>
        </w:rPr>
        <w:lastRenderedPageBreak/>
        <w:t>Defensor Público-Geral</w:t>
      </w:r>
    </w:p>
    <w:p w:rsidR="00B82D85" w:rsidRDefault="00B82D85">
      <w:pPr>
        <w:pStyle w:val="LO-normal"/>
        <w:jc w:val="both"/>
        <w:rPr>
          <w:rFonts w:ascii="Verdana" w:eastAsia="Verdana" w:hAnsi="Verdana" w:cs="Verdana"/>
        </w:rPr>
      </w:pPr>
    </w:p>
    <w:p w:rsidR="00B82D85" w:rsidRDefault="00B82D85">
      <w:pPr>
        <w:pStyle w:val="LO-normal"/>
        <w:jc w:val="both"/>
        <w:rPr>
          <w:rFonts w:ascii="Verdana" w:eastAsia="Verdana" w:hAnsi="Verdana" w:cs="Verdana"/>
        </w:rPr>
      </w:pPr>
    </w:p>
    <w:p w:rsidR="00B82D85" w:rsidRDefault="007359AC">
      <w:pPr>
        <w:pStyle w:val="LO-normal"/>
        <w:jc w:val="both"/>
      </w:pPr>
      <w:r>
        <w:rPr>
          <w:rFonts w:ascii="Verdana" w:eastAsia="Verdana" w:hAnsi="Verdana" w:cs="Verdana"/>
        </w:rPr>
        <w:t>___________________________________________________</w:t>
      </w:r>
    </w:p>
    <w:p w:rsidR="00B82D85" w:rsidRDefault="007359AC">
      <w:pPr>
        <w:pStyle w:val="LO-normal"/>
        <w:spacing w:line="276" w:lineRule="auto"/>
        <w:jc w:val="both"/>
      </w:pPr>
      <w:r>
        <w:rPr>
          <w:rFonts w:ascii="Verdana" w:eastAsia="Verdana" w:hAnsi="Verdana" w:cs="Verdana"/>
        </w:rPr>
        <w:t>Nome da empresa</w:t>
      </w:r>
    </w:p>
    <w:p w:rsidR="00B82D85" w:rsidRDefault="007359AC">
      <w:pPr>
        <w:pStyle w:val="LO-normal"/>
        <w:spacing w:line="276" w:lineRule="auto"/>
        <w:jc w:val="both"/>
      </w:pPr>
      <w:r>
        <w:rPr>
          <w:rFonts w:ascii="Verdana" w:eastAsia="Verdana" w:hAnsi="Verdana" w:cs="Verdana"/>
        </w:rPr>
        <w:t>Nome do Representante Legal</w:t>
      </w:r>
    </w:p>
    <w:p w:rsidR="00B82D85" w:rsidRDefault="00B82D85">
      <w:pPr>
        <w:pStyle w:val="LO-normal"/>
        <w:spacing w:line="276" w:lineRule="auto"/>
        <w:jc w:val="both"/>
        <w:rPr>
          <w:rFonts w:ascii="Verdana" w:eastAsia="Verdana" w:hAnsi="Verdana" w:cs="Verdana"/>
        </w:rPr>
      </w:pPr>
    </w:p>
    <w:p w:rsidR="00B82D85" w:rsidRDefault="00B82D85">
      <w:pPr>
        <w:pStyle w:val="LO-normal"/>
        <w:spacing w:line="276" w:lineRule="auto"/>
        <w:jc w:val="both"/>
        <w:rPr>
          <w:rFonts w:ascii="Verdana" w:eastAsia="Verdana" w:hAnsi="Verdana" w:cs="Verdana"/>
        </w:rPr>
      </w:pPr>
    </w:p>
    <w:p w:rsidR="00B82D85" w:rsidRDefault="007359AC">
      <w:pPr>
        <w:pStyle w:val="LO-normal"/>
        <w:spacing w:line="276" w:lineRule="auto"/>
        <w:jc w:val="both"/>
      </w:pPr>
      <w:r>
        <w:rPr>
          <w:rFonts w:ascii="Verdana" w:eastAsia="Verdana" w:hAnsi="Verdana" w:cs="Verdana"/>
        </w:rPr>
        <w:t>TESTEMUNHAS</w:t>
      </w:r>
    </w:p>
    <w:p w:rsidR="00B82D85" w:rsidRDefault="007359AC">
      <w:pPr>
        <w:pStyle w:val="LO-normal"/>
        <w:spacing w:line="276" w:lineRule="auto"/>
        <w:jc w:val="both"/>
      </w:pPr>
      <w:r>
        <w:rPr>
          <w:rFonts w:ascii="Verdana" w:eastAsia="Verdana" w:hAnsi="Verdana" w:cs="Verdana"/>
        </w:rPr>
        <w:t>Nome:                                                                               Nome:</w:t>
      </w:r>
    </w:p>
    <w:p w:rsidR="00B82D85" w:rsidRDefault="007359AC">
      <w:pPr>
        <w:pStyle w:val="LO-normal"/>
        <w:spacing w:line="276" w:lineRule="auto"/>
        <w:jc w:val="both"/>
      </w:pPr>
      <w:r>
        <w:rPr>
          <w:rFonts w:ascii="Verdana" w:eastAsia="Verdana" w:hAnsi="Verdana" w:cs="Verdana"/>
        </w:rPr>
        <w:t>CPF:                                                                                  CPF:</w:t>
      </w:r>
    </w:p>
    <w:sectPr w:rsidR="00B82D85">
      <w:headerReference w:type="default" r:id="rId9"/>
      <w:footerReference w:type="default" r:id="rId10"/>
      <w:pgSz w:w="11906" w:h="16838"/>
      <w:pgMar w:top="1535" w:right="1134" w:bottom="1134" w:left="1531" w:header="6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9AC" w:rsidRDefault="007359AC">
      <w:r>
        <w:separator/>
      </w:r>
    </w:p>
  </w:endnote>
  <w:endnote w:type="continuationSeparator" w:id="0">
    <w:p w:rsidR="007359AC" w:rsidRDefault="00735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AC" w:rsidRDefault="007359AC">
    <w:pPr>
      <w:pStyle w:val="LO-normal"/>
      <w:tabs>
        <w:tab w:val="center" w:pos="4419"/>
        <w:tab w:val="right" w:pos="8838"/>
      </w:tabs>
    </w:pPr>
  </w:p>
  <w:p w:rsidR="007359AC" w:rsidRDefault="007359AC">
    <w:pPr>
      <w:pStyle w:val="LO-normal"/>
      <w:tabs>
        <w:tab w:val="center" w:pos="4419"/>
        <w:tab w:val="right" w:pos="8838"/>
      </w:tabs>
      <w:rPr>
        <w:rFonts w:eastAsia="Times New Roman" w:cs="Times New Roman"/>
        <w:color w:val="000000"/>
        <w:sz w:val="2"/>
        <w:szCs w:val="2"/>
      </w:rPr>
    </w:pPr>
  </w:p>
  <w:p w:rsidR="007359AC" w:rsidRDefault="007359AC">
    <w:pPr>
      <w:pStyle w:val="LO-normal"/>
      <w:tabs>
        <w:tab w:val="center" w:pos="4419"/>
        <w:tab w:val="right" w:pos="8838"/>
      </w:tabs>
      <w:rPr>
        <w:rFonts w:eastAsia="Times New Roman" w:cs="Times New Roman"/>
        <w:color w:val="000000"/>
      </w:rPr>
    </w:pPr>
  </w:p>
  <w:p w:rsidR="007359AC" w:rsidRDefault="007359AC">
    <w:pPr>
      <w:pStyle w:val="LO-normal"/>
      <w:tabs>
        <w:tab w:val="center" w:pos="4419"/>
        <w:tab w:val="right" w:pos="8838"/>
      </w:tabs>
      <w:rPr>
        <w:rFonts w:eastAsia="Times New Roman" w:cs="Times New Roman"/>
        <w:color w:val="000000"/>
      </w:rPr>
    </w:pPr>
  </w:p>
  <w:p w:rsidR="007359AC" w:rsidRDefault="007359AC">
    <w:pPr>
      <w:pStyle w:val="LO-normal"/>
      <w:tabs>
        <w:tab w:val="center" w:pos="4419"/>
        <w:tab w:val="right" w:pos="8838"/>
      </w:tabs>
      <w:rPr>
        <w:rFonts w:eastAsia="Times New Roman" w:cs="Times New Roman"/>
        <w:color w:val="000000"/>
      </w:rPr>
    </w:pPr>
  </w:p>
  <w:p w:rsidR="007359AC" w:rsidRDefault="007359AC">
    <w:pPr>
      <w:pStyle w:val="LO-normal"/>
      <w:tabs>
        <w:tab w:val="center" w:pos="4419"/>
        <w:tab w:val="right" w:pos="8838"/>
      </w:tabs>
      <w:rPr>
        <w:rFonts w:eastAsia="Times New Roman" w:cs="Times New Roman"/>
        <w:color w:val="000000"/>
      </w:rPr>
    </w:pPr>
  </w:p>
  <w:p w:rsidR="007359AC" w:rsidRDefault="007359AC">
    <w:pPr>
      <w:pStyle w:val="LO-normal"/>
      <w:tabs>
        <w:tab w:val="center" w:pos="4419"/>
        <w:tab w:val="right" w:pos="8838"/>
      </w:tabs>
      <w:rPr>
        <w:rFonts w:eastAsia="Times New Roman" w:cs="Times New Roman"/>
        <w:color w:val="000000"/>
      </w:rPr>
    </w:pPr>
    <w:r>
      <w:rPr>
        <w:color w:val="00000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9AC" w:rsidRDefault="007359AC">
      <w:r>
        <w:separator/>
      </w:r>
    </w:p>
  </w:footnote>
  <w:footnote w:type="continuationSeparator" w:id="0">
    <w:p w:rsidR="007359AC" w:rsidRDefault="007359AC">
      <w:r>
        <w:continuationSeparator/>
      </w:r>
    </w:p>
  </w:footnote>
  <w:footnote w:id="1">
    <w:p w:rsidR="007359AC" w:rsidRDefault="007359AC">
      <w:pPr>
        <w:pStyle w:val="LO-normal"/>
        <w:rPr>
          <w:rFonts w:ascii="Verdana" w:eastAsia="Verdana" w:hAnsi="Verdana" w:cs="Verdana"/>
          <w:sz w:val="16"/>
          <w:szCs w:val="16"/>
        </w:rPr>
      </w:pPr>
      <w:r>
        <w:rPr>
          <w:vertAlign w:val="superscript"/>
        </w:rPr>
        <w:footnoteRef/>
      </w:r>
      <w:r>
        <w:rPr>
          <w:sz w:val="18"/>
          <w:szCs w:val="18"/>
        </w:rPr>
        <w:t xml:space="preserve"> </w:t>
      </w:r>
      <w:r>
        <w:rPr>
          <w:rFonts w:ascii="Verdana" w:eastAsia="Verdana" w:hAnsi="Verdana" w:cs="Verdana"/>
          <w:sz w:val="16"/>
          <w:szCs w:val="16"/>
        </w:rPr>
        <w:t>A data da assinatura será a data em que a Contratante realizou a assinatura digital.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AC" w:rsidRDefault="007359AC">
    <w:pPr>
      <w:pStyle w:val="LO-normal"/>
      <w:tabs>
        <w:tab w:val="center" w:pos="4419"/>
        <w:tab w:val="right" w:pos="8838"/>
      </w:tabs>
      <w:jc w:val="right"/>
    </w:pPr>
    <w:r>
      <w:rPr>
        <w:color w:val="000000"/>
      </w:rPr>
      <w:t xml:space="preserve">Página </w:t>
    </w:r>
    <w:r>
      <w:fldChar w:fldCharType="begin"/>
    </w:r>
    <w:r>
      <w:instrText>PAGE</w:instrText>
    </w:r>
    <w:r>
      <w:fldChar w:fldCharType="separate"/>
    </w:r>
    <w:r w:rsidR="00C2759D">
      <w:rPr>
        <w:noProof/>
      </w:rPr>
      <w:t>1</w:t>
    </w:r>
    <w:r>
      <w:fldChar w:fldCharType="end"/>
    </w:r>
    <w:r>
      <w:rPr>
        <w:color w:val="000000"/>
      </w:rPr>
      <w:t xml:space="preserve"> de </w:t>
    </w:r>
    <w:r>
      <w:fldChar w:fldCharType="begin"/>
    </w:r>
    <w:r>
      <w:instrText>NUMPAGES</w:instrText>
    </w:r>
    <w:r>
      <w:fldChar w:fldCharType="separate"/>
    </w:r>
    <w:r w:rsidR="00C2759D">
      <w:rPr>
        <w:noProof/>
      </w:rPr>
      <w:t>19</w:t>
    </w:r>
    <w:r>
      <w:fldChar w:fldCharType="end"/>
    </w:r>
  </w:p>
  <w:p w:rsidR="007359AC" w:rsidRDefault="007359AC">
    <w:pPr>
      <w:pStyle w:val="LO-normal"/>
      <w:tabs>
        <w:tab w:val="center" w:pos="4419"/>
        <w:tab w:val="right" w:pos="8838"/>
      </w:tabs>
      <w:jc w:val="center"/>
    </w:pPr>
    <w:r>
      <w:rPr>
        <w:noProof/>
        <w:lang w:eastAsia="pt-BR" w:bidi="ar-SA"/>
      </w:rPr>
      <w:drawing>
        <wp:inline distT="0" distB="0" distL="0" distR="0">
          <wp:extent cx="1819275" cy="75374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819275" cy="753745"/>
                  </a:xfrm>
                  <a:prstGeom prst="rect">
                    <a:avLst/>
                  </a:prstGeom>
                  <a:ln/>
                </pic:spPr>
              </pic:pic>
            </a:graphicData>
          </a:graphic>
        </wp:inline>
      </w:drawing>
    </w:r>
  </w:p>
  <w:p w:rsidR="007359AC" w:rsidRDefault="007359AC">
    <w:pPr>
      <w:pStyle w:val="LO-normal"/>
      <w:tabs>
        <w:tab w:val="center" w:pos="4419"/>
        <w:tab w:val="right" w:pos="8838"/>
      </w:tabs>
      <w:jc w:val="center"/>
      <w:rPr>
        <w:rFonts w:eastAsia="Times New Roman" w:cs="Times New Roman"/>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C34E6B"/>
    <w:multiLevelType w:val="multilevel"/>
    <w:tmpl w:val="5A46906A"/>
    <w:lvl w:ilvl="0">
      <w:start w:val="1"/>
      <w:numFmt w:val="decimal"/>
      <w:lvlText w:val="%1."/>
      <w:lvlJc w:val="left"/>
      <w:pPr>
        <w:ind w:left="720" w:hanging="360"/>
      </w:pPr>
      <w:rPr>
        <w:b/>
      </w:rPr>
    </w:lvl>
    <w:lvl w:ilvl="1">
      <w:start w:val="1"/>
      <w:numFmt w:val="decimal"/>
      <w:lvlText w:val="%1.%2."/>
      <w:lvlJc w:val="left"/>
      <w:pPr>
        <w:ind w:left="720" w:hanging="360"/>
      </w:pPr>
      <w:rPr>
        <w:rFonts w:ascii="Verdana" w:eastAsia="Arial" w:hAnsi="Verdana" w:cs="Arial" w:hint="default"/>
        <w:b w:val="0"/>
      </w:rPr>
    </w:lvl>
    <w:lvl w:ilvl="2">
      <w:start w:val="1"/>
      <w:numFmt w:val="decimal"/>
      <w:lvlText w:val="%1.%2.%3."/>
      <w:lvlJc w:val="left"/>
      <w:pPr>
        <w:ind w:left="1080" w:hanging="720"/>
      </w:pPr>
      <w:rPr>
        <w:rFonts w:ascii="Arial" w:eastAsia="Arial" w:hAnsi="Arial" w:cs="Arial"/>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7F983213"/>
    <w:multiLevelType w:val="multilevel"/>
    <w:tmpl w:val="F6BE893E"/>
    <w:lvl w:ilvl="0">
      <w:start w:val="1"/>
      <w:numFmt w:val="decimal"/>
      <w:lvlText w:val="%1."/>
      <w:lvlJc w:val="left"/>
      <w:pPr>
        <w:ind w:left="720" w:hanging="360"/>
      </w:pPr>
      <w:rPr>
        <w:b/>
      </w:rPr>
    </w:lvl>
    <w:lvl w:ilvl="1">
      <w:start w:val="1"/>
      <w:numFmt w:val="decimal"/>
      <w:lvlText w:val="%1.%2."/>
      <w:lvlJc w:val="left"/>
      <w:pPr>
        <w:ind w:left="720" w:hanging="360"/>
      </w:pPr>
      <w:rPr>
        <w:rFonts w:ascii="Verdana" w:eastAsia="Arial" w:hAnsi="Verdana" w:cs="Arial" w:hint="default"/>
        <w:b w:val="0"/>
      </w:rPr>
    </w:lvl>
    <w:lvl w:ilvl="2">
      <w:start w:val="1"/>
      <w:numFmt w:val="decimal"/>
      <w:lvlText w:val="%1.%2.%3."/>
      <w:lvlJc w:val="left"/>
      <w:pPr>
        <w:ind w:left="1080" w:hanging="720"/>
      </w:pPr>
      <w:rPr>
        <w:rFonts w:ascii="Verdana" w:eastAsia="Arial" w:hAnsi="Verdana" w:cs="Arial" w:hint="default"/>
      </w:r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D85"/>
    <w:rsid w:val="00120304"/>
    <w:rsid w:val="00182F4B"/>
    <w:rsid w:val="001E230A"/>
    <w:rsid w:val="00530F77"/>
    <w:rsid w:val="00555D7A"/>
    <w:rsid w:val="00706415"/>
    <w:rsid w:val="00711913"/>
    <w:rsid w:val="007359AC"/>
    <w:rsid w:val="009A2EFF"/>
    <w:rsid w:val="009E6087"/>
    <w:rsid w:val="00AC1FC8"/>
    <w:rsid w:val="00B82D85"/>
    <w:rsid w:val="00B90B7A"/>
    <w:rsid w:val="00C2759D"/>
    <w:rsid w:val="00D73199"/>
    <w:rsid w:val="00D97AA0"/>
    <w:rsid w:val="00F87C25"/>
    <w:rsid w:val="00F967A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FC28E9D2-00EB-47B5-BCD7-A8921B6B6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084"/>
    <w:pPr>
      <w:suppressAutoHyphens/>
    </w:pPr>
    <w:rPr>
      <w:lang w:eastAsia="ar-SA" w:bidi="hi-IN"/>
    </w:rPr>
  </w:style>
  <w:style w:type="paragraph" w:styleId="Ttulo1">
    <w:name w:val="heading 1"/>
    <w:basedOn w:val="LO-normal"/>
    <w:next w:val="LO-normal"/>
    <w:link w:val="Ttulo1Char"/>
    <w:uiPriority w:val="9"/>
    <w:qFormat/>
    <w:rsid w:val="003D52F6"/>
    <w:pPr>
      <w:spacing w:beforeAutospacing="1" w:afterAutospacing="1"/>
      <w:outlineLvl w:val="0"/>
    </w:pPr>
    <w:rPr>
      <w:b/>
      <w:bCs/>
      <w:kern w:val="2"/>
      <w:sz w:val="48"/>
      <w:szCs w:val="48"/>
      <w:lang w:eastAsia="pt-BR"/>
    </w:rPr>
  </w:style>
  <w:style w:type="paragraph" w:styleId="Ttulo2">
    <w:name w:val="heading 2"/>
    <w:basedOn w:val="LO-normal"/>
    <w:next w:val="LO-normal"/>
    <w:link w:val="Ttulo2Char"/>
    <w:uiPriority w:val="9"/>
    <w:qFormat/>
    <w:rsid w:val="003D52F6"/>
    <w:pPr>
      <w:spacing w:beforeAutospacing="1" w:afterAutospacing="1"/>
      <w:outlineLvl w:val="1"/>
    </w:pPr>
    <w:rPr>
      <w:b/>
      <w:bCs/>
      <w:sz w:val="36"/>
      <w:szCs w:val="36"/>
      <w:lang w:eastAsia="pt-BR"/>
    </w:rPr>
  </w:style>
  <w:style w:type="paragraph" w:styleId="Ttulo3">
    <w:name w:val="heading 3"/>
    <w:basedOn w:val="LO-normal"/>
    <w:next w:val="LO-normal"/>
    <w:qFormat/>
    <w:pPr>
      <w:keepNext/>
      <w:keepLines/>
      <w:spacing w:before="280" w:after="80"/>
      <w:outlineLvl w:val="2"/>
    </w:pPr>
    <w:rPr>
      <w:b/>
      <w:sz w:val="28"/>
      <w:szCs w:val="28"/>
    </w:rPr>
  </w:style>
  <w:style w:type="paragraph" w:styleId="Ttulo4">
    <w:name w:val="heading 4"/>
    <w:basedOn w:val="LO-normal"/>
    <w:next w:val="LO-normal"/>
    <w:qFormat/>
    <w:pPr>
      <w:keepNext/>
      <w:keepLines/>
      <w:spacing w:before="240" w:after="40"/>
      <w:outlineLvl w:val="3"/>
    </w:pPr>
    <w:rPr>
      <w:b/>
      <w:sz w:val="24"/>
      <w:szCs w:val="24"/>
    </w:rPr>
  </w:style>
  <w:style w:type="paragraph" w:styleId="Ttulo5">
    <w:name w:val="heading 5"/>
    <w:basedOn w:val="LO-normal"/>
    <w:next w:val="LO-normal"/>
    <w:qFormat/>
    <w:pPr>
      <w:keepNext/>
      <w:keepLines/>
      <w:spacing w:before="220" w:after="40"/>
      <w:outlineLvl w:val="4"/>
    </w:pPr>
    <w:rPr>
      <w:b/>
      <w:sz w:val="22"/>
      <w:szCs w:val="22"/>
    </w:rPr>
  </w:style>
  <w:style w:type="paragraph" w:styleId="Ttulo6">
    <w:name w:val="heading 6"/>
    <w:basedOn w:val="LO-normal"/>
    <w:next w:val="LO-normal"/>
    <w:qFormat/>
    <w:pPr>
      <w:keepNext/>
      <w:keepLines/>
      <w:spacing w:before="200" w:after="40"/>
      <w:outlineLvl w:val="5"/>
    </w:pPr>
    <w:rPr>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LO-normal"/>
    <w:next w:val="Corpodetexto"/>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Ttulo1Char">
    <w:name w:val="Título 1 Char"/>
    <w:basedOn w:val="Fontepargpadro"/>
    <w:link w:val="Ttulo1"/>
    <w:uiPriority w:val="9"/>
    <w:qFormat/>
    <w:rsid w:val="003D52F6"/>
    <w:rPr>
      <w:rFonts w:ascii="Times New Roman" w:eastAsia="Times New Roman" w:hAnsi="Times New Roman" w:cs="Times New Roman"/>
      <w:b/>
      <w:bCs/>
      <w:kern w:val="2"/>
      <w:sz w:val="48"/>
      <w:szCs w:val="48"/>
      <w:lang w:eastAsia="pt-BR"/>
    </w:rPr>
  </w:style>
  <w:style w:type="character" w:customStyle="1" w:styleId="Ttulo2Char">
    <w:name w:val="Título 2 Char"/>
    <w:basedOn w:val="Fontepargpadro"/>
    <w:link w:val="Ttulo2"/>
    <w:uiPriority w:val="9"/>
    <w:qFormat/>
    <w:rsid w:val="003D52F6"/>
    <w:rPr>
      <w:rFonts w:ascii="Times New Roman" w:eastAsia="Times New Roman" w:hAnsi="Times New Roman" w:cs="Times New Roman"/>
      <w:b/>
      <w:bCs/>
      <w:sz w:val="36"/>
      <w:szCs w:val="36"/>
      <w:lang w:eastAsia="pt-BR"/>
    </w:rPr>
  </w:style>
  <w:style w:type="character" w:customStyle="1" w:styleId="CabealhoChar">
    <w:name w:val="Cabeçalho Char"/>
    <w:basedOn w:val="Fontepargpadro"/>
    <w:link w:val="Cabealho"/>
    <w:uiPriority w:val="99"/>
    <w:qFormat/>
    <w:rsid w:val="00E458B9"/>
    <w:rPr>
      <w:rFonts w:ascii="Times New Roman" w:eastAsia="Times New Roman" w:hAnsi="Times New Roman" w:cs="Times New Roman"/>
      <w:sz w:val="20"/>
      <w:szCs w:val="20"/>
      <w:lang w:eastAsia="ar-SA"/>
    </w:rPr>
  </w:style>
  <w:style w:type="character" w:customStyle="1" w:styleId="RodapChar">
    <w:name w:val="Rodapé Char"/>
    <w:basedOn w:val="Fontepargpadro"/>
    <w:link w:val="Rodap"/>
    <w:qFormat/>
    <w:rsid w:val="00E458B9"/>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qFormat/>
    <w:rsid w:val="00E458B9"/>
    <w:rPr>
      <w:rFonts w:ascii="Times New Roman" w:eastAsia="Times New Roman" w:hAnsi="Times New Roman" w:cs="Times New Roman"/>
      <w:sz w:val="20"/>
      <w:szCs w:val="20"/>
      <w:lang w:eastAsia="ar-SA"/>
    </w:rPr>
  </w:style>
  <w:style w:type="character" w:customStyle="1" w:styleId="ncoradanotaderodap">
    <w:name w:val="Âncora da nota de rodapé"/>
    <w:rPr>
      <w:vertAlign w:val="superscript"/>
    </w:rPr>
  </w:style>
  <w:style w:type="character" w:customStyle="1" w:styleId="FootnoteCharacters">
    <w:name w:val="Footnote Characters"/>
    <w:basedOn w:val="Fontepargpadro"/>
    <w:qFormat/>
    <w:rsid w:val="00E458B9"/>
    <w:rPr>
      <w:vertAlign w:val="superscript"/>
    </w:rPr>
  </w:style>
  <w:style w:type="character" w:styleId="Forte">
    <w:name w:val="Strong"/>
    <w:basedOn w:val="Fontepargpadro"/>
    <w:uiPriority w:val="22"/>
    <w:qFormat/>
    <w:rsid w:val="00E458B9"/>
    <w:rPr>
      <w:b/>
      <w:bCs/>
    </w:rPr>
  </w:style>
  <w:style w:type="character" w:customStyle="1" w:styleId="TextodenotadefimChar">
    <w:name w:val="Texto de nota de fim Char"/>
    <w:basedOn w:val="Fontepargpadro"/>
    <w:link w:val="Textodenotadefim"/>
    <w:uiPriority w:val="99"/>
    <w:semiHidden/>
    <w:qFormat/>
    <w:rsid w:val="00875F0F"/>
    <w:rPr>
      <w:rFonts w:ascii="Times New Roman" w:eastAsia="Times New Roman" w:hAnsi="Times New Roman" w:cs="Times New Roman"/>
      <w:sz w:val="20"/>
      <w:szCs w:val="20"/>
      <w:lang w:eastAsia="ar-SA"/>
    </w:rPr>
  </w:style>
  <w:style w:type="character" w:customStyle="1" w:styleId="ncoradanotadefim">
    <w:name w:val="Âncora da nota de fim"/>
    <w:rPr>
      <w:vertAlign w:val="superscript"/>
    </w:rPr>
  </w:style>
  <w:style w:type="character" w:customStyle="1" w:styleId="EndnoteCharacters">
    <w:name w:val="Endnote Characters"/>
    <w:basedOn w:val="Fontepargpadro"/>
    <w:uiPriority w:val="99"/>
    <w:semiHidden/>
    <w:unhideWhenUsed/>
    <w:qFormat/>
    <w:rsid w:val="00875F0F"/>
    <w:rPr>
      <w:vertAlign w:val="superscript"/>
    </w:rPr>
  </w:style>
  <w:style w:type="character" w:customStyle="1" w:styleId="apple-converted-space">
    <w:name w:val="apple-converted-space"/>
    <w:basedOn w:val="Fontepargpadro"/>
    <w:qFormat/>
    <w:rsid w:val="000F5415"/>
  </w:style>
  <w:style w:type="character" w:customStyle="1" w:styleId="LinkdaInternet">
    <w:name w:val="Link da Internet"/>
    <w:basedOn w:val="Fontepargpadro"/>
    <w:uiPriority w:val="99"/>
    <w:unhideWhenUsed/>
    <w:rsid w:val="008C5ACD"/>
    <w:rPr>
      <w:color w:val="0000FF" w:themeColor="hyperlink"/>
      <w:u w:val="single"/>
    </w:rPr>
  </w:style>
  <w:style w:type="character" w:customStyle="1" w:styleId="TextodebaloChar">
    <w:name w:val="Texto de balão Char"/>
    <w:basedOn w:val="Fontepargpadro"/>
    <w:link w:val="Textodebalo"/>
    <w:uiPriority w:val="99"/>
    <w:semiHidden/>
    <w:qFormat/>
    <w:rsid w:val="00F979BC"/>
    <w:rPr>
      <w:rFonts w:ascii="Tahoma" w:eastAsia="Times New Roman" w:hAnsi="Tahoma" w:cs="Tahoma"/>
      <w:sz w:val="16"/>
      <w:szCs w:val="16"/>
      <w:lang w:eastAsia="ar-SA"/>
    </w:rPr>
  </w:style>
  <w:style w:type="character" w:styleId="HiperlinkVisitado">
    <w:name w:val="FollowedHyperlink"/>
    <w:basedOn w:val="Fontepargpadro"/>
    <w:uiPriority w:val="99"/>
    <w:semiHidden/>
    <w:unhideWhenUsed/>
    <w:qFormat/>
    <w:rsid w:val="00D32C82"/>
    <w:rPr>
      <w:color w:val="800080" w:themeColor="followedHyperlink"/>
      <w:u w:val="single"/>
    </w:rPr>
  </w:style>
  <w:style w:type="character" w:styleId="Refdecomentrio">
    <w:name w:val="annotation reference"/>
    <w:basedOn w:val="Fontepargpadro"/>
    <w:uiPriority w:val="99"/>
    <w:semiHidden/>
    <w:unhideWhenUsed/>
    <w:qFormat/>
    <w:rsid w:val="00825253"/>
    <w:rPr>
      <w:sz w:val="16"/>
      <w:szCs w:val="16"/>
    </w:rPr>
  </w:style>
  <w:style w:type="character" w:customStyle="1" w:styleId="TextodecomentrioChar">
    <w:name w:val="Texto de comentário Char"/>
    <w:basedOn w:val="Fontepargpadro"/>
    <w:link w:val="Textodecomentrio"/>
    <w:uiPriority w:val="99"/>
    <w:semiHidden/>
    <w:qFormat/>
    <w:rsid w:val="00825253"/>
    <w:rPr>
      <w:rFonts w:ascii="Times New Roman" w:eastAsia="Times New Roman" w:hAnsi="Times New Roman" w:cs="Times New Roman"/>
      <w:sz w:val="20"/>
      <w:szCs w:val="20"/>
      <w:lang w:eastAsia="ar-SA"/>
    </w:rPr>
  </w:style>
  <w:style w:type="character" w:customStyle="1" w:styleId="AssuntodocomentrioChar">
    <w:name w:val="Assunto do comentário Char"/>
    <w:basedOn w:val="TextodecomentrioChar"/>
    <w:link w:val="Assuntodocomentrio"/>
    <w:uiPriority w:val="99"/>
    <w:semiHidden/>
    <w:qFormat/>
    <w:rsid w:val="00825253"/>
    <w:rPr>
      <w:rFonts w:ascii="Times New Roman" w:eastAsia="Times New Roman" w:hAnsi="Times New Roman" w:cs="Times New Roman"/>
      <w:b/>
      <w:bCs/>
      <w:sz w:val="20"/>
      <w:szCs w:val="20"/>
      <w:lang w:eastAsia="ar-SA"/>
    </w:rPr>
  </w:style>
  <w:style w:type="character" w:customStyle="1" w:styleId="Caracteresdenotaderodap">
    <w:name w:val="Caracteres de nota de rodapé"/>
    <w:qFormat/>
  </w:style>
  <w:style w:type="character" w:customStyle="1" w:styleId="Caracteresdenotadefim">
    <w:name w:val="Caracteres de nota de fim"/>
    <w:qFormat/>
  </w:style>
  <w:style w:type="paragraph" w:styleId="Corpodetexto">
    <w:name w:val="Body Text"/>
    <w:basedOn w:val="Normal"/>
    <w:pPr>
      <w:spacing w:after="140" w:line="276" w:lineRule="auto"/>
    </w:p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sz w:val="24"/>
      <w:szCs w:val="24"/>
    </w:rPr>
  </w:style>
  <w:style w:type="paragraph" w:customStyle="1" w:styleId="ndice">
    <w:name w:val="Índice"/>
    <w:basedOn w:val="Normal"/>
    <w:qFormat/>
    <w:pPr>
      <w:suppressLineNumbers/>
    </w:pPr>
    <w:rPr>
      <w:rFonts w:cs="Arial"/>
    </w:rPr>
  </w:style>
  <w:style w:type="paragraph" w:customStyle="1" w:styleId="LO-normal">
    <w:name w:val="LO-normal"/>
    <w:qFormat/>
    <w:rPr>
      <w:rFonts w:eastAsia="NSimSun" w:cs="Arial"/>
      <w:lang w:eastAsia="zh-CN" w:bidi="hi-IN"/>
    </w:rPr>
  </w:style>
  <w:style w:type="paragraph" w:customStyle="1" w:styleId="CabealhoeRodap">
    <w:name w:val="Cabeçalho e Rodapé"/>
    <w:basedOn w:val="Normal"/>
    <w:qFormat/>
  </w:style>
  <w:style w:type="paragraph" w:styleId="Cabealho">
    <w:name w:val="header"/>
    <w:basedOn w:val="LO-normal"/>
    <w:link w:val="CabealhoChar"/>
    <w:uiPriority w:val="99"/>
    <w:rsid w:val="00E458B9"/>
    <w:pPr>
      <w:tabs>
        <w:tab w:val="center" w:pos="4419"/>
        <w:tab w:val="right" w:pos="8838"/>
      </w:tabs>
    </w:pPr>
  </w:style>
  <w:style w:type="paragraph" w:styleId="Rodap">
    <w:name w:val="footer"/>
    <w:basedOn w:val="LO-normal"/>
    <w:link w:val="RodapChar"/>
    <w:rsid w:val="00E458B9"/>
    <w:pPr>
      <w:tabs>
        <w:tab w:val="center" w:pos="4419"/>
        <w:tab w:val="right" w:pos="8838"/>
      </w:tabs>
    </w:pPr>
  </w:style>
  <w:style w:type="paragraph" w:styleId="PargrafodaLista">
    <w:name w:val="List Paragraph"/>
    <w:basedOn w:val="LO-normal"/>
    <w:uiPriority w:val="34"/>
    <w:qFormat/>
    <w:rsid w:val="00E458B9"/>
    <w:pPr>
      <w:ind w:left="720"/>
      <w:contextualSpacing/>
    </w:pPr>
    <w:rPr>
      <w:lang w:eastAsia="pt-BR"/>
    </w:rPr>
  </w:style>
  <w:style w:type="paragraph" w:styleId="Textodenotaderodap">
    <w:name w:val="footnote text"/>
    <w:basedOn w:val="LO-normal"/>
    <w:link w:val="TextodenotaderodapChar"/>
    <w:rsid w:val="00E458B9"/>
  </w:style>
  <w:style w:type="paragraph" w:styleId="Textodenotadefim">
    <w:name w:val="endnote text"/>
    <w:basedOn w:val="LO-normal"/>
    <w:link w:val="TextodenotadefimChar"/>
    <w:uiPriority w:val="99"/>
    <w:semiHidden/>
    <w:unhideWhenUsed/>
    <w:rsid w:val="00875F0F"/>
  </w:style>
  <w:style w:type="paragraph" w:styleId="Textodebalo">
    <w:name w:val="Balloon Text"/>
    <w:basedOn w:val="LO-normal"/>
    <w:link w:val="TextodebaloChar"/>
    <w:uiPriority w:val="99"/>
    <w:semiHidden/>
    <w:unhideWhenUsed/>
    <w:qFormat/>
    <w:rsid w:val="00F979BC"/>
    <w:rPr>
      <w:rFonts w:ascii="Tahoma" w:hAnsi="Tahoma" w:cs="Tahoma"/>
      <w:sz w:val="16"/>
      <w:szCs w:val="16"/>
    </w:rPr>
  </w:style>
  <w:style w:type="paragraph" w:styleId="Textodecomentrio">
    <w:name w:val="annotation text"/>
    <w:basedOn w:val="LO-normal"/>
    <w:link w:val="TextodecomentrioChar"/>
    <w:uiPriority w:val="99"/>
    <w:semiHidden/>
    <w:unhideWhenUsed/>
    <w:qFormat/>
    <w:rsid w:val="00825253"/>
  </w:style>
  <w:style w:type="paragraph" w:styleId="Assuntodocomentrio">
    <w:name w:val="annotation subject"/>
    <w:basedOn w:val="Textodecomentrio"/>
    <w:next w:val="Textodecomentrio"/>
    <w:link w:val="AssuntodocomentrioChar"/>
    <w:uiPriority w:val="99"/>
    <w:semiHidden/>
    <w:unhideWhenUsed/>
    <w:qFormat/>
    <w:rsid w:val="00825253"/>
    <w:rPr>
      <w:b/>
      <w:bCs/>
    </w:rPr>
  </w:style>
  <w:style w:type="paragraph" w:styleId="Subttulo">
    <w:name w:val="Subtitle"/>
    <w:basedOn w:val="Normal"/>
    <w:next w:val="Normal"/>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TableNormal1">
    <w:name w:val="Table Normal"/>
    <w:tblPr>
      <w:tblCellMar>
        <w:top w:w="0" w:type="dxa"/>
        <w:left w:w="0" w:type="dxa"/>
        <w:bottom w:w="0" w:type="dxa"/>
        <w:right w:w="0" w:type="dxa"/>
      </w:tblCellMar>
    </w:tblPr>
  </w:style>
  <w:style w:type="table" w:styleId="Tabelacomgrade">
    <w:name w:val="Table Grid"/>
    <w:basedOn w:val="Tabelanormal"/>
    <w:uiPriority w:val="39"/>
    <w:rsid w:val="00E83D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
    <w:basedOn w:val="TableNormal1"/>
    <w:tblPr>
      <w:tblStyleRowBandSize w:val="1"/>
      <w:tblStyleColBandSize w:val="1"/>
      <w:tblCellMar>
        <w:left w:w="108" w:type="dxa"/>
        <w:right w:w="108" w:type="dxa"/>
      </w:tblCellMar>
    </w:tblPr>
  </w:style>
  <w:style w:type="table" w:customStyle="1" w:styleId="a0">
    <w:basedOn w:val="TableNormal1"/>
    <w:tblPr>
      <w:tblStyleRowBandSize w:val="1"/>
      <w:tblStyleColBandSize w:val="1"/>
      <w:tblCellMar>
        <w:left w:w="108" w:type="dxa"/>
        <w:right w:w="108" w:type="dxa"/>
      </w:tblCellMar>
    </w:tblPr>
  </w:style>
  <w:style w:type="table" w:customStyle="1" w:styleId="a1">
    <w:basedOn w:val="TableNormal1"/>
    <w:tblPr>
      <w:tblStyleRowBandSize w:val="1"/>
      <w:tblStyleColBandSize w:val="1"/>
      <w:tblCellMar>
        <w:left w:w="108" w:type="dxa"/>
        <w:right w:w="108" w:type="dxa"/>
      </w:tblCellMar>
    </w:tblPr>
  </w:style>
  <w:style w:type="table" w:customStyle="1" w:styleId="a2">
    <w:basedOn w:val="TableNormal1"/>
    <w:tblPr>
      <w:tblStyleRowBandSize w:val="1"/>
      <w:tblStyleColBandSize w:val="1"/>
      <w:tblCellMar>
        <w:left w:w="108" w:type="dxa"/>
        <w:right w:w="108" w:type="dxa"/>
      </w:tblCellMar>
    </w:tblPr>
  </w:style>
  <w:style w:type="table" w:customStyle="1" w:styleId="a3">
    <w:basedOn w:val="TableNormal1"/>
    <w:tblPr>
      <w:tblStyleRowBandSize w:val="1"/>
      <w:tblStyleColBandSize w:val="1"/>
      <w:tblCellMar>
        <w:left w:w="108" w:type="dxa"/>
        <w:right w:w="108" w:type="dxa"/>
      </w:tblCellMar>
    </w:tblPr>
  </w:style>
  <w:style w:type="table" w:customStyle="1" w:styleId="a4">
    <w:basedOn w:val="TableNormal1"/>
    <w:tblPr>
      <w:tblStyleRowBandSize w:val="1"/>
      <w:tblStyleColBandSize w:val="1"/>
      <w:tblCellMar>
        <w:left w:w="108" w:type="dxa"/>
        <w:right w:w="108" w:type="dxa"/>
      </w:tblCellMar>
    </w:tblPr>
  </w:style>
  <w:style w:type="table" w:customStyle="1" w:styleId="a5">
    <w:basedOn w:val="TableNormal1"/>
    <w:tblPr>
      <w:tblStyleRowBandSize w:val="1"/>
      <w:tblStyleColBandSize w:val="1"/>
      <w:tblCellMar>
        <w:left w:w="108" w:type="dxa"/>
        <w:right w:w="108" w:type="dxa"/>
      </w:tblCellMar>
    </w:tblPr>
  </w:style>
  <w:style w:type="table" w:customStyle="1" w:styleId="a6">
    <w:basedOn w:val="TableNormal1"/>
    <w:tblPr>
      <w:tblStyleRowBandSize w:val="1"/>
      <w:tblStyleColBandSize w:val="1"/>
      <w:tblCellMar>
        <w:left w:w="108" w:type="dxa"/>
        <w:right w:w="108" w:type="dxa"/>
      </w:tblCellMar>
    </w:tblPr>
  </w:style>
  <w:style w:type="paragraph" w:styleId="SemEspaamento">
    <w:name w:val="No Spacing"/>
    <w:link w:val="SemEspaamentoChar"/>
    <w:uiPriority w:val="1"/>
    <w:qFormat/>
    <w:rsid w:val="007359AC"/>
    <w:pPr>
      <w:spacing w:before="120"/>
    </w:pPr>
    <w:rPr>
      <w:rFonts w:ascii="Calibri" w:eastAsia="Calibri" w:hAnsi="Calibri" w:cs="Calibri"/>
      <w:sz w:val="22"/>
      <w:szCs w:val="22"/>
    </w:rPr>
  </w:style>
  <w:style w:type="character" w:customStyle="1" w:styleId="SemEspaamentoChar">
    <w:name w:val="Sem Espaçamento Char"/>
    <w:basedOn w:val="Fontepargpadro"/>
    <w:link w:val="SemEspaamento"/>
    <w:uiPriority w:val="1"/>
    <w:rsid w:val="007359AC"/>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s4f0sA9Wc5Ml+TKXmn2/rkdXBeQ==">AMUW2mWJoQsCEnlZl0vudUqZTTi2jQ5k+Rzmu/lG/vsWPCxXNnnk9DoZ1pvBGgO7m2Py7Hnp2zlO2W+BEiK/IxpWkjO/CSE6TGCizK2NbkjZuwRBNKuYnEyj2MlEwXHb2lM5w85UbAq/+VfkW0br4r16NUhcDhCPOm3t+IGjGl1MzG7jvNDBQ+tLrCisIa6XBZTIJ4/z5DWoC8tiWuDXDGhQsHKrTJv6ng==</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A5FBB77C-7132-480D-AE8D-B534A556A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5465</Words>
  <Characters>29517</Characters>
  <Application>Microsoft Office Word</Application>
  <DocSecurity>0</DocSecurity>
  <Lines>245</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Administrador</dc:creator>
  <cp:lastModifiedBy>Nelson Cavalaro Junior</cp:lastModifiedBy>
  <cp:revision>2</cp:revision>
  <cp:lastPrinted>2023-06-06T12:44:00Z</cp:lastPrinted>
  <dcterms:created xsi:type="dcterms:W3CDTF">2023-06-12T10:52:00Z</dcterms:created>
  <dcterms:modified xsi:type="dcterms:W3CDTF">2023-06-12T10:52:00Z</dcterms:modified>
</cp:coreProperties>
</file>